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259" w:lineRule="auto" w:before="0" w:after="40"/>
        <w:jc w:val="center"/>
      </w:pPr>
      <w:r>
        <w:rPr>
          <w:rFonts w:ascii="Times New Roman" w:hAnsi="Times New Roman" w:cs="B Nazanin" w:eastAsia="B Nazanin"/>
          <w:b/>
          <w:i w:val="0"/>
          <w:sz w:val="28"/>
          <w:szCs w:val="28"/>
        </w:rPr>
        <w:t>برچسب فایل سطح حسابرسی نیست: سنجش ادعای in silico با شواهد همان بسته</w:t>
      </w:r>
    </w:p>
    <w:p>
      <w:pPr>
        <w:bidi/>
        <w:spacing w:line="259" w:lineRule="auto" w:before="0" w:after="40"/>
        <w:jc w:val="center"/>
      </w:pPr>
      <w:r>
        <w:rPr>
          <w:rFonts w:ascii="Times New Roman" w:hAnsi="Times New Roman" w:cs="B Nazanin" w:eastAsia="B Nazanin"/>
          <w:b w:val="0"/>
          <w:i w:val="0"/>
          <w:sz w:val="22"/>
          <w:szCs w:val="22"/>
        </w:rPr>
        <w:t>A File Label Is Not an Audit Level</w:t>
      </w:r>
    </w:p>
    <w:p>
      <w:pPr>
        <w:bidi/>
        <w:spacing w:line="259" w:lineRule="auto" w:before="0" w:after="0"/>
        <w:jc w:val="center"/>
      </w:pPr>
      <w:r>
        <w:rPr>
          <w:rFonts w:ascii="Times New Roman" w:hAnsi="Times New Roman" w:cs="B Nazanin" w:eastAsia="B Nazanin"/>
          <w:b/>
          <w:i w:val="0"/>
          <w:sz w:val="22"/>
          <w:szCs w:val="22"/>
        </w:rPr>
        <w:t>پرواز جمیعی</w:t>
      </w:r>
    </w:p>
    <w:p>
      <w:pPr>
        <w:bidi/>
        <w:spacing w:line="259" w:lineRule="auto" w:before="0" w:after="0"/>
        <w:jc w:val="center"/>
      </w:pPr>
      <w:r>
        <w:rPr>
          <w:rFonts w:ascii="Times New Roman" w:hAnsi="Times New Roman" w:cs="B Nazanin" w:eastAsia="B Nazanin"/>
          <w:b w:val="0"/>
          <w:i w:val="0"/>
          <w:sz w:val="18"/>
          <w:szCs w:val="18"/>
        </w:rPr>
        <w:t>پژوهشگر مستقل، مشهد، ایران، parvaz.jamie@gmail.com</w:t>
      </w:r>
    </w:p>
    <w:p>
      <w:pPr>
        <w:bidi/>
        <w:spacing w:line="259" w:lineRule="auto" w:before="0" w:after="80"/>
        <w:jc w:val="center"/>
      </w:pPr>
      <w:r>
        <w:rPr>
          <w:rFonts w:ascii="Times New Roman" w:hAnsi="Times New Roman" w:cs="B Nazanin" w:eastAsia="B Nazanin"/>
          <w:b w:val="0"/>
          <w:i w:val="0"/>
          <w:sz w:val="18"/>
          <w:szCs w:val="18"/>
        </w:rPr>
        <w:t>ORCID: 0009-0002-9980-270X</w:t>
      </w:r>
    </w:p>
    <w:p>
      <w:pPr>
        <w:bidi/>
        <w:spacing w:line="259" w:lineRule="auto" w:before="0" w:after="60"/>
        <w:jc w:val="both"/>
      </w:pPr>
      <w:r>
        <w:rPr>
          <w:rFonts w:ascii="Times New Roman" w:hAnsi="Times New Roman" w:cs="B Nazanin" w:eastAsia="B Nazanin"/>
          <w:b w:val="0"/>
          <w:i w:val="0"/>
          <w:sz w:val="20"/>
          <w:szCs w:val="20"/>
        </w:rPr>
        <w:t xml:space="preserve">چکیده - راهنماهای اعتبار می‌گویند چه شاهدی لازم است، ولی درجهٔ یک فایل را از روی برچسب اعلامی حساب نمی‌کنند. این مقاله همان بسته را می‌سنجد، نه درصد ادبیات منتشرشده را. برچسب </w:t>
      </w:r>
      <w:r>
        <w:rPr>
          <w:rFonts w:ascii="Times New Roman" w:hAnsi="Times New Roman" w:cs="B Nazanin" w:eastAsia="B Nazanin"/>
          <w:b w:val="0"/>
          <w:i/>
          <w:sz w:val="20"/>
          <w:szCs w:val="20"/>
        </w:rPr>
        <w:t>intervention_​supported</w:t>
      </w:r>
      <w:r>
        <w:rPr>
          <w:rFonts w:ascii="Times New Roman" w:hAnsi="Times New Roman" w:cs="B Nazanin" w:eastAsia="B Nazanin"/>
          <w:b w:val="0"/>
          <w:i w:val="0"/>
          <w:sz w:val="20"/>
          <w:szCs w:val="20"/>
        </w:rPr>
        <w:t xml:space="preserve"> داخل </w:t>
      </w:r>
      <w:r>
        <w:rPr>
          <w:rFonts w:ascii="Times New Roman" w:hAnsi="Times New Roman" w:cs="B Nazanin" w:eastAsia="B Nazanin"/>
          <w:b w:val="0"/>
          <w:i/>
          <w:sz w:val="20"/>
          <w:szCs w:val="20"/>
        </w:rPr>
        <w:t>results_v7.json</w:t>
      </w:r>
      <w:r>
        <w:rPr>
          <w:rFonts w:ascii="Times New Roman" w:hAnsi="Times New Roman" w:cs="B Nazanin" w:eastAsia="B Nazanin"/>
          <w:b w:val="0"/>
          <w:i w:val="0"/>
          <w:sz w:val="20"/>
          <w:szCs w:val="20"/>
        </w:rPr>
        <w:t xml:space="preserve"> می‌ماند و به سطح داخلی ۳ نگاشت می‌شود. سطح عمومی ۴ فقط با بازپخشِ تأییدشده و بازه روی دست‌کم شانزده بذر ثبت می‌شود. کنترل مثبت، همین فایل با پیشوند </w:t>
      </w:r>
      <w:r>
        <w:rPr>
          <w:rFonts w:ascii="Times New Roman" w:hAnsi="Times New Roman" w:cs="B Nazanin" w:eastAsia="B Nazanin"/>
          <w:b w:val="0"/>
          <w:i/>
          <w:sz w:val="20"/>
          <w:szCs w:val="20"/>
        </w:rPr>
        <w:t>28f812c5</w:t>
      </w:r>
      <w:r>
        <w:rPr>
          <w:rFonts w:ascii="Times New Roman" w:hAnsi="Times New Roman" w:cs="B Nazanin" w:eastAsia="B Nazanin"/>
          <w:b w:val="0"/>
          <w:i w:val="0"/>
          <w:sz w:val="20"/>
          <w:szCs w:val="20"/>
        </w:rPr>
        <w:t xml:space="preserve">، سی بذر جفتی و بازهٔ BCa برابر [۱۴٫۲۵، ۱۹٫۱۴]، به سطح ۴ می‌رسد. اختلاف ۱۶٫۴۹ از دو تنظیمِ با هم است. جدول امتیاز تجهیز، کنترل منفی، با </w:t>
      </w:r>
      <w:r>
        <w:rPr>
          <w:rFonts w:ascii="Times New Roman" w:hAnsi="Times New Roman" w:cs="B Nazanin" w:eastAsia="B Nazanin"/>
          <w:b w:val="0"/>
          <w:i/>
          <w:sz w:val="20"/>
          <w:szCs w:val="20"/>
        </w:rPr>
        <w:t>simd_declared</w:t>
      </w:r>
      <w:r>
        <w:rPr>
          <w:rFonts w:ascii="Times New Roman" w:hAnsi="Times New Roman" w:cs="B Nazanin" w:eastAsia="B Nazanin"/>
          <w:b w:val="0"/>
          <w:i w:val="0"/>
          <w:sz w:val="20"/>
          <w:szCs w:val="20"/>
        </w:rPr>
        <w:t xml:space="preserve"> و برچسب IEC 62304 و IMDRF و بدون اجرای ثبت‌شده در سطح صفر می‌ماند. بستن یک پدیده به بازوی درمانِ اجراشده وابسته است. شش حذف قطعیِ شرط، مرجع سطح ۴ را پایین می‌آورند و نرخ خطای ادبیات نیستند.</w:t>
      </w:r>
    </w:p>
    <w:p>
      <w:pPr>
        <w:bidi/>
        <w:spacing w:line="259" w:lineRule="auto" w:before="0" w:after="60"/>
        <w:jc w:val="both"/>
      </w:pPr>
      <w:r>
        <w:rPr>
          <w:rFonts w:ascii="Times New Roman" w:hAnsi="Times New Roman" w:cs="B Nazanin" w:eastAsia="B Nazanin"/>
          <w:b w:val="0"/>
          <w:i w:val="0"/>
          <w:sz w:val="20"/>
          <w:szCs w:val="20"/>
        </w:rPr>
        <w:t>کلیدواژه: حسابرسی شواهد، اعتبار مدل محاسباتی، واحد تحلیل، نردبان اعتبار، in silico</w:t>
      </w:r>
    </w:p>
    <w:p>
      <w:pPr>
        <w:sectPr>
          <w:headerReference w:type="default" r:id="rId9"/>
          <w:footerReference w:type="default" r:id="rId10"/>
          <w:pgSz w:w="11906" w:h="16838"/>
          <w:pgMar w:top="1000" w:right="907" w:bottom="900" w:left="907" w:header="500" w:footer="400" w:gutter="0"/>
          <w:cols w:space="340"/>
          <w:docGrid w:linePitch="360"/>
          <w:bidi/>
        </w:sectPr>
      </w:pPr>
    </w:p>
    <w:p>
      <w:pPr>
        <w:bidi/>
        <w:spacing w:line="259" w:lineRule="auto" w:before="160" w:after="40"/>
        <w:jc w:val="right"/>
      </w:pPr>
      <w:r>
        <w:rPr>
          <w:rFonts w:ascii="Times New Roman" w:hAnsi="Times New Roman" w:cs="B Nazanin" w:eastAsia="B Nazanin"/>
          <w:b/>
          <w:i w:val="0"/>
          <w:sz w:val="24"/>
          <w:szCs w:val="24"/>
        </w:rPr>
        <w:t>مقدمه</w:t>
      </w:r>
    </w:p>
    <w:p>
      <w:pPr>
        <w:bidi/>
        <w:spacing w:line="259" w:lineRule="auto" w:before="0" w:after="80"/>
        <w:jc w:val="both"/>
      </w:pPr>
      <w:r>
        <w:rPr>
          <w:rFonts w:ascii="Times New Roman" w:hAnsi="Times New Roman" w:cs="B Nazanin" w:eastAsia="B Nazanin"/>
          <w:b w:val="0"/>
          <w:i w:val="0"/>
          <w:sz w:val="22"/>
          <w:szCs w:val="22"/>
        </w:rPr>
        <w:t>راهنمای نوامبر ۲۰۲۳ سازمان غذا و داروی آمریکا اعتبار شبیه‌سازی فیزیک‌محور را به ریسک تصمیم وصل می‌کند و مدل یادگیری ماشین مستقل را بیرون از دامنه می‌گذارد [1]. ASME V&amp;V 40 پرسش، زمینهٔ کاربرد و پیامد تصمیم را می‌خواهد [2]. NASA-STD-7009B قابلیت مدل را از جواز انتقال نتیجه جدا می‌کند [3]. هیچ‌کدام به‌تنهایی درجهٔ یک فایل پژوهشی را برنمی‌گردانند. Pathmanathan و همکاران زنجیرهٔ اعتبار را تا زیرمدل‌های آزمون بالینی in silico برده‌اند [4]. این مقاله همان سؤال را روی یک حسابرس اجرا می‌کند: با شواهدی که در خودِ بسته هست، ادعا تا کدام سطح می‌ایستد.</w:t>
      </w:r>
    </w:p>
    <w:p>
      <w:pPr>
        <w:bidi/>
        <w:spacing w:line="259" w:lineRule="auto" w:before="0" w:after="80"/>
        <w:jc w:val="both"/>
      </w:pPr>
      <w:r>
        <w:rPr>
          <w:rFonts w:ascii="Times New Roman" w:hAnsi="Times New Roman" w:cs="B Nazanin" w:eastAsia="B Nazanin"/>
          <w:b w:val="0"/>
          <w:i w:val="0"/>
          <w:sz w:val="22"/>
          <w:szCs w:val="22"/>
        </w:rPr>
        <w:t>سه نتیجه گزارش می‌شود. اول، برچسب فایل سطح حسابرسی نیست و آستانهٔ ریسک اعلامی هم آن سطح را جابه‌جا نمی‌کند. دوم، یک پدیده فقط با بازوی درمانِ اجراشده بسته می‌شود. سوم، شش حذف شرط از مرجع سطح ۴ پایین می‌افتند. این سومین نتیجه درصد ادعاهای یک حوزه نیست: استخراج دوگانهٔ مقالات انجام نشده است و عددِ ادبیات ساخته نمی‌شود. حسابرس ارزیاب بیرونی هم نیست.</w:t>
      </w:r>
    </w:p>
    <w:p>
      <w:pPr>
        <w:bidi/>
        <w:spacing w:line="259" w:lineRule="auto" w:before="0" w:after="80"/>
        <w:jc w:val="both"/>
      </w:pPr>
      <w:r>
        <w:rPr>
          <w:rFonts w:ascii="Times New Roman" w:hAnsi="Times New Roman" w:cs="B Nazanin" w:eastAsia="B Nazanin"/>
          <w:b w:val="0"/>
          <w:i w:val="0"/>
          <w:sz w:val="22"/>
          <w:szCs w:val="22"/>
        </w:rPr>
        <w:t xml:space="preserve">موتور حوزه را نمی‌شناسد و برای پزشکی از نو نوشته نشده است. پورت </w:t>
      </w:r>
      <w:r>
        <w:rPr>
          <w:rFonts w:ascii="Times New Roman" w:hAnsi="Times New Roman" w:cs="B Nazanin" w:eastAsia="B Nazanin"/>
          <w:b w:val="0"/>
          <w:i/>
          <w:sz w:val="22"/>
          <w:szCs w:val="22"/>
        </w:rPr>
        <w:t>DomainProfile</w:t>
      </w:r>
      <w:r>
        <w:rPr>
          <w:rFonts w:ascii="Times New Roman" w:hAnsi="Times New Roman" w:cs="B Nazanin" w:eastAsia="B Nazanin"/>
          <w:b w:val="0"/>
          <w:i w:val="0"/>
          <w:sz w:val="22"/>
          <w:szCs w:val="22"/>
        </w:rPr>
        <w:t xml:space="preserve"> نام حوزه را دارد: </w:t>
      </w:r>
      <w:r>
        <w:rPr>
          <w:rFonts w:ascii="Times New Roman" w:hAnsi="Times New Roman" w:cs="B Nazanin" w:eastAsia="B Nazanin"/>
          <w:b w:val="0"/>
          <w:i/>
          <w:sz w:val="22"/>
          <w:szCs w:val="22"/>
        </w:rPr>
        <w:t>alife</w:t>
      </w:r>
      <w:r>
        <w:rPr>
          <w:rFonts w:ascii="Times New Roman" w:hAnsi="Times New Roman" w:cs="B Nazanin" w:eastAsia="B Nazanin"/>
          <w:b w:val="0"/>
          <w:i w:val="0"/>
          <w:sz w:val="22"/>
          <w:szCs w:val="22"/>
        </w:rPr>
        <w:t xml:space="preserve">، </w:t>
      </w:r>
      <w:r>
        <w:rPr>
          <w:rFonts w:ascii="Times New Roman" w:hAnsi="Times New Roman" w:cs="B Nazanin" w:eastAsia="B Nazanin"/>
          <w:b w:val="0"/>
          <w:i/>
          <w:sz w:val="22"/>
          <w:szCs w:val="22"/>
        </w:rPr>
        <w:t>biomedical</w:t>
      </w:r>
      <w:r>
        <w:rPr>
          <w:rFonts w:ascii="Times New Roman" w:hAnsi="Times New Roman" w:cs="B Nazanin" w:eastAsia="B Nazanin"/>
          <w:b w:val="0"/>
          <w:i w:val="0"/>
          <w:sz w:val="22"/>
          <w:szCs w:val="22"/>
        </w:rPr>
        <w:t xml:space="preserve"> و </w:t>
      </w:r>
      <w:r>
        <w:rPr>
          <w:rFonts w:ascii="Times New Roman" w:hAnsi="Times New Roman" w:cs="B Nazanin" w:eastAsia="B Nazanin"/>
          <w:b w:val="0"/>
          <w:i/>
          <w:sz w:val="22"/>
          <w:szCs w:val="22"/>
        </w:rPr>
        <w:t>hardware</w:t>
      </w:r>
      <w:r>
        <w:rPr>
          <w:rFonts w:ascii="Times New Roman" w:hAnsi="Times New Roman" w:cs="B Nazanin" w:eastAsia="B Nazanin"/>
          <w:b w:val="0"/>
          <w:i w:val="0"/>
          <w:sz w:val="22"/>
          <w:szCs w:val="22"/>
        </w:rPr>
        <w:t xml:space="preserve">. پروندهٔ آویدا، CSV مربوط به MABE2 و توصیف ODD از همین درگاه خوانده می‌شوند و محصول مقاله نیستند. پورت ESP32 پیاده شده و در این مقاله ارزیابی نشده است. رشتهٔ </w:t>
      </w:r>
      <w:r>
        <w:rPr>
          <w:rFonts w:ascii="Times New Roman" w:hAnsi="Times New Roman" w:cs="B Nazanin" w:eastAsia="B Nazanin"/>
          <w:b w:val="0"/>
          <w:i/>
          <w:sz w:val="22"/>
          <w:szCs w:val="22"/>
        </w:rPr>
        <w:t>asme_​vv40_​passed</w:t>
      </w:r>
      <w:r>
        <w:rPr>
          <w:rFonts w:ascii="Times New Roman" w:hAnsi="Times New Roman" w:cs="B Nazanin" w:eastAsia="B Nazanin"/>
          <w:b w:val="0"/>
          <w:i w:val="0"/>
          <w:sz w:val="22"/>
          <w:szCs w:val="22"/>
        </w:rPr>
        <w:t xml:space="preserve"> در پیکربندی پذیرفته نمی‌شود، چون این ابزار گواهی ASME، FDA یا IEC صادر نمی‌کند. Viceconti و همکاران آزمون in silico را بر زمینه، ریسک و زنجیرهٔ راستی‌آزمایی گذاشته‌اند [12]. اینجا همان زنجیره به یک درجه روی یک فایل فروکاسته می‌شود، نه به گواهی محصول.</w:t>
      </w:r>
    </w:p>
    <w:p>
      <w:pPr>
        <w:bidi/>
        <w:spacing w:line="259" w:lineRule="auto" w:before="160" w:after="40"/>
        <w:jc w:val="right"/>
      </w:pPr>
      <w:r>
        <w:rPr>
          <w:rFonts w:ascii="Times New Roman" w:hAnsi="Times New Roman" w:cs="B Nazanin" w:eastAsia="B Nazanin"/>
          <w:b/>
          <w:i w:val="0"/>
          <w:sz w:val="24"/>
          <w:szCs w:val="24"/>
        </w:rPr>
        <w:t>نردبان صفر تا پنج</w:t>
      </w:r>
    </w:p>
    <w:p>
      <w:pPr>
        <w:bidi/>
        <w:spacing w:line="259" w:lineRule="auto" w:before="0" w:after="80"/>
        <w:jc w:val="both"/>
      </w:pPr>
      <w:r>
        <w:rPr>
          <w:rFonts w:ascii="Times New Roman" w:hAnsi="Times New Roman" w:cs="B Nazanin" w:eastAsia="B Nazanin"/>
          <w:b w:val="0"/>
          <w:i w:val="0"/>
          <w:sz w:val="22"/>
          <w:szCs w:val="22"/>
        </w:rPr>
        <w:t xml:space="preserve">حسابرس بسته را می‌خواند و موتور را صدا نمی‌زند. خروج از هر سطح همهٔ شرط‌های سطح‌های پایین‌تر را هم می‌خواهد. سطح صفر یعنی حتی شناسهٔ نرم‌افزار، اثرِ منبع یا مصنوع، فهرست بذر، اثرانگشت پیکربندی، مانیفست مصنوع و سابقهٔ اجرا با هم حاضر نیستند. سطح ۱ آن شش را دارد و هنوز درمان و کنترلِ جفت، مقایسهٔ جفتی و اختلاف اندازه‌گیری‌شدهٔ سازگار را با هم ندارد. سطح ۲ اختلاف جفت را دارد و هنوز مداخله یا حذف، کنترل منفی، بازپخشِ تأییدشده با اثرانگشت، جهت اثر، و کامل بودن مصنوع همراه محدودیت نوشته‌شده را با هم ندارد. سطح ۳ آن‌ها را دارد و هنوز بازهٔ عددی یا دست‌کم شانزده بذر را ندارد. سطح ۴ بازه و شمار بذر را دارد. سطح ۵ علاوه بر آن‌ها شناسهٔ بایگانیِ جدا از شناسهٔ خودِ بستهٔ نرم‌افزار، محدودیت نوشته‌شده و شواهد آماری همراه حذف را می‌خواهد. نام عمومی سطح ۴ در همین پیاده‌سازی </w:t>
      </w:r>
      <w:r>
        <w:rPr>
          <w:rFonts w:ascii="Times New Roman" w:hAnsi="Times New Roman" w:cs="B Nazanin" w:eastAsia="B Nazanin"/>
          <w:b w:val="0"/>
          <w:i/>
          <w:sz w:val="22"/>
          <w:szCs w:val="22"/>
        </w:rPr>
        <w:t>replicated_​effect</w:t>
      </w:r>
      <w:r>
        <w:rPr>
          <w:rFonts w:ascii="Times New Roman" w:hAnsi="Times New Roman" w:cs="B Nazanin" w:eastAsia="B Nazanin"/>
          <w:b w:val="0"/>
          <w:i w:val="0"/>
          <w:sz w:val="22"/>
          <w:szCs w:val="22"/>
        </w:rPr>
        <w:t xml:space="preserve"> است. جدول زیر شرطِ تازه‌ای را که هر پله اضافه می‌کند نشان می‌دهد، نه فهرست کامل را.</w:t>
      </w:r>
    </w:p>
    <w:p>
      <w:pPr>
        <w:bidi/>
        <w:spacing w:line="259" w:lineRule="auto" w:before="0" w:after="80"/>
        <w:jc w:val="both"/>
      </w:pPr>
      <w:r>
        <w:rPr>
          <w:rFonts w:ascii="Times New Roman" w:hAnsi="Times New Roman" w:cs="B Nazanin" w:eastAsia="B Nazanin"/>
          <w:b w:val="0"/>
          <w:i w:val="0"/>
          <w:sz w:val="22"/>
          <w:szCs w:val="22"/>
        </w:rPr>
        <w:t>جدول ۱: شرطی که با رد شدنش حسابرس روی همان پله می‌ماند.</w:t>
      </w:r>
    </w:p>
    <w:p>
      <w:pPr>
        <w:bidi/>
        <w:spacing w:line="259" w:lineRule="auto" w:before="0" w:after="60"/>
        <w:jc w:val="both"/>
      </w:pPr>
      <w:r>
        <w:rPr>
          <w:rFonts w:ascii="Times New Roman" w:hAnsi="Times New Roman" w:cs="B Nazanin" w:eastAsia="B Nazanin"/>
          <w:b w:val="0"/>
          <w:i w:val="0"/>
          <w:sz w:val="18"/>
          <w:szCs w:val="18"/>
        </w:rPr>
        <w:t>اگر این کم باشد: نسخه، بذر، اثرانگشت، مانیفست، سابقهٔ اجرا، سطح همین‌جا می‌ماند: ۰ — اگر این کم باشد: درمان و کنترل، مقایسهٔ جفتی، اختلاف سازگار، سطح همین‌جا می‌ماند: ۱ — اگر این کم باشد: مداخله، کنترل منفی، بازپخش، محدودیت همراه مصنوع، سطح همین‌جا می‌ماند: ۲ — اگر این کم باشد: بازهٔ عددی یا دست‌کم ۱۶ بذر، سطح همین‌جا می‌ماند: ۳ — اگر این کم باشد: شناسهٔ بایگانی جدا از بستهٔ نرم‌افزار، سطح همین‌جا می‌ماند: ۴</w:t>
      </w:r>
    </w:p>
    <w:p>
      <w:pPr>
        <w:bidi/>
        <w:spacing w:line="259" w:lineRule="auto" w:before="0" w:after="80"/>
        <w:jc w:val="both"/>
      </w:pPr>
      <w:r>
        <w:rPr>
          <w:rFonts w:ascii="Times New Roman" w:hAnsi="Times New Roman" w:cs="B Nazanin" w:eastAsia="B Nazanin"/>
          <w:b w:val="0"/>
          <w:i w:val="0"/>
          <w:sz w:val="22"/>
          <w:szCs w:val="22"/>
        </w:rPr>
        <w:t xml:space="preserve">ردیف‌های بیشتر از شمار بذر، روی بازوی یک مقایسه، هم بازه را بی‌اعتبار می‌کنند و هم شرط شانزده بذر را. زیرنمونه بذر تازه نیست. هش دودویی با </w:t>
      </w:r>
      <w:r>
        <w:rPr>
          <w:rFonts w:ascii="Times New Roman" w:hAnsi="Times New Roman" w:cs="B Nazanin" w:eastAsia="B Nazanin"/>
          <w:b w:val="0"/>
          <w:i/>
          <w:sz w:val="22"/>
          <w:szCs w:val="22"/>
        </w:rPr>
        <w:t>Path.read_​bytes()</w:t>
      </w:r>
      <w:r>
        <w:rPr>
          <w:rFonts w:ascii="Times New Roman" w:hAnsi="Times New Roman" w:cs="B Nazanin" w:eastAsia="B Nazanin"/>
          <w:b w:val="0"/>
          <w:i w:val="0"/>
          <w:sz w:val="22"/>
          <w:szCs w:val="22"/>
        </w:rPr>
        <w:t xml:space="preserve"> ساخته می‌شود و بایت پرونده را عوض نمی‌کند. آزمون پیش‌فرض جایگشت علامت با Holm و بازهٔ BCa است. بوت‌استرپ studentized برای n≤۴۰ اختیاری است. اتصال سخت‌افزار هم اختیاری است و موتور دوم نمی‌سازد.</w:t>
      </w:r>
    </w:p>
    <w:p>
      <w:pPr>
        <w:bidi/>
        <w:spacing w:line="259" w:lineRule="auto" w:before="160" w:after="40"/>
        <w:jc w:val="right"/>
      </w:pPr>
      <w:r>
        <w:rPr>
          <w:rFonts w:ascii="Times New Roman" w:hAnsi="Times New Roman" w:cs="B Nazanin" w:eastAsia="B Nazanin"/>
          <w:b/>
          <w:i w:val="0"/>
          <w:sz w:val="24"/>
          <w:szCs w:val="24"/>
        </w:rPr>
        <w:t>پیشینهٔ کوتاه</w:t>
      </w:r>
    </w:p>
    <w:p>
      <w:pPr>
        <w:bidi/>
        <w:spacing w:line="259" w:lineRule="auto" w:before="0" w:after="80"/>
        <w:jc w:val="both"/>
      </w:pPr>
      <w:r>
        <w:rPr>
          <w:rFonts w:ascii="Times New Roman" w:hAnsi="Times New Roman" w:cs="B Nazanin" w:eastAsia="B Nazanin"/>
          <w:b w:val="0"/>
          <w:i w:val="0"/>
          <w:sz w:val="22"/>
          <w:szCs w:val="22"/>
        </w:rPr>
        <w:t xml:space="preserve">واژگان تنظیم‌گری اینجا برچسب‌اند، نه درجه. ASME VVUQ 40.1-2026 مثال سینی تیبیال است، نه بیتِ قبولی [5]. IEC 62304 ردهٔ ایمنی نرم‌افزار را A، B یا C می‌گذارد [6]. اسناد IMDRF زبان SiMD و SaMD را تثبیت کرده‌اند [7]. </w:t>
      </w:r>
      <w:r>
        <w:rPr>
          <w:rFonts w:ascii="Times New Roman" w:hAnsi="Times New Roman" w:cs="B Nazanin" w:eastAsia="B Nazanin"/>
          <w:b w:val="0"/>
          <w:i/>
          <w:sz w:val="22"/>
          <w:szCs w:val="22"/>
        </w:rPr>
        <w:t>simd_declared</w:t>
      </w:r>
      <w:r>
        <w:rPr>
          <w:rFonts w:ascii="Times New Roman" w:hAnsi="Times New Roman" w:cs="B Nazanin" w:eastAsia="B Nazanin"/>
          <w:b w:val="0"/>
          <w:i w:val="0"/>
          <w:sz w:val="22"/>
          <w:szCs w:val="22"/>
        </w:rPr>
        <w:t xml:space="preserve"> همان عبارت را یادداشت می‌کند و محصول را رده‌بندی نمی‌کند. اگر مدل فیزیک‌محور اعلام نشده باشد، نسبت به راهنمای ۲۰۲۳ خارج از دامنهٔ مدل مستقل است؛ این یادداشت هم نردبان را بالا نمی‌برد.</w:t>
      </w:r>
    </w:p>
    <w:p>
      <w:pPr>
        <w:bidi/>
        <w:spacing w:line="259" w:lineRule="auto" w:before="0" w:after="80"/>
        <w:jc w:val="both"/>
      </w:pPr>
      <w:r>
        <w:rPr>
          <w:rFonts w:ascii="Times New Roman" w:hAnsi="Times New Roman" w:cs="B Nazanin" w:eastAsia="B Nazanin"/>
          <w:b w:val="0"/>
          <w:i w:val="0"/>
          <w:sz w:val="22"/>
          <w:szCs w:val="22"/>
        </w:rPr>
        <w:t>رتبه‌بندی پدیده از جدول ایمنی هسته‌ای گرفته شده است: اهمیت کم، متوسط یا زیاد در برابر دانش هیچ، جزئی یا کافی [8]. اهمیت زیاد باز می‌ماند مگر دانش کافی باشد و ردیف واقعاً اندازه‌گیری شده باشد. اهمیت متوسط فقط وقتی شکاف است که دانش هیچ باشد. اهمیت کم غربال می‌شود. جدول زیر همین قاعده است. دانشِ تایپ‌شده، بدون بازوی درمان، اندازه‌گیری نیست و شکاف اهمیتِ زیاد را نمی‌بندد.</w:t>
      </w:r>
    </w:p>
    <w:p>
      <w:pPr>
        <w:bidi/>
        <w:spacing w:line="259" w:lineRule="auto" w:before="0" w:after="80"/>
        <w:jc w:val="both"/>
      </w:pPr>
      <w:r>
        <w:rPr>
          <w:rFonts w:ascii="Times New Roman" w:hAnsi="Times New Roman" w:cs="B Nazanin" w:eastAsia="B Nazanin"/>
          <w:b w:val="0"/>
          <w:i w:val="0"/>
          <w:sz w:val="22"/>
          <w:szCs w:val="22"/>
        </w:rPr>
        <w:t>جدول ۲: شکاف PIRT. اندازه‌گیری جدا از واژهٔ «کافی» است.</w:t>
      </w:r>
    </w:p>
    <w:p>
      <w:pPr>
        <w:bidi/>
        <w:spacing w:line="259" w:lineRule="auto" w:before="0" w:after="60"/>
        <w:jc w:val="both"/>
      </w:pPr>
      <w:r>
        <w:rPr>
          <w:rFonts w:ascii="Times New Roman" w:hAnsi="Times New Roman" w:cs="B Nazanin" w:eastAsia="B Nazanin"/>
          <w:b w:val="0"/>
          <w:i w:val="0"/>
          <w:sz w:val="18"/>
          <w:szCs w:val="18"/>
        </w:rPr>
        <w:t>اهمیت: زیاد، دانش: هیچ یا جزئی، ردیف اندازه‌گیری شده: هر کدام، شکاف: باز — اهمیت: زیاد، دانش: کافی، ردیف اندازه‌گیری شده: نه، شکاف: باز — اهمیت: زیاد، دانش: کافی، ردیف اندازه‌گیری شده: بله، شکاف: با درمان بسته — اهمیت: متوسط، دانش: هیچ، ردیف اندازه‌گیری شده: هر کدام، شکاف: باز — اهمیت: متوسط، دانش: جزئی یا کافی، ردیف اندازه‌گیری شده: هر کدام، شکاف: غربال — اهمیت: کم، دانش: هر کدام، ردیف اندازه‌گیری شده: هر کدام، شکاف: غربال</w:t>
      </w:r>
    </w:p>
    <w:p>
      <w:pPr>
        <w:bidi/>
        <w:spacing w:line="259" w:lineRule="auto" w:before="0" w:after="80"/>
        <w:jc w:val="both"/>
      </w:pPr>
      <w:r>
        <w:rPr>
          <w:rFonts w:ascii="Times New Roman" w:hAnsi="Times New Roman" w:cs="B Nazanin" w:eastAsia="B Nazanin"/>
          <w:b w:val="0"/>
          <w:i w:val="0"/>
          <w:sz w:val="22"/>
          <w:szCs w:val="22"/>
        </w:rPr>
        <w:t>سقف زیرمدل از رویکرد بلوک‌سازِ راستی‌آزمایی و اعتبارسنجی است: مدل جفت‌شده از ضعیف‌ترین جزء بالاتر نمی‌رود [3]. زیرمدل غیرقابل‌شناسایی بالای ۱ نمی‌آید. شواهدی که فقط در دسته‌های ۲، ۶ یا ۷ راهنمای ۲۰۲۳ باشد بالای ۲ نمی‌آید. این سقف، اگر هر زیرمدل اجرا نشده باشد، اندازه‌گیری‌شده اعلام نمی‌شود و نردبان ادعا را تکان نمی‌دهد. کاربرگ موتور را روشن نمی‌کند.</w:t>
      </w:r>
    </w:p>
    <w:p>
      <w:pPr>
        <w:bidi/>
        <w:spacing w:line="259" w:lineRule="auto" w:before="0" w:after="80"/>
        <w:jc w:val="both"/>
      </w:pPr>
      <w:r>
        <w:rPr>
          <w:rFonts w:ascii="Times New Roman" w:hAnsi="Times New Roman" w:cs="B Nazanin" w:eastAsia="B Nazanin"/>
          <w:b w:val="0"/>
          <w:i w:val="0"/>
          <w:sz w:val="22"/>
          <w:szCs w:val="22"/>
        </w:rPr>
        <w:t>MIRROR بستهٔ شواهد محلی را پیش از انتشار قابل‌بازبینی می‌کند و تضمین تنظیم‌گری نمی‌دهد [9]. NovaFabric اجرای عامل را در کپسول امضاشده ثبت می‌کند و سقف ادعا نمی‌گذارد [10]. تفاوت این کار یک درجه روی شرط‌های خودِ بسته است، نه چارچوب تازه‌ای که اجرا نشده باشد.</w:t>
      </w:r>
    </w:p>
    <w:p>
      <w:pPr>
        <w:bidi/>
        <w:spacing w:line="259" w:lineRule="auto" w:before="160" w:after="40"/>
        <w:jc w:val="right"/>
      </w:pPr>
      <w:r>
        <w:rPr>
          <w:rFonts w:ascii="Times New Roman" w:hAnsi="Times New Roman" w:cs="B Nazanin" w:eastAsia="B Nazanin"/>
          <w:b/>
          <w:i w:val="0"/>
          <w:sz w:val="24"/>
          <w:szCs w:val="24"/>
        </w:rPr>
        <w:t>برچسب فایل سطح حسابرسی نیست</w:t>
      </w:r>
    </w:p>
    <w:p>
      <w:pPr>
        <w:bidi/>
        <w:spacing w:line="259" w:lineRule="auto" w:before="0" w:after="80"/>
        <w:jc w:val="both"/>
      </w:pPr>
      <w:r>
        <w:rPr>
          <w:rFonts w:ascii="Times New Roman" w:hAnsi="Times New Roman" w:cs="B Nazanin" w:eastAsia="B Nazanin"/>
          <w:b w:val="0"/>
          <w:i w:val="0"/>
          <w:sz w:val="22"/>
          <w:szCs w:val="22"/>
        </w:rPr>
        <w:t xml:space="preserve">برچسب داخل فایل به این سطوح نگاشت اسمی دارد: </w:t>
      </w:r>
      <w:r>
        <w:rPr>
          <w:rFonts w:ascii="Times New Roman" w:hAnsi="Times New Roman" w:cs="B Nazanin" w:eastAsia="B Nazanin"/>
          <w:b w:val="0"/>
          <w:i/>
          <w:sz w:val="22"/>
          <w:szCs w:val="22"/>
        </w:rPr>
        <w:t>intervention_​supported</w:t>
      </w:r>
      <w:r>
        <w:rPr>
          <w:rFonts w:ascii="Times New Roman" w:hAnsi="Times New Roman" w:cs="B Nazanin" w:eastAsia="B Nazanin"/>
          <w:b w:val="0"/>
          <w:i w:val="0"/>
          <w:sz w:val="22"/>
          <w:szCs w:val="22"/>
        </w:rPr>
        <w:t xml:space="preserve"> سطح داخلی ۳ است و به‌تنهایی سطح ۴ عمومی نمی‌دهد. حسابرس از موتور جداست. این آستانه‌ها مال همین پیاده‌سازی است و تأیید تجهیز نیست.</w:t>
      </w:r>
    </w:p>
    <w:p>
      <w:pPr>
        <w:bidi/>
        <w:spacing w:line="259" w:lineRule="auto" w:before="0" w:after="80"/>
        <w:jc w:val="both"/>
      </w:pPr>
      <w:r>
        <w:rPr>
          <w:rFonts w:ascii="Times New Roman" w:hAnsi="Times New Roman" w:cs="B Nazanin" w:eastAsia="B Nazanin"/>
          <w:b w:val="0"/>
          <w:i w:val="0"/>
          <w:sz w:val="22"/>
          <w:szCs w:val="22"/>
        </w:rPr>
        <w:t xml:space="preserve">کنترل مثبت کمپین HE01 است: سوگیری منشأ، بازپخش‌پذیر، با سی بذر جفتی. فایل </w:t>
      </w:r>
      <w:r>
        <w:rPr>
          <w:rFonts w:ascii="Times New Roman" w:hAnsi="Times New Roman" w:cs="B Nazanin" w:eastAsia="B Nazanin"/>
          <w:b w:val="0"/>
          <w:i/>
          <w:sz w:val="22"/>
          <w:szCs w:val="22"/>
        </w:rPr>
        <w:t>results_v7.json</w:t>
      </w:r>
      <w:r>
        <w:rPr>
          <w:rFonts w:ascii="Times New Roman" w:hAnsi="Times New Roman" w:cs="B Nazanin" w:eastAsia="B Nazanin"/>
          <w:b w:val="0"/>
          <w:i w:val="0"/>
          <w:sz w:val="22"/>
          <w:szCs w:val="22"/>
        </w:rPr>
        <w:t xml:space="preserve"> با پیشوند </w:t>
      </w:r>
      <w:r>
        <w:rPr>
          <w:rFonts w:ascii="Times New Roman" w:hAnsi="Times New Roman" w:cs="B Nazanin" w:eastAsia="B Nazanin"/>
          <w:b w:val="0"/>
          <w:i/>
          <w:sz w:val="22"/>
          <w:szCs w:val="22"/>
        </w:rPr>
        <w:t>28f812c5</w:t>
      </w:r>
      <w:r>
        <w:rPr>
          <w:rFonts w:ascii="Times New Roman" w:hAnsi="Times New Roman" w:cs="B Nazanin" w:eastAsia="B Nazanin"/>
          <w:b w:val="0"/>
          <w:i w:val="0"/>
          <w:sz w:val="22"/>
          <w:szCs w:val="22"/>
        </w:rPr>
        <w:t xml:space="preserve"> سه مقایسه دارد. نسبت به کانال روشن بدون سوگیری، اختلاف ۱۶٫۴۹، p خام ۴٫۹۹۹۷۵×۱۰⁻⁵، p هولم ۱٫۵۰×۱۰⁻⁴ و بازهٔ BCa برابر [۱۴٫۲۵، ۱۹٫۱۴] است. این p کف مونتکارلو با ۲۰۰۰۰ نمونه‌گیری است، نه صفر. مقایسهٔ اول دو تنظیم را با هم عوض می‌کند: آستانهٔ تناسب منبع از ۱٫۵ به صفر و سیاست پذیرش از FITNESS_WEIGHTED به THRESHOLD. تفاضل ۱۶٫۴۹ به همین بسته نسبت داده می‌شود، نه به یک پیچ تنها. نسبت به کانال بسته و محتوای تهی، اختلاف ۳۰٫۶۷ و بازهٔ [۲۶٫۰۳، ۳۵٫۳۲] است؛ هم محتوا عوض می‌شود و هم سوگیری. studentized اختیاری همان سی اختلاف را حدود ۱۴٫۰۵ تا ۱۹٫۳۰ می‌گذارد و فایل v7 دست نمی‌خورد. خروجی حسابرس سطح ۴ است، چون بازپخش و بازه و شمار بذر برقرارند، نه چون نام برچسب این است.</w:t>
      </w:r>
    </w:p>
    <w:p>
      <w:pPr>
        <w:bidi/>
        <w:spacing w:line="259" w:lineRule="auto" w:before="0" w:after="80"/>
        <w:jc w:val="both"/>
      </w:pPr>
      <w:r>
        <w:rPr>
          <w:rFonts w:ascii="Times New Roman" w:hAnsi="Times New Roman" w:cs="B Nazanin" w:eastAsia="B Nazanin"/>
          <w:b w:val="0"/>
          <w:i w:val="0"/>
          <w:sz w:val="22"/>
          <w:szCs w:val="22"/>
        </w:rPr>
        <w:t xml:space="preserve">کنترل منفی جدول امتیاز یک مدل تجهیز است. سؤال، مجاز بودن انتخاب اندازه بود؛ آزمون ISO 14879-1 و ایمپلنت در کار نیست. تأثیر مدل ۲ و پیامد تصمیم ۳ است. امتیاز درمان ۰٫۱۲، ۰٫۱۱ و ۰٫۱۳ و کنترل ۰٫۲۰، ۰٫۱۹ و ۰٫۲۱ است. برچسب‌ها </w:t>
      </w:r>
      <w:r>
        <w:rPr>
          <w:rFonts w:ascii="Times New Roman" w:hAnsi="Times New Roman" w:cs="B Nazanin" w:eastAsia="B Nazanin"/>
          <w:b w:val="0"/>
          <w:i/>
          <w:sz w:val="22"/>
          <w:szCs w:val="22"/>
        </w:rPr>
        <w:t>simd_declared</w:t>
      </w:r>
      <w:r>
        <w:rPr>
          <w:rFonts w:ascii="Times New Roman" w:hAnsi="Times New Roman" w:cs="B Nazanin" w:eastAsia="B Nazanin"/>
          <w:b w:val="0"/>
          <w:i w:val="0"/>
          <w:sz w:val="22"/>
          <w:szCs w:val="22"/>
        </w:rPr>
        <w:t>، ردهٔ B از IEC 62304، دستهٔ II از IMDRF و شواهد ۱، ۳ و ۸ هستند و مدل فیزیک‌محور اعلام شده است. بازپخش تأیید نشده و مانیفست مصنوع در میان شرط‌های خروج از صفر غایب است، پس خروجی سطح صفر است. جدول ۳ همین فاصله را خلاصه می‌کند.</w:t>
      </w:r>
    </w:p>
    <w:p>
      <w:pPr>
        <w:bidi/>
        <w:spacing w:line="259" w:lineRule="auto" w:before="0" w:after="80"/>
        <w:jc w:val="both"/>
      </w:pPr>
      <w:r>
        <w:rPr>
          <w:rFonts w:ascii="Times New Roman" w:hAnsi="Times New Roman" w:cs="B Nazanin" w:eastAsia="B Nazanin"/>
          <w:b w:val="0"/>
          <w:i w:val="0"/>
          <w:sz w:val="22"/>
          <w:szCs w:val="22"/>
        </w:rPr>
        <w:t>جدول ۳: دو کنترل. برچسب تنظیم‌گری جای اجرا را نمی‌گیرد.</w:t>
      </w:r>
    </w:p>
    <w:p>
      <w:pPr>
        <w:bidi/>
        <w:spacing w:line="259" w:lineRule="auto" w:before="0" w:after="60"/>
        <w:jc w:val="both"/>
      </w:pPr>
      <w:r>
        <w:rPr>
          <w:rFonts w:ascii="Times New Roman" w:hAnsi="Times New Roman" w:cs="B Nazanin" w:eastAsia="B Nazanin"/>
          <w:b w:val="0"/>
          <w:i w:val="0"/>
          <w:sz w:val="18"/>
          <w:szCs w:val="18"/>
        </w:rPr>
        <w:t>بسته: HE01، کنترل مثبت، آنچه اعلام شده: intervention_​supported، آنچه اجرا شده: بازپخش، ۳۰ بذر، بازه، سطح: ۴ — بسته: جدول تجهیز، کنترل منفی، آنچه اعلام شده: simd_declared، IEC، IMDRF، آنچه اجرا شده: هیچ، سطح: ۰</w:t>
      </w:r>
    </w:p>
    <w:p>
      <w:pPr>
        <w:bidi/>
        <w:spacing w:line="259" w:lineRule="auto" w:before="0" w:after="80"/>
        <w:jc w:val="both"/>
      </w:pPr>
      <w:r>
        <w:rPr>
          <w:rFonts w:ascii="Times New Roman" w:hAnsi="Times New Roman" w:cs="B Nazanin" w:eastAsia="B Nazanin"/>
          <w:b w:val="0"/>
          <w:i w:val="0"/>
          <w:sz w:val="22"/>
          <w:szCs w:val="22"/>
        </w:rPr>
        <w:t xml:space="preserve">برای سطح ۵ روی HE01 فقط </w:t>
      </w:r>
      <w:r>
        <w:rPr>
          <w:rFonts w:ascii="Times New Roman" w:hAnsi="Times New Roman" w:cs="B Nazanin" w:eastAsia="B Nazanin"/>
          <w:b w:val="0"/>
          <w:i/>
          <w:sz w:val="22"/>
          <w:szCs w:val="22"/>
        </w:rPr>
        <w:t>archived_​artifact_​or_​doi</w:t>
      </w:r>
      <w:r>
        <w:rPr>
          <w:rFonts w:ascii="Times New Roman" w:hAnsi="Times New Roman" w:cs="B Nazanin" w:eastAsia="B Nazanin"/>
          <w:b w:val="0"/>
          <w:i w:val="0"/>
          <w:sz w:val="22"/>
          <w:szCs w:val="22"/>
        </w:rPr>
        <w:t xml:space="preserve"> کم است. شناسهٔ بستهٔ نرم‌افزار، 10.5281/​zenodo.20337435، عمداً به‌جای بایگانیِ خودِ کمپین شمرده نمی‌شود. به همین دلیل کنترل مثبت در ۴ می‌ماند، نه در ۵.</w:t>
      </w:r>
    </w:p>
    <w:p>
      <w:pPr>
        <w:bidi/>
        <w:spacing w:line="259" w:lineRule="auto" w:before="0" w:after="80"/>
        <w:jc w:val="both"/>
      </w:pPr>
      <w:r>
        <w:rPr>
          <w:rFonts w:ascii="Times New Roman" w:hAnsi="Times New Roman" w:cs="B Nazanin" w:eastAsia="B Nazanin"/>
          <w:b w:val="0"/>
          <w:i w:val="0"/>
          <w:sz w:val="22"/>
          <w:szCs w:val="22"/>
        </w:rPr>
        <w:t xml:space="preserve">روی همین دو بسته، عوض کردنِ تنها فرادادهٔ اعلامی سطح را بالا نبرد: تأثیر و پیامد تصمیم، </w:t>
      </w:r>
      <w:r>
        <w:rPr>
          <w:rFonts w:ascii="Times New Roman" w:hAnsi="Times New Roman" w:cs="B Nazanin" w:eastAsia="B Nazanin"/>
          <w:b w:val="0"/>
          <w:i/>
          <w:sz w:val="22"/>
          <w:szCs w:val="22"/>
        </w:rPr>
        <w:t>simd_declared</w:t>
      </w:r>
      <w:r>
        <w:rPr>
          <w:rFonts w:ascii="Times New Roman" w:hAnsi="Times New Roman" w:cs="B Nazanin" w:eastAsia="B Nazanin"/>
          <w:b w:val="0"/>
          <w:i w:val="0"/>
          <w:sz w:val="22"/>
          <w:szCs w:val="22"/>
        </w:rPr>
        <w:t xml:space="preserve"> و ردهٔ IEC و IMDRF، دسته‌های شواهد FDA، و دانشِ تایپ‌شدهٔ «کافی». این خاصیت روی میدان‌های همین پورت سنجیده شد، نه به‌صورت قضیه‌ای روی هر رشتهٔ ممکن. اعلامِ فیزیک‌محور نبودن، دامنهٔ راهنمای ۲۰۲۳ را برای مدل مستقل یادداشت می‌کند و باز هم نردبان را جابه‌جا نمی‌کند.</w:t>
      </w:r>
    </w:p>
    <w:p>
      <w:pPr>
        <w:bidi/>
        <w:spacing w:line="259" w:lineRule="auto" w:before="160" w:after="40"/>
        <w:jc w:val="right"/>
      </w:pPr>
      <w:r>
        <w:rPr>
          <w:rFonts w:ascii="Times New Roman" w:hAnsi="Times New Roman" w:cs="B Nazanin" w:eastAsia="B Nazanin"/>
          <w:b/>
          <w:i w:val="0"/>
          <w:sz w:val="24"/>
          <w:szCs w:val="24"/>
        </w:rPr>
        <w:t>واحد تحلیل و بستن یک پدیده</w:t>
      </w:r>
    </w:p>
    <w:p>
      <w:pPr>
        <w:bidi/>
        <w:spacing w:line="259" w:lineRule="auto" w:before="0" w:after="80"/>
        <w:jc w:val="both"/>
      </w:pPr>
      <w:r>
        <w:rPr>
          <w:rFonts w:ascii="Times New Roman" w:hAnsi="Times New Roman" w:cs="B Nazanin" w:eastAsia="B Nazanin"/>
          <w:b w:val="0"/>
          <w:i w:val="0"/>
          <w:sz w:val="22"/>
          <w:szCs w:val="22"/>
        </w:rPr>
        <w:t xml:space="preserve">کاربرگ اعتبار پدیده را رتبه می‌دهد، ولی رتبه به‌تنهایی پدیده را نمی‌بندد. بستن این شرط‌ها را با هم می‌خواهد. بازو باید در بسته باشد. نقشش باید درمان باشد. باید بازوی </w:t>
      </w:r>
      <w:r>
        <w:rPr>
          <w:rFonts w:ascii="Times New Roman" w:hAnsi="Times New Roman" w:cs="B Nazanin" w:eastAsia="B Nazanin"/>
          <w:b w:val="0"/>
          <w:i/>
          <w:sz w:val="22"/>
          <w:szCs w:val="22"/>
        </w:rPr>
        <w:t>a</w:t>
      </w:r>
      <w:r>
        <w:rPr>
          <w:rFonts w:ascii="Times New Roman" w:hAnsi="Times New Roman" w:cs="B Nazanin" w:eastAsia="B Nazanin"/>
          <w:b w:val="0"/>
          <w:i w:val="0"/>
          <w:sz w:val="22"/>
          <w:szCs w:val="22"/>
        </w:rPr>
        <w:t xml:space="preserve"> یک مقایسه باشد و هر دو کران بازه عدد متناهی باشند. سطح حسابرس باید دست‌کم ۴ باشد و بازپخش با اثرانگشت تأیید شده باشد. اگر پدیده پهنای بیشینه گذاشته باشد، پهنای همان بازه نباید از آن بزرگ‌تر باشد. هر بازو فقط یک پدیده را می‌بندد؛ پدیدهٔ دوم روی همان بازو </w:t>
      </w:r>
      <w:r>
        <w:rPr>
          <w:rFonts w:ascii="Times New Roman" w:hAnsi="Times New Roman" w:cs="B Nazanin" w:eastAsia="B Nazanin"/>
          <w:b w:val="0"/>
          <w:i/>
          <w:sz w:val="22"/>
          <w:szCs w:val="22"/>
        </w:rPr>
        <w:t>shared_arm</w:t>
      </w:r>
      <w:r>
        <w:rPr>
          <w:rFonts w:ascii="Times New Roman" w:hAnsi="Times New Roman" w:cs="B Nazanin" w:eastAsia="B Nazanin"/>
          <w:b w:val="0"/>
          <w:i w:val="0"/>
          <w:sz w:val="22"/>
          <w:szCs w:val="22"/>
        </w:rPr>
        <w:t xml:space="preserve"> می‌گیرد و بسته نمی‌شود. بازویی که حاضر است ولی این شرط‌ها را ندارد </w:t>
      </w:r>
      <w:r>
        <w:rPr>
          <w:rFonts w:ascii="Times New Roman" w:hAnsi="Times New Roman" w:cs="B Nazanin" w:eastAsia="B Nazanin"/>
          <w:b w:val="0"/>
          <w:i/>
          <w:sz w:val="22"/>
          <w:szCs w:val="22"/>
        </w:rPr>
        <w:t>not_closed</w:t>
      </w:r>
      <w:r>
        <w:rPr>
          <w:rFonts w:ascii="Times New Roman" w:hAnsi="Times New Roman" w:cs="B Nazanin" w:eastAsia="B Nazanin"/>
          <w:b w:val="0"/>
          <w:i w:val="0"/>
          <w:sz w:val="22"/>
          <w:szCs w:val="22"/>
        </w:rPr>
        <w:t xml:space="preserve"> است. رتبه‌ای که اصلاً بازو ندارد فقط اعلام‌شده می‌ماند.</w:t>
      </w:r>
    </w:p>
    <w:p>
      <w:pPr>
        <w:bidi/>
        <w:spacing w:line="259" w:lineRule="auto" w:before="0" w:after="80"/>
        <w:jc w:val="both"/>
      </w:pPr>
      <w:r>
        <w:rPr>
          <w:rFonts w:ascii="Times New Roman" w:hAnsi="Times New Roman" w:cs="B Nazanin" w:eastAsia="B Nazanin"/>
          <w:b w:val="0"/>
          <w:i w:val="0"/>
          <w:sz w:val="22"/>
          <w:szCs w:val="22"/>
        </w:rPr>
        <w:t xml:space="preserve">در مطالعهٔ بسته‌شده به HE01 دو پدیده بسته می‌شوند: </w:t>
      </w:r>
      <w:r>
        <w:rPr>
          <w:rFonts w:ascii="Times New Roman" w:hAnsi="Times New Roman" w:cs="B Nazanin" w:eastAsia="B Nazanin"/>
          <w:b w:val="0"/>
          <w:i/>
          <w:sz w:val="22"/>
          <w:szCs w:val="22"/>
        </w:rPr>
        <w:t>source_​fitness_​bias</w:t>
      </w:r>
      <w:r>
        <w:rPr>
          <w:rFonts w:ascii="Times New Roman" w:hAnsi="Times New Roman" w:cs="B Nazanin" w:eastAsia="B Nazanin"/>
          <w:b w:val="0"/>
          <w:i w:val="0"/>
          <w:sz w:val="22"/>
          <w:szCs w:val="22"/>
        </w:rPr>
        <w:t xml:space="preserve"> و </w:t>
      </w:r>
      <w:r>
        <w:rPr>
          <w:rFonts w:ascii="Times New Roman" w:hAnsi="Times New Roman" w:cs="B Nazanin" w:eastAsia="B Nazanin"/>
          <w:b w:val="0"/>
          <w:i/>
          <w:sz w:val="22"/>
          <w:szCs w:val="22"/>
        </w:rPr>
        <w:t>life_loop</w:t>
      </w:r>
      <w:r>
        <w:rPr>
          <w:rFonts w:ascii="Times New Roman" w:hAnsi="Times New Roman" w:cs="B Nazanin" w:eastAsia="B Nazanin"/>
          <w:b w:val="0"/>
          <w:i w:val="0"/>
          <w:sz w:val="22"/>
          <w:szCs w:val="22"/>
        </w:rPr>
        <w:t>. دومی نقش کمپین دارد، نه تجهیز، و دستهٔ شواهد FDA ندارد تا راستی‌آزمایی کد وانمود نشود. تنش تماس و هندسهٔ بیمار فقط اعلام شده‌اند. هندسهٔ بیمار در سطح قابل‌استفادهٔ ۲ می‌ماند. چون هر زیرمدل اجرا نشده، سقف جفت‌شده خالی است و اندازه‌گیری‌شده نیست؛ سطح ادعای خودِ کمپین همچنان ۴ است. پهنای بازهٔ اصلی حدود ۴٫۸۹ است. آستانهٔ ۱٫۰ پدیدهٔ سوگیری منشأ را نمی‌بندد و آستانهٔ ۶٫۰ می‌بندد. کانال بسته نقش درمان ندارد و پدیده را نمی‌بندد. دو زیرمدل با اثرانگشت پیکربندی یکسان مستقل نیستند و سقف نمی‌سازند. دو بسته با اثرانگشت متفاوت، هر دو سطح ۴ و بازپخش‌شده، می‌توانند سقف ۴ بگذارند. این سقف درجهٔ عمومی ادعا را عوض نمی‌کند؛ فقط می‌گوید مدل جفت‌شده از کدام جزء بالاتر نرود.</w:t>
      </w:r>
    </w:p>
    <w:p>
      <w:pPr>
        <w:bidi/>
        <w:spacing w:line="259" w:lineRule="auto" w:before="0" w:after="80"/>
        <w:jc w:val="both"/>
      </w:pPr>
      <w:r>
        <w:rPr>
          <w:rFonts w:ascii="Times New Roman" w:hAnsi="Times New Roman" w:cs="B Nazanin" w:eastAsia="B Nazanin"/>
          <w:b w:val="0"/>
          <w:i w:val="0"/>
          <w:sz w:val="22"/>
          <w:szCs w:val="22"/>
        </w:rPr>
        <w:t>واحد تحلیل بذر است، نه ردیفِ زیرنمونه. اگر روی بازوی یک مقایسه شمار مقدارها از شمار بذرها بیشتر باشد، شرط بازه و شرط شانزده بذر هر دو رد می‌شوند و هشدار تکرار کاذب ثبت می‌شود. این همان تکرار کاذب ساده در بوم‌شناسی است: زیرنمونه تکرار نیست [11]. HE01 برای هر بذر یک مقدار دارد و در سطح ۴ می‌ماند. درصدهای ادبیات آن مقالهٔ بوم‌شناسی اینجا وارد نشده است. جدول ۴ نتیجهٔ مطالعه را نشان می‌دهد.</w:t>
      </w:r>
    </w:p>
    <w:p>
      <w:pPr>
        <w:bidi/>
        <w:spacing w:line="259" w:lineRule="auto" w:before="0" w:after="80"/>
        <w:jc w:val="both"/>
      </w:pPr>
      <w:r>
        <w:rPr>
          <w:rFonts w:ascii="Times New Roman" w:hAnsi="Times New Roman" w:cs="B Nazanin" w:eastAsia="B Nazanin"/>
          <w:b w:val="0"/>
          <w:i w:val="0"/>
          <w:sz w:val="22"/>
          <w:szCs w:val="22"/>
        </w:rPr>
        <w:t>جدول ۴: بستن پدیده روی مطالعهٔ HE01. رتبهٔ تایپ‌شده اندازه‌گیری نیست.</w:t>
      </w:r>
    </w:p>
    <w:p>
      <w:pPr>
        <w:bidi/>
        <w:spacing w:line="259" w:lineRule="auto" w:before="0" w:after="60"/>
        <w:jc w:val="both"/>
      </w:pPr>
      <w:r>
        <w:rPr>
          <w:rFonts w:ascii="Times New Roman" w:hAnsi="Times New Roman" w:cs="B Nazanin" w:eastAsia="B Nazanin"/>
          <w:b w:val="0"/>
          <w:i w:val="0"/>
          <w:sz w:val="18"/>
          <w:szCs w:val="18"/>
        </w:rPr>
        <w:t>نام: سوگیری منشأ، شاهد: درمان، سطح ۴، بازپخش، نتیجه: بسته شد — نام: حلقهٔ زندگی، شاهد: کمپین اجراشده، نه تجهیز، نتیجه: بسته شد — نام: تنش تماس، شاهد: رتبه، بدون بازو، نتیجه: فقط اعلام — نام: هندسهٔ بیمار، شاهد: زیرمدل اعلامی، سطح ۲، نتیجه: فقط اعلام</w:t>
      </w:r>
    </w:p>
    <w:p>
      <w:pPr>
        <w:bidi/>
        <w:spacing w:line="259" w:lineRule="auto" w:before="160" w:after="40"/>
        <w:jc w:val="right"/>
      </w:pPr>
      <w:r>
        <w:rPr>
          <w:rFonts w:ascii="Times New Roman" w:hAnsi="Times New Roman" w:cs="B Nazanin" w:eastAsia="B Nazanin"/>
          <w:b/>
          <w:i w:val="0"/>
          <w:sz w:val="24"/>
          <w:szCs w:val="24"/>
        </w:rPr>
        <w:t>آستانهٔ ریسک سطح را جابه‌جا نمی‌کند</w:t>
      </w:r>
    </w:p>
    <w:p>
      <w:pPr>
        <w:bidi/>
        <w:spacing w:line="259" w:lineRule="auto" w:before="0" w:after="80"/>
        <w:jc w:val="both"/>
      </w:pPr>
      <w:r>
        <w:rPr>
          <w:rFonts w:ascii="Times New Roman" w:hAnsi="Times New Roman" w:cs="B Nazanin" w:eastAsia="B Nazanin"/>
          <w:b w:val="0"/>
          <w:i w:val="0"/>
          <w:sz w:val="22"/>
          <w:szCs w:val="22"/>
        </w:rPr>
        <w:t xml:space="preserve">ریسک در این پورت بیشینهٔ تأثیر و پیامدِ اعلامی است. ایده از هم‌ترازی شاهد با ریسک در ASME V&amp;V 40 است [2]، ولی عدد آستانه جدول FDA نیست: ریسک ۱ سطح ۲، ریسک ۲ سطح ۳، و ریسک ۳ سطح ۴ می‌خواهد. از ریسک ۲ به بالا شکاف PIRT با اهمیت زیاد هم مانع است. این محاسبه حسابرس را صدا نمی‌زند. جدول ۷ و فایل </w:t>
      </w:r>
      <w:r>
        <w:rPr>
          <w:rFonts w:ascii="Times New Roman" w:hAnsi="Times New Roman" w:cs="B Nazanin" w:eastAsia="B Nazanin"/>
          <w:b w:val="0"/>
          <w:i/>
          <w:sz w:val="22"/>
          <w:szCs w:val="22"/>
        </w:rPr>
        <w:t>docs/​claimgate/​risk_​bar.json</w:t>
      </w:r>
      <w:r>
        <w:rPr>
          <w:rFonts w:ascii="Times New Roman" w:hAnsi="Times New Roman" w:cs="B Nazanin" w:eastAsia="B Nazanin"/>
          <w:b w:val="0"/>
          <w:i w:val="0"/>
          <w:sz w:val="22"/>
          <w:szCs w:val="22"/>
        </w:rPr>
        <w:t xml:space="preserve"> با پیشوند </w:t>
      </w:r>
      <w:r>
        <w:rPr>
          <w:rFonts w:ascii="Times New Roman" w:hAnsi="Times New Roman" w:cs="B Nazanin" w:eastAsia="B Nazanin"/>
          <w:b w:val="0"/>
          <w:i/>
          <w:sz w:val="22"/>
          <w:szCs w:val="22"/>
        </w:rPr>
        <w:t>b053e7f1</w:t>
      </w:r>
      <w:r>
        <w:rPr>
          <w:rFonts w:ascii="Times New Roman" w:hAnsi="Times New Roman" w:cs="B Nazanin" w:eastAsia="B Nazanin"/>
          <w:b w:val="0"/>
          <w:i w:val="0"/>
          <w:sz w:val="22"/>
          <w:szCs w:val="22"/>
        </w:rPr>
        <w:t xml:space="preserve"> سه ردیف همان اجرا هستند. سطح ردیف سوم پایین نیامده است.</w:t>
      </w:r>
    </w:p>
    <w:p>
      <w:pPr>
        <w:bidi/>
        <w:spacing w:line="259" w:lineRule="auto" w:before="0" w:after="60"/>
        <w:jc w:val="both"/>
      </w:pPr>
      <w:r>
        <w:rPr>
          <w:rFonts w:ascii="Times New Roman" w:hAnsi="Times New Roman" w:cs="B Nazanin" w:eastAsia="B Nazanin"/>
          <w:b w:val="0"/>
          <w:i w:val="0"/>
          <w:sz w:val="18"/>
          <w:szCs w:val="18"/>
        </w:rPr>
        <w:t>بسته: جدول تجهیز، ریسک: ۳، سطح: ۰، آستانه: برقرار نشد — بسته: HE01، فقط سوگیری منشأ، ریسک: ۳، سطح: ۴، آستانه: برقرار شد — بسته: HE01، به‌اضافهٔ تنش تماسِ بدون بازو، ریسک: ۳، سطح: ۴، آستانه: برقرار نشد</w:t>
      </w:r>
    </w:p>
    <w:p>
      <w:pPr>
        <w:bidi/>
        <w:spacing w:line="259" w:lineRule="auto" w:before="160" w:after="40"/>
        <w:jc w:val="right"/>
      </w:pPr>
      <w:r>
        <w:rPr>
          <w:rFonts w:ascii="Times New Roman" w:hAnsi="Times New Roman" w:cs="B Nazanin" w:eastAsia="B Nazanin"/>
          <w:b/>
          <w:i w:val="0"/>
          <w:sz w:val="24"/>
          <w:szCs w:val="24"/>
        </w:rPr>
        <w:t>شش حذف شرط، نه نرخ ادبیات</w:t>
      </w:r>
    </w:p>
    <w:p>
      <w:pPr>
        <w:bidi/>
        <w:spacing w:line="259" w:lineRule="auto" w:before="0" w:after="80"/>
        <w:jc w:val="both"/>
      </w:pPr>
      <w:r>
        <w:rPr>
          <w:rFonts w:ascii="Times New Roman" w:hAnsi="Times New Roman" w:cs="B Nazanin" w:eastAsia="B Nazanin"/>
          <w:b w:val="0"/>
          <w:i w:val="0"/>
          <w:sz w:val="22"/>
          <w:szCs w:val="22"/>
        </w:rPr>
        <w:t>مرجعِ بدون نقص سطح ۴ است. شش بسته با حذف یکی از شرط‌ها ساخته شدند و هر شش تا زیر ۴ ماندند: بازوهای یکسان و بازهٔ پهنای صفر و مقایسهٔ جفت‌نشده در سطح ۱، نبود بازپخش و محدودیت خالی در سطح ۲، و سه بذر در سطح ۳. جمعیت این اندازه‌گیری «حذف قطعیِ شرط» است. شش بسته نمونهٔ تصادفی مستقل نیستند، پس بازهٔ ویلسون و نرخ پذیرش کاذب گزارش نمی‌شود. این عدد را نباید به‌صورت «شش از هفت» یا درصدی از مقالات خواند.</w:t>
      </w:r>
    </w:p>
    <w:p>
      <w:pPr>
        <w:bidi/>
        <w:spacing w:line="259" w:lineRule="auto" w:before="0" w:after="80"/>
        <w:jc w:val="both"/>
      </w:pPr>
      <w:r>
        <w:rPr>
          <w:rFonts w:ascii="Times New Roman" w:hAnsi="Times New Roman" w:cs="B Nazanin" w:eastAsia="B Nazanin"/>
          <w:b w:val="0"/>
          <w:i w:val="0"/>
          <w:sz w:val="22"/>
          <w:szCs w:val="22"/>
        </w:rPr>
        <w:t>یک ردیف جدا برچسب بازوی حساسیت را عوض می‌کند و همچنان سطح ۴ می‌گیرد. دلیلش فرار از حسابرس نیست: بازوی کنترل منفیِ تأییدی هنوز داخل بسته است و پرچم‌های آن ردیف خوانده نمی‌شوند. آن ردیف کاوش است، نه آزمایش فرار. ارزیاب بیرونی در کار نبوده است. جدول ۵ سطح‌ها را فهرست می‌کند.</w:t>
      </w:r>
    </w:p>
    <w:p>
      <w:pPr>
        <w:bidi/>
        <w:spacing w:line="259" w:lineRule="auto" w:before="0" w:after="80"/>
        <w:jc w:val="both"/>
      </w:pPr>
      <w:r>
        <w:rPr>
          <w:rFonts w:ascii="Times New Roman" w:hAnsi="Times New Roman" w:cs="B Nazanin" w:eastAsia="B Nazanin"/>
          <w:b w:val="0"/>
          <w:i w:val="0"/>
          <w:sz w:val="22"/>
          <w:szCs w:val="22"/>
        </w:rPr>
        <w:t>جدول ۵: شش حذف شرط. همه زیر مرجع سطح ۴ ماندند.</w:t>
      </w:r>
    </w:p>
    <w:p>
      <w:pPr>
        <w:bidi/>
        <w:spacing w:line="259" w:lineRule="auto" w:before="0" w:after="60"/>
        <w:jc w:val="both"/>
      </w:pPr>
      <w:r>
        <w:rPr>
          <w:rFonts w:ascii="Times New Roman" w:hAnsi="Times New Roman" w:cs="B Nazanin" w:eastAsia="B Nazanin"/>
          <w:b w:val="0"/>
          <w:i w:val="0"/>
          <w:sz w:val="18"/>
          <w:szCs w:val="18"/>
        </w:rPr>
        <w:t>حذف: بازوهای یکسان، سطح: ۱ — حذف: بازه با پهنای صفر، سطح: ۱ — حذف: بدون مقایسهٔ جفتی، سطح: ۱ — حذف: بدون بازپخش، سطح: ۲ — حذف: محدودیت خالی، سطح: ۲ — حذف: سه بذر به‌جای شانزده، سطح: ۳</w:t>
      </w:r>
    </w:p>
    <w:p>
      <w:pPr>
        <w:bidi/>
        <w:spacing w:line="259" w:lineRule="auto" w:before="160" w:after="40"/>
        <w:jc w:val="right"/>
      </w:pPr>
      <w:r>
        <w:rPr>
          <w:rFonts w:ascii="Times New Roman" w:hAnsi="Times New Roman" w:cs="B Nazanin" w:eastAsia="B Nazanin"/>
          <w:b/>
          <w:i w:val="0"/>
          <w:sz w:val="24"/>
          <w:szCs w:val="24"/>
        </w:rPr>
        <w:t>بازوهای کنترل مثبت</w:t>
      </w:r>
    </w:p>
    <w:p>
      <w:pPr>
        <w:bidi/>
        <w:spacing w:line="259" w:lineRule="auto" w:before="0" w:after="80"/>
        <w:jc w:val="both"/>
      </w:pPr>
      <w:r>
        <w:rPr>
          <w:rFonts w:ascii="Times New Roman" w:hAnsi="Times New Roman" w:cs="B Nazanin" w:eastAsia="B Nazanin"/>
          <w:b w:val="0"/>
          <w:i w:val="0"/>
          <w:sz w:val="22"/>
          <w:szCs w:val="22"/>
        </w:rPr>
        <w:t xml:space="preserve">نقش بازو از نام HE01 ترجمه می‌شود و بایت </w:t>
      </w:r>
      <w:r>
        <w:rPr>
          <w:rFonts w:ascii="Times New Roman" w:hAnsi="Times New Roman" w:cs="B Nazanin" w:eastAsia="B Nazanin"/>
          <w:b w:val="0"/>
          <w:i/>
          <w:sz w:val="22"/>
          <w:szCs w:val="22"/>
        </w:rPr>
        <w:t>results_v7.json</w:t>
      </w:r>
      <w:r>
        <w:rPr>
          <w:rFonts w:ascii="Times New Roman" w:hAnsi="Times New Roman" w:cs="B Nazanin" w:eastAsia="B Nazanin"/>
          <w:b w:val="0"/>
          <w:i w:val="0"/>
          <w:sz w:val="22"/>
          <w:szCs w:val="22"/>
        </w:rPr>
        <w:t xml:space="preserve"> دست نمی‌خورد. درمان فقط </w:t>
      </w:r>
      <w:r>
        <w:rPr>
          <w:rFonts w:ascii="Times New Roman" w:hAnsi="Times New Roman" w:cs="B Nazanin" w:eastAsia="B Nazanin"/>
          <w:b w:val="0"/>
          <w:i/>
          <w:sz w:val="22"/>
          <w:szCs w:val="22"/>
        </w:rPr>
        <w:t>source_bias_on</w:t>
      </w:r>
      <w:r>
        <w:rPr>
          <w:rFonts w:ascii="Times New Roman" w:hAnsi="Times New Roman" w:cs="B Nazanin" w:eastAsia="B Nazanin"/>
          <w:b w:val="0"/>
          <w:i w:val="0"/>
          <w:sz w:val="22"/>
          <w:szCs w:val="22"/>
        </w:rPr>
        <w:t xml:space="preserve"> است. بستن پدیده همین نقش را می‌خواهد؛ </w:t>
      </w:r>
      <w:r>
        <w:rPr>
          <w:rFonts w:ascii="Times New Roman" w:hAnsi="Times New Roman" w:cs="B Nazanin" w:eastAsia="B Nazanin"/>
          <w:b w:val="0"/>
          <w:i/>
          <w:sz w:val="22"/>
          <w:szCs w:val="22"/>
        </w:rPr>
        <w:t>dose</w:t>
      </w:r>
      <w:r>
        <w:rPr>
          <w:rFonts w:ascii="Times New Roman" w:hAnsi="Times New Roman" w:cs="B Nazanin" w:eastAsia="B Nazanin"/>
          <w:b w:val="0"/>
          <w:i w:val="0"/>
          <w:sz w:val="22"/>
          <w:szCs w:val="22"/>
        </w:rPr>
        <w:t xml:space="preserve"> و کنترل منفی و حذف کانال، حتی اگر داخل همان فایل سطح ۴ باشند، یک پدیده را نمی‌بندند.</w:t>
      </w:r>
    </w:p>
    <w:p>
      <w:pPr>
        <w:bidi/>
        <w:spacing w:line="259" w:lineRule="auto" w:before="0" w:after="80"/>
        <w:jc w:val="both"/>
      </w:pPr>
      <w:r>
        <w:rPr>
          <w:rFonts w:ascii="Times New Roman" w:hAnsi="Times New Roman" w:cs="B Nazanin" w:eastAsia="B Nazanin"/>
          <w:b w:val="0"/>
          <w:i w:val="0"/>
          <w:sz w:val="22"/>
          <w:szCs w:val="22"/>
        </w:rPr>
        <w:t>جدول ۶: نقش بازو در کنترل مثبت. فقط ردیف درمان پدیده را می‌بندد.</w:t>
      </w:r>
    </w:p>
    <w:p>
      <w:pPr>
        <w:bidi/>
        <w:spacing w:line="259" w:lineRule="auto" w:before="0" w:after="60"/>
        <w:jc w:val="both"/>
      </w:pPr>
      <w:r>
        <w:rPr>
          <w:rFonts w:ascii="Times New Roman" w:hAnsi="Times New Roman" w:cs="B Nazanin" w:eastAsia="B Nazanin"/>
          <w:b w:val="0"/>
          <w:i w:val="0"/>
          <w:sz w:val="18"/>
          <w:szCs w:val="18"/>
        </w:rPr>
        <w:t>بازو: سوگیری روشن، نقش: درمان — بازو: سوگیری خاموش، نقش: حذف سازوکار — بازو: کانال بسته، نقش: کانال خاموش — بازو: محتوای تهی، نقش: کنترل منفی — بازو: محتوای برخورده، نقش: کنترل منفی — بازو: فعالیت هم‌تراز، نقش: کنترل منفی — بازو: کپسول پیشگو، نقش: دوز</w:t>
      </w:r>
    </w:p>
    <w:p>
      <w:pPr>
        <w:bidi/>
        <w:spacing w:line="259" w:lineRule="auto" w:before="0" w:after="80"/>
        <w:jc w:val="both"/>
      </w:pPr>
      <w:r>
        <w:rPr>
          <w:rFonts w:ascii="Times New Roman" w:hAnsi="Times New Roman" w:cs="B Nazanin" w:eastAsia="B Nazanin"/>
          <w:b w:val="0"/>
          <w:i w:val="0"/>
          <w:sz w:val="22"/>
          <w:szCs w:val="22"/>
        </w:rPr>
        <w:t xml:space="preserve">اختلاف ۱۶٫۴۹ درمان را در برابر حذف سازوکار می‌گذارد و هر دو پیچ را با هم دارد. اختلاف ۳۰٫۶۷ در همین فایل برای کانال بسته و برای محتوای تهی یک مقدار است و اثرانگشت مقادیر آن دو خط پایه یکی است. پهنای بازهٔ اول از ۱۹٫۱۳۵ منهای ۱۴٫۲۴۹ به‌دست می‌آید و حدود ۴٫۸۹ است. مطالعهٔ بسته‌شده در </w:t>
      </w:r>
      <w:r>
        <w:rPr>
          <w:rFonts w:ascii="Times New Roman" w:hAnsi="Times New Roman" w:cs="B Nazanin" w:eastAsia="B Nazanin"/>
          <w:b w:val="0"/>
          <w:i/>
          <w:sz w:val="22"/>
          <w:szCs w:val="22"/>
        </w:rPr>
        <w:t>docs/​claimgate/​biomedical_​study.json</w:t>
      </w:r>
      <w:r>
        <w:rPr>
          <w:rFonts w:ascii="Times New Roman" w:hAnsi="Times New Roman" w:cs="B Nazanin" w:eastAsia="B Nazanin"/>
          <w:b w:val="0"/>
          <w:i w:val="0"/>
          <w:sz w:val="22"/>
          <w:szCs w:val="22"/>
        </w:rPr>
        <w:t xml:space="preserve"> با پیشوند اثرانگشت </w:t>
      </w:r>
      <w:r>
        <w:rPr>
          <w:rFonts w:ascii="Times New Roman" w:hAnsi="Times New Roman" w:cs="B Nazanin" w:eastAsia="B Nazanin"/>
          <w:b w:val="0"/>
          <w:i/>
          <w:sz w:val="22"/>
          <w:szCs w:val="22"/>
        </w:rPr>
        <w:t>d176f0ab</w:t>
      </w:r>
      <w:r>
        <w:rPr>
          <w:rFonts w:ascii="Times New Roman" w:hAnsi="Times New Roman" w:cs="B Nazanin" w:eastAsia="B Nazanin"/>
          <w:b w:val="0"/>
          <w:i w:val="0"/>
          <w:sz w:val="22"/>
          <w:szCs w:val="22"/>
        </w:rPr>
        <w:t xml:space="preserve"> سطح ۴ دارد و سقف جفت‌شده‌اش خالی است. شبکهٔ حذف در </w:t>
      </w:r>
      <w:r>
        <w:rPr>
          <w:rFonts w:ascii="Times New Roman" w:hAnsi="Times New Roman" w:cs="B Nazanin" w:eastAsia="B Nazanin"/>
          <w:b w:val="0"/>
          <w:i/>
          <w:sz w:val="22"/>
          <w:szCs w:val="22"/>
        </w:rPr>
        <w:t>docs/​claimgate/​defect_​grid.json</w:t>
      </w:r>
      <w:r>
        <w:rPr>
          <w:rFonts w:ascii="Times New Roman" w:hAnsi="Times New Roman" w:cs="B Nazanin" w:eastAsia="B Nazanin"/>
          <w:b w:val="0"/>
          <w:i w:val="0"/>
          <w:sz w:val="22"/>
          <w:szCs w:val="22"/>
        </w:rPr>
        <w:t xml:space="preserve"> با پیشوند </w:t>
      </w:r>
      <w:r>
        <w:rPr>
          <w:rFonts w:ascii="Times New Roman" w:hAnsi="Times New Roman" w:cs="B Nazanin" w:eastAsia="B Nazanin"/>
          <w:b w:val="0"/>
          <w:i/>
          <w:sz w:val="22"/>
          <w:szCs w:val="22"/>
        </w:rPr>
        <w:t>3c8a8a1f</w:t>
      </w:r>
      <w:r>
        <w:rPr>
          <w:rFonts w:ascii="Times New Roman" w:hAnsi="Times New Roman" w:cs="B Nazanin" w:eastAsia="B Nazanin"/>
          <w:b w:val="0"/>
          <w:i w:val="0"/>
          <w:sz w:val="22"/>
          <w:szCs w:val="22"/>
        </w:rPr>
        <w:t xml:space="preserve"> شش حذف از شش را زیر ۴ نشان می‌دهد و پرچم </w:t>
      </w:r>
      <w:r>
        <w:rPr>
          <w:rFonts w:ascii="Times New Roman" w:hAnsi="Times New Roman" w:cs="B Nazanin" w:eastAsia="B Nazanin"/>
          <w:b w:val="0"/>
          <w:i/>
          <w:sz w:val="22"/>
          <w:szCs w:val="22"/>
        </w:rPr>
        <w:t>not_​a_​literature_​rate</w:t>
      </w:r>
      <w:r>
        <w:rPr>
          <w:rFonts w:ascii="Times New Roman" w:hAnsi="Times New Roman" w:cs="B Nazanin" w:eastAsia="B Nazanin"/>
          <w:b w:val="0"/>
          <w:i w:val="0"/>
          <w:sz w:val="22"/>
          <w:szCs w:val="22"/>
        </w:rPr>
        <w:t xml:space="preserve"> را روشن می‌گذارد. هر دو فایل با اجرای همان حسابرس ساخته شده‌اند، نه با نقل یک درصد از مقالات.</w:t>
      </w:r>
    </w:p>
    <w:p>
      <w:pPr>
        <w:bidi/>
        <w:spacing w:line="259" w:lineRule="auto" w:before="0" w:after="80"/>
        <w:jc w:val="both"/>
      </w:pPr>
      <w:r>
        <w:rPr>
          <w:rFonts w:ascii="Times New Roman" w:hAnsi="Times New Roman" w:cs="B Nazanin" w:eastAsia="B Nazanin"/>
          <w:b w:val="0"/>
          <w:i w:val="0"/>
          <w:sz w:val="22"/>
          <w:szCs w:val="22"/>
        </w:rPr>
        <w:t>سطح هر حذف همان پله‌ای است که شرطِ برداشته‌شده مال آن است. بازوی یکسان، بازهٔ پهنای صفر و مقایسهٔ جفت‌نشده از پلهٔ ۱ بالا نمی‌روند، چون اختلاف جفتِ سازگار ساخته نمی‌شود. نبود بازپخش، و محدودیت خالی که کامل بودن مصنوع را هم برمی‌دارد، روی پلهٔ ۲ می‌مانند. سه بذر از بازه عبور می‌کند و روی پلهٔ ۳ می‌ماند، چون شانزده بذر شرط سطح ۴ است. این تطابق انتظارِ خودِ نردبان است. ارزش اندازه‌گیری این است که کاوشِ تغییر نقش، با بازوی تأییدیِ هنوز حاضر، داخل این شش‌تا شمرده نشده و نرخ ساخته نشده است.</w:t>
      </w:r>
    </w:p>
    <w:p>
      <w:pPr>
        <w:bidi/>
        <w:spacing w:line="259" w:lineRule="auto" w:before="160" w:after="40"/>
        <w:jc w:val="right"/>
      </w:pPr>
      <w:r>
        <w:rPr>
          <w:rFonts w:ascii="Times New Roman" w:hAnsi="Times New Roman" w:cs="B Nazanin" w:eastAsia="B Nazanin"/>
          <w:b/>
          <w:i w:val="0"/>
          <w:sz w:val="24"/>
          <w:szCs w:val="24"/>
        </w:rPr>
        <w:t>بحث و محدودیت</w:t>
      </w:r>
    </w:p>
    <w:p>
      <w:pPr>
        <w:bidi/>
        <w:spacing w:line="259" w:lineRule="auto" w:before="0" w:after="80"/>
        <w:jc w:val="both"/>
      </w:pPr>
      <w:r>
        <w:rPr>
          <w:rFonts w:ascii="Times New Roman" w:hAnsi="Times New Roman" w:cs="B Nazanin" w:eastAsia="B Nazanin"/>
          <w:b w:val="0"/>
          <w:i w:val="0"/>
          <w:sz w:val="22"/>
          <w:szCs w:val="22"/>
        </w:rPr>
        <w:t>آنچه سنجیده شد درجهٔ شواهدِ داخل بسته است: برچسب فایل سطح ۴ نمی‌دهد، پدیده بدون بازوی اجراشده بسته نمی‌شود، حذف شرط‌های نردبان زیر ۴ می‌ماند، و آستانهٔ ریسک سطح را عوض نمی‌کند. آنچه سنجیده نشد درصد ادعاهای ارتوپدی یا قلب است. چنین درصدی بدون پروتکل ورود، دو استخراج‌کننده و توافق بین ارزیاب ساخته نمی‌شود؛ این مقاله آن مطالعه را وانمود نمی‌کند.</w:t>
      </w:r>
    </w:p>
    <w:p>
      <w:pPr>
        <w:bidi/>
        <w:spacing w:line="259" w:lineRule="auto" w:before="0" w:after="80"/>
        <w:jc w:val="both"/>
      </w:pPr>
      <w:r>
        <w:rPr>
          <w:rFonts w:ascii="Times New Roman" w:hAnsi="Times New Roman" w:cs="B Nazanin" w:eastAsia="B Nazanin"/>
          <w:b w:val="0"/>
          <w:i w:val="0"/>
          <w:sz w:val="22"/>
          <w:szCs w:val="22"/>
        </w:rPr>
        <w:t>HE01 کمپین مرجعِ حسابرس است، نه نتیجهٔ بالینی و نه آزمون تجهیز. مداخله‌اش مرکب است و انرژی پایانیِ گیرنده در شبیه‌سازی را گزارش می‌کند. جدول تجهیز جای آزمون نیمکت را نمی‌گیرد. رتبهٔ PIRT و سقف بلوک‌ساز از ایمنی هسته‌ای و راستی‌آزمایی سلسله‌مراتبی آمده‌اند و اینجا فقط روی ردیف‌های همین کاربرگ اجرا می‌شوند؛ پدیدهٔ استخر سوخت هسته‌ای بازتولید نشده است.</w:t>
      </w:r>
    </w:p>
    <w:p>
      <w:pPr>
        <w:bidi/>
        <w:spacing w:line="259" w:lineRule="auto" w:before="0" w:after="80"/>
        <w:jc w:val="both"/>
      </w:pPr>
      <w:r>
        <w:rPr>
          <w:rFonts w:ascii="Times New Roman" w:hAnsi="Times New Roman" w:cs="B Nazanin" w:eastAsia="B Nazanin"/>
          <w:b w:val="0"/>
          <w:i w:val="0"/>
          <w:sz w:val="22"/>
          <w:szCs w:val="22"/>
        </w:rPr>
        <w:t xml:space="preserve">محدودیت‌های همین اندازه‌گیری صریح‌اند. حذف‌ها را خودِ شرط‌های حسابرس دیکته کرده‌اند، پس افتادنشان زیر ۴ انتظار اصلی است و نرخ خطای یک جمعیت بیرونی نیست. کاوشِ تغییر نقش، تا وقتی بازوی تأییدی واقعاً حذف نشود، آزمایش فرار نیست. اثرانگشت واژهٔ </w:t>
      </w:r>
      <w:r>
        <w:rPr>
          <w:rFonts w:ascii="Times New Roman" w:hAnsi="Times New Roman" w:cs="B Nazanin" w:eastAsia="B Nazanin"/>
          <w:b w:val="0"/>
          <w:i/>
          <w:sz w:val="22"/>
          <w:szCs w:val="22"/>
        </w:rPr>
        <w:t>placeholder</w:t>
      </w:r>
      <w:r>
        <w:rPr>
          <w:rFonts w:ascii="Times New Roman" w:hAnsi="Times New Roman" w:cs="B Nazanin" w:eastAsia="B Nazanin"/>
          <w:b w:val="0"/>
          <w:i w:val="0"/>
          <w:sz w:val="22"/>
          <w:szCs w:val="22"/>
        </w:rPr>
        <w:t xml:space="preserve"> هش معتبر است و جداگانه رد نمی‌شود. ESP32 ارزیابی نشده است. نسخه از پیکربندی پروژه خوانده می‌شود و داخل بسته ثابت نوشته نمی‌شود.</w:t>
      </w:r>
    </w:p>
    <w:p>
      <w:pPr>
        <w:bidi/>
        <w:spacing w:line="259" w:lineRule="auto" w:before="0" w:after="80"/>
        <w:jc w:val="both"/>
      </w:pPr>
      <w:r>
        <w:rPr>
          <w:rFonts w:ascii="Times New Roman" w:hAnsi="Times New Roman" w:cs="B Nazanin" w:eastAsia="B Nazanin"/>
          <w:b w:val="0"/>
          <w:i w:val="0"/>
          <w:sz w:val="22"/>
          <w:szCs w:val="22"/>
        </w:rPr>
        <w:t xml:space="preserve">رشته‌های </w:t>
      </w:r>
      <w:r>
        <w:rPr>
          <w:rFonts w:ascii="Times New Roman" w:hAnsi="Times New Roman" w:cs="B Nazanin" w:eastAsia="B Nazanin"/>
          <w:b w:val="0"/>
          <w:i/>
          <w:sz w:val="22"/>
          <w:szCs w:val="22"/>
        </w:rPr>
        <w:t>fda_cleared</w:t>
      </w:r>
      <w:r>
        <w:rPr>
          <w:rFonts w:ascii="Times New Roman" w:hAnsi="Times New Roman" w:cs="B Nazanin" w:eastAsia="B Nazanin"/>
          <w:b w:val="0"/>
          <w:i w:val="0"/>
          <w:sz w:val="22"/>
          <w:szCs w:val="22"/>
        </w:rPr>
        <w:t xml:space="preserve">، </w:t>
      </w:r>
      <w:r>
        <w:rPr>
          <w:rFonts w:ascii="Times New Roman" w:hAnsi="Times New Roman" w:cs="B Nazanin" w:eastAsia="B Nazanin"/>
          <w:b w:val="0"/>
          <w:i/>
          <w:sz w:val="22"/>
          <w:szCs w:val="22"/>
        </w:rPr>
        <w:t>clinical_​validated</w:t>
      </w:r>
      <w:r>
        <w:rPr>
          <w:rFonts w:ascii="Times New Roman" w:hAnsi="Times New Roman" w:cs="B Nazanin" w:eastAsia="B Nazanin"/>
          <w:b w:val="0"/>
          <w:i w:val="0"/>
          <w:sz w:val="22"/>
          <w:szCs w:val="22"/>
        </w:rPr>
        <w:t xml:space="preserve"> و </w:t>
      </w:r>
      <w:r>
        <w:rPr>
          <w:rFonts w:ascii="Times New Roman" w:hAnsi="Times New Roman" w:cs="B Nazanin" w:eastAsia="B Nazanin"/>
          <w:b w:val="0"/>
          <w:i/>
          <w:sz w:val="22"/>
          <w:szCs w:val="22"/>
        </w:rPr>
        <w:t>iec_​62304_​certified</w:t>
      </w:r>
      <w:r>
        <w:rPr>
          <w:rFonts w:ascii="Times New Roman" w:hAnsi="Times New Roman" w:cs="B Nazanin" w:eastAsia="B Nazanin"/>
          <w:b w:val="0"/>
          <w:i w:val="0"/>
          <w:sz w:val="22"/>
          <w:szCs w:val="22"/>
        </w:rPr>
        <w:t xml:space="preserve"> در پیکربندی مثل </w:t>
      </w:r>
      <w:r>
        <w:rPr>
          <w:rFonts w:ascii="Times New Roman" w:hAnsi="Times New Roman" w:cs="B Nazanin" w:eastAsia="B Nazanin"/>
          <w:b w:val="0"/>
          <w:i/>
          <w:sz w:val="22"/>
          <w:szCs w:val="22"/>
        </w:rPr>
        <w:t>asme_​vv40_​passed</w:t>
      </w:r>
      <w:r>
        <w:rPr>
          <w:rFonts w:ascii="Times New Roman" w:hAnsi="Times New Roman" w:cs="B Nazanin" w:eastAsia="B Nazanin"/>
          <w:b w:val="0"/>
          <w:i w:val="0"/>
          <w:sz w:val="22"/>
          <w:szCs w:val="22"/>
        </w:rPr>
        <w:t xml:space="preserve"> رد می‌شوند. رد شدنِ آن‌ها یک درجهٔ حسابرسی نیست؛ یعنی ابزار اصلاً آن ادعا را به‌عنوان پیکربندی نمی‌پذیرد. تکرار کار این مقاله چهار مشاهده است، نه یک درصد. اول، حسابرسی </w:t>
      </w:r>
      <w:r>
        <w:rPr>
          <w:rFonts w:ascii="Times New Roman" w:hAnsi="Times New Roman" w:cs="B Nazanin" w:eastAsia="B Nazanin"/>
          <w:b w:val="0"/>
          <w:i/>
          <w:sz w:val="22"/>
          <w:szCs w:val="22"/>
        </w:rPr>
        <w:t>results_v7.json</w:t>
      </w:r>
      <w:r>
        <w:rPr>
          <w:rFonts w:ascii="Times New Roman" w:hAnsi="Times New Roman" w:cs="B Nazanin" w:eastAsia="B Nazanin"/>
          <w:b w:val="0"/>
          <w:i w:val="0"/>
          <w:sz w:val="22"/>
          <w:szCs w:val="22"/>
        </w:rPr>
        <w:t xml:space="preserve"> سطح ۴ می‌دهد و برای پلهٔ بعد فقط شناسهٔ بایگانی جدا کم دارد. دوم، جدول امتیاز تجهیز سطح صفر می‌دهد و مانیفست مصنوع را کم دارد. سوم، دو فایل متعهدِ مطالعه و حذف شرط با حسابرس زنده یکی‌اند؛ اگر کسی بسته را عوض کند و اثرانگشت را به‌روز نکند، مقایسهٔ همان فایل‌ها این را نشان می‌دهد. چهارم، آستانهٔ ریسک روی HE01 سطح را از ۴ تکان نمی‌دهد: با پدیدهٔ بسته‌شده برقرار است و با پدیدهٔ بدون بازو برقرار نیست. هیچ‌کدام از این چهار، نمونهٔ مقالات منتشرشده نیست.</w:t>
      </w:r>
    </w:p>
    <w:p>
      <w:pPr>
        <w:bidi/>
        <w:spacing w:line="259" w:lineRule="auto" w:before="160" w:after="40"/>
        <w:jc w:val="right"/>
      </w:pPr>
      <w:r>
        <w:rPr>
          <w:rFonts w:ascii="Times New Roman" w:hAnsi="Times New Roman" w:cs="B Nazanin" w:eastAsia="B Nazanin"/>
          <w:b/>
          <w:i w:val="0"/>
          <w:sz w:val="24"/>
          <w:szCs w:val="24"/>
        </w:rPr>
        <w:t>نتیجه‌گیری</w:t>
      </w:r>
    </w:p>
    <w:p>
      <w:pPr>
        <w:bidi/>
        <w:spacing w:line="259" w:lineRule="auto" w:before="0" w:after="80"/>
        <w:jc w:val="both"/>
      </w:pPr>
      <w:r>
        <w:rPr>
          <w:rFonts w:ascii="Times New Roman" w:hAnsi="Times New Roman" w:cs="B Nazanin" w:eastAsia="B Nazanin"/>
          <w:b w:val="0"/>
          <w:i w:val="0"/>
          <w:sz w:val="22"/>
          <w:szCs w:val="22"/>
        </w:rPr>
        <w:t xml:space="preserve">برچسب فایل، ردهٔ IEC 62304، عبارت IMDRF، دانشِ تایپ‌شده و ریسک اعلامی سطح حسابرسی را بالا نمی‌برند. </w:t>
      </w:r>
      <w:r>
        <w:rPr>
          <w:rFonts w:ascii="Times New Roman" w:hAnsi="Times New Roman" w:cs="B Nazanin" w:eastAsia="B Nazanin"/>
          <w:b w:val="0"/>
          <w:i/>
          <w:sz w:val="22"/>
          <w:szCs w:val="22"/>
        </w:rPr>
        <w:t>results_v7.json</w:t>
      </w:r>
      <w:r>
        <w:rPr>
          <w:rFonts w:ascii="Times New Roman" w:hAnsi="Times New Roman" w:cs="B Nazanin" w:eastAsia="B Nazanin"/>
          <w:b w:val="0"/>
          <w:i w:val="0"/>
          <w:sz w:val="22"/>
          <w:szCs w:val="22"/>
        </w:rPr>
        <w:t xml:space="preserve"> به سطح ۴ می‌رسد چون بازپخش و بازهٔ سی بذر برقرار است، و جدول بدون اجرا در صفر می‌ماند. همان سطح ۴ به آستانهٔ ریسک ۳ می‌رسد وقتی پدیدهٔ فهرست‌شده اجرا شده باشد، و نمی‌رسد وقتی پدیدهٔ بااهمیت فقط اعلام شده باشد. شش حذف شرط زیر ۴ می‌مانند، بی‌آنکه این شمار نرخ ادبیات باشد. گام بعدی، اگر برداشته شود، استخراج ازپیش‌ثبت‌شدهٔ مقالات با دو نفر است؛ تا آن روز عدد حوزه منتشر نمی‌شود.</w:t>
      </w:r>
    </w:p>
    <w:p>
      <w:pPr>
        <w:bidi/>
        <w:spacing w:line="259" w:lineRule="auto" w:before="0" w:after="80"/>
        <w:jc w:val="both"/>
      </w:pPr>
      <w:r>
        <w:rPr>
          <w:rFonts w:ascii="Times New Roman" w:hAnsi="Times New Roman" w:cs="B Nazanin" w:eastAsia="B Nazanin"/>
          <w:b w:val="0"/>
          <w:i w:val="0"/>
          <w:sz w:val="22"/>
          <w:szCs w:val="22"/>
        </w:rPr>
        <w:t xml:space="preserve">داده و کد: https:/​/​github.com/​Parvaz-Jamei/​codontrace-genesis — DOI: 10.5281/​zenodo.20337435 — مطالعه: </w:t>
      </w:r>
      <w:r>
        <w:rPr>
          <w:rFonts w:ascii="Times New Roman" w:hAnsi="Times New Roman" w:cs="B Nazanin" w:eastAsia="B Nazanin"/>
          <w:b w:val="0"/>
          <w:i/>
          <w:sz w:val="22"/>
          <w:szCs w:val="22"/>
        </w:rPr>
        <w:t>docs/​claimgate/​biomedical_​study.json</w:t>
      </w:r>
      <w:r>
        <w:rPr>
          <w:rFonts w:ascii="Times New Roman" w:hAnsi="Times New Roman" w:cs="B Nazanin" w:eastAsia="B Nazanin"/>
          <w:b w:val="0"/>
          <w:i w:val="0"/>
          <w:sz w:val="22"/>
          <w:szCs w:val="22"/>
        </w:rPr>
        <w:t xml:space="preserve"> — حذف شرط: </w:t>
      </w:r>
      <w:r>
        <w:rPr>
          <w:rFonts w:ascii="Times New Roman" w:hAnsi="Times New Roman" w:cs="B Nazanin" w:eastAsia="B Nazanin"/>
          <w:b w:val="0"/>
          <w:i/>
          <w:sz w:val="22"/>
          <w:szCs w:val="22"/>
        </w:rPr>
        <w:t>docs/​claimgate/​defect_​grid.json</w:t>
      </w:r>
      <w:r>
        <w:rPr>
          <w:rFonts w:ascii="Times New Roman" w:hAnsi="Times New Roman" w:cs="B Nazanin" w:eastAsia="B Nazanin"/>
          <w:b w:val="0"/>
          <w:i w:val="0"/>
          <w:sz w:val="22"/>
          <w:szCs w:val="22"/>
        </w:rPr>
        <w:t xml:space="preserve"> — آستانهٔ ریسک: </w:t>
      </w:r>
      <w:r>
        <w:rPr>
          <w:rFonts w:ascii="Times New Roman" w:hAnsi="Times New Roman" w:cs="B Nazanin" w:eastAsia="B Nazanin"/>
          <w:b w:val="0"/>
          <w:i/>
          <w:sz w:val="22"/>
          <w:szCs w:val="22"/>
        </w:rPr>
        <w:t>docs/​claimgate/​risk_​bar.json</w:t>
      </w:r>
    </w:p>
    <w:p>
      <w:pPr>
        <w:bidi/>
        <w:spacing w:line="259" w:lineRule="auto" w:before="160" w:after="40"/>
        <w:jc w:val="right"/>
      </w:pPr>
      <w:r>
        <w:rPr>
          <w:rFonts w:ascii="Times New Roman" w:hAnsi="Times New Roman" w:cs="B Nazanin" w:eastAsia="B Nazanin"/>
          <w:b/>
          <w:i w:val="0"/>
          <w:sz w:val="24"/>
          <w:szCs w:val="24"/>
        </w:rPr>
        <w:t>مراجع</w:t>
      </w:r>
    </w:p>
    <w:p>
      <w:pPr>
        <w:bidi/>
        <w:spacing w:line="259" w:lineRule="auto" w:before="0" w:after="40"/>
        <w:jc w:val="both"/>
      </w:pPr>
      <w:r>
        <w:rPr>
          <w:rFonts w:ascii="Times New Roman" w:hAnsi="Times New Roman" w:cs="B Nazanin" w:eastAsia="B Nazanin"/>
          <w:b w:val="0"/>
          <w:i w:val="0"/>
          <w:sz w:val="18"/>
          <w:szCs w:val="18"/>
        </w:rPr>
        <w:t>[1] U.S. Food and Drug Administration, “Assessing the Credibility of Computational Modeling and Simulation in Medical Device Submissions,” Nov. 2023.</w:t>
      </w:r>
    </w:p>
    <w:p>
      <w:pPr>
        <w:bidi/>
        <w:spacing w:line="259" w:lineRule="auto" w:before="0" w:after="40"/>
        <w:jc w:val="both"/>
      </w:pPr>
      <w:r>
        <w:rPr>
          <w:rFonts w:ascii="Times New Roman" w:hAnsi="Times New Roman" w:cs="B Nazanin" w:eastAsia="B Nazanin"/>
          <w:b w:val="0"/>
          <w:i w:val="0"/>
          <w:sz w:val="18"/>
          <w:szCs w:val="18"/>
        </w:rPr>
        <w:t>[2] ASME, V&amp;V 40-2018: Assessing Credibility of Computational Modeling through Verification and Validation: Application to Medical Devices. New York: ASME, 2018.</w:t>
      </w:r>
    </w:p>
    <w:p>
      <w:pPr>
        <w:bidi/>
        <w:spacing w:line="259" w:lineRule="auto" w:before="0" w:after="40"/>
        <w:jc w:val="both"/>
      </w:pPr>
      <w:r>
        <w:rPr>
          <w:rFonts w:ascii="Times New Roman" w:hAnsi="Times New Roman" w:cs="B Nazanin" w:eastAsia="B Nazanin"/>
          <w:b w:val="0"/>
          <w:i w:val="0"/>
          <w:sz w:val="18"/>
          <w:szCs w:val="18"/>
        </w:rPr>
        <w:t>[3] NASA, NASA-STD-7009B: Standard for Models and Simulations. Washington, DC: NASA, 5 Mar. 2024.</w:t>
      </w:r>
    </w:p>
    <w:p>
      <w:pPr>
        <w:bidi/>
        <w:spacing w:line="259" w:lineRule="auto" w:before="0" w:after="40"/>
        <w:jc w:val="both"/>
      </w:pPr>
      <w:r>
        <w:rPr>
          <w:rFonts w:ascii="Times New Roman" w:hAnsi="Times New Roman" w:cs="B Nazanin" w:eastAsia="B Nazanin"/>
          <w:b w:val="0"/>
          <w:i w:val="0"/>
          <w:sz w:val="18"/>
          <w:szCs w:val="18"/>
        </w:rPr>
        <w:t>[4] P. Pathmanathan, K. Aycock, A. Badal, et al., “Credibility assessment of in silico clinical trials for medical devices,” PLoS Comput. Biol., vol. 20, no. 8, e1012289, 2024, doi: 10.1371/​journal.pcbi.1012289.</w:t>
      </w:r>
    </w:p>
    <w:p>
      <w:pPr>
        <w:bidi/>
        <w:spacing w:line="259" w:lineRule="auto" w:before="0" w:after="40"/>
        <w:jc w:val="both"/>
      </w:pPr>
      <w:r>
        <w:rPr>
          <w:rFonts w:ascii="Times New Roman" w:hAnsi="Times New Roman" w:cs="B Nazanin" w:eastAsia="B Nazanin"/>
          <w:b w:val="0"/>
          <w:i w:val="0"/>
          <w:sz w:val="18"/>
          <w:szCs w:val="18"/>
        </w:rPr>
        <w:t>[5] ASME, VVUQ 40.1-2026: Tibial Tray Worst-Case Size Identification for Fatigue Testing. New York: ASME, 2026.</w:t>
      </w:r>
    </w:p>
    <w:p>
      <w:pPr>
        <w:bidi/>
        <w:spacing w:line="259" w:lineRule="auto" w:before="0" w:after="40"/>
        <w:jc w:val="both"/>
      </w:pPr>
      <w:r>
        <w:rPr>
          <w:rFonts w:ascii="Times New Roman" w:hAnsi="Times New Roman" w:cs="B Nazanin" w:eastAsia="B Nazanin"/>
          <w:b w:val="0"/>
          <w:i w:val="0"/>
          <w:sz w:val="18"/>
          <w:szCs w:val="18"/>
        </w:rPr>
        <w:t>[6] IEC 62304:2006+AMD1:2015, Medical device software — Software life cycle processes. Geneva: IEC.</w:t>
      </w:r>
    </w:p>
    <w:p>
      <w:pPr>
        <w:bidi/>
        <w:spacing w:line="259" w:lineRule="auto" w:before="0" w:after="40"/>
        <w:jc w:val="both"/>
      </w:pPr>
      <w:r>
        <w:rPr>
          <w:rFonts w:ascii="Times New Roman" w:hAnsi="Times New Roman" w:cs="B Nazanin" w:eastAsia="B Nazanin"/>
          <w:b w:val="0"/>
          <w:i w:val="0"/>
          <w:sz w:val="18"/>
          <w:szCs w:val="18"/>
        </w:rPr>
        <w:t>[7] IMDRF, Software as a Medical Device: Possible Framework for Risk Categorization, IMDRF/SaMD WG/N12 FINAL:2014; and Characterization Considerations, IMDRF/SaMD WG/N81 FINAL:2025.</w:t>
      </w:r>
    </w:p>
    <w:p>
      <w:pPr>
        <w:bidi/>
        <w:spacing w:line="259" w:lineRule="auto" w:before="0" w:after="40"/>
        <w:jc w:val="both"/>
      </w:pPr>
      <w:r>
        <w:rPr>
          <w:rFonts w:ascii="Times New Roman" w:hAnsi="Times New Roman" w:cs="B Nazanin" w:eastAsia="B Nazanin"/>
          <w:b w:val="0"/>
          <w:i w:val="0"/>
          <w:sz w:val="18"/>
          <w:szCs w:val="18"/>
        </w:rPr>
        <w:t>[8] OECD Nuclear Energy Agency, Phenomena Identification and Ranking Table, NEA/​CSNI/​R(2017)18. Paris: OECD Publishing, 2018.</w:t>
      </w:r>
    </w:p>
    <w:p>
      <w:pPr>
        <w:bidi/>
        <w:spacing w:line="259" w:lineRule="auto" w:before="0" w:after="40"/>
        <w:jc w:val="both"/>
      </w:pPr>
      <w:r>
        <w:rPr>
          <w:rFonts w:ascii="Times New Roman" w:hAnsi="Times New Roman" w:cs="B Nazanin" w:eastAsia="B Nazanin"/>
          <w:b w:val="0"/>
          <w:i w:val="0"/>
          <w:sz w:val="18"/>
          <w:szCs w:val="18"/>
        </w:rPr>
        <w:t>[9] A. Sokolov, “MIRROR: Local Evidence Bundles for Reproducible Research Software Review,” Zenodo, May 2026, doi: 10.5281/​zenodo.20463358.</w:t>
      </w:r>
    </w:p>
    <w:p>
      <w:pPr>
        <w:bidi/>
        <w:spacing w:line="259" w:lineRule="auto" w:before="0" w:after="40"/>
        <w:jc w:val="both"/>
      </w:pPr>
      <w:r>
        <w:rPr>
          <w:rFonts w:ascii="Times New Roman" w:hAnsi="Times New Roman" w:cs="B Nazanin" w:eastAsia="B Nazanin"/>
          <w:b w:val="0"/>
          <w:i w:val="0"/>
          <w:sz w:val="18"/>
          <w:szCs w:val="18"/>
        </w:rPr>
        <w:t>[10] M. Seyedkazemi Ardebili, “NovaFabric: Tamper-Evident, Replayable Evidence for Autonomous AI Agent Runs,” arXiv:2609.12582, 2026.</w:t>
      </w:r>
    </w:p>
    <w:p>
      <w:pPr>
        <w:bidi/>
        <w:spacing w:line="259" w:lineRule="auto" w:before="0" w:after="40"/>
        <w:jc w:val="both"/>
      </w:pPr>
      <w:r>
        <w:rPr>
          <w:rFonts w:ascii="Times New Roman" w:hAnsi="Times New Roman" w:cs="B Nazanin" w:eastAsia="B Nazanin"/>
          <w:b w:val="0"/>
          <w:i w:val="0"/>
          <w:sz w:val="18"/>
          <w:szCs w:val="18"/>
        </w:rPr>
        <w:t>[11] S. H. Hurlbert, “Pseudoreplication and the design of ecological field experiments,” Ecological Monographs, vol. 54, no. 2, pp. 187–211, 1984, doi: 10.2307/1942661.</w:t>
      </w:r>
    </w:p>
    <w:p>
      <w:pPr>
        <w:bidi/>
        <w:spacing w:line="259" w:lineRule="auto" w:before="0" w:after="40"/>
        <w:jc w:val="both"/>
      </w:pPr>
      <w:r>
        <w:rPr>
          <w:rFonts w:ascii="Times New Roman" w:hAnsi="Times New Roman" w:cs="B Nazanin" w:eastAsia="B Nazanin"/>
          <w:b w:val="0"/>
          <w:i w:val="0"/>
          <w:sz w:val="18"/>
          <w:szCs w:val="18"/>
        </w:rPr>
        <w:t>[12] M. Viceconti, F. Pappalardo, B. Rodriguez, M. Horner, J. Bischoff, and F. Musuamba Tshinanu, “In silico trials: Verification, validation and uncertainty quantification of predictive models used in the regulatory evaluation of biomedical products,” Methods, vol. 185, pp. 120–127, 2021, doi: 10.1016/​j.ymeth.2020.01.011.</w:t>
      </w:r>
    </w:p>
    <w:sectPr w:rsidR="00FC693F" w:rsidRPr="0006063C" w:rsidSect="00034616">
      <w:headerReference w:type="default" r:id="rId11"/>
      <w:footerReference w:type="default" r:id="rId12"/>
      <w:type w:val="continuous"/>
      <w:pgSz w:w="11906" w:h="16838"/>
      <w:pgMar w:top="1000" w:right="907" w:bottom="900" w:left="907" w:header="500" w:footer="400" w:gutter="0"/>
      <w:cols w:space="340" w:num="2"/>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 Nazanin">
    <w:charset w:val="B2"/>
    <w:family w:val="auto"/>
    <w:pitch w:val="variable"/>
    <w:embedRegular r:id="rFontNazanin" w:fontKey="{93468E4A-5ADC-4EF9-A182-E6A3A5312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line="259" w:lineRule="auto"/>
      <w:jc w:val="center"/>
    </w:pPr>
    <w:r>
      <w:rPr>
        <w:rFonts w:ascii="Times New Roman" w:hAnsi="Times New Roman" w:cs="B Nazanin" w:eastAsia="B Nazanin"/>
        <w:b w:val="0"/>
        <w:i w:val="0"/>
        <w:sz w:val="18"/>
        <w:szCs w:val="18"/>
      </w:rPr>
      <w:fldChar w:fldCharType="begin"/>
    </w:r>
    <w:r>
      <w:rPr>
        <w:rFonts w:ascii="Times New Roman" w:hAnsi="Times New Roman" w:cs="B Nazanin" w:eastAsia="B Nazanin"/>
        <w:b w:val="0"/>
        <w:i w:val="0"/>
        <w:sz w:val="18"/>
        <w:szCs w:val="18"/>
      </w:rPr>
      <w:instrText xml:space="preserve"> PAGE </w:instrText>
    </w:r>
    <w:r>
      <w:rPr>
        <w:rFonts w:ascii="Times New Roman" w:hAnsi="Times New Roman" w:cs="B Nazanin" w:eastAsia="B Nazanin"/>
        <w:b w:val="0"/>
        <w:i w:val="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line="259" w:lineRule="auto"/>
      <w:jc w:val="center"/>
    </w:pPr>
    <w:r>
      <w:rPr>
        <w:rFonts w:ascii="Times New Roman" w:hAnsi="Times New Roman" w:cs="B Nazanin" w:eastAsia="B Nazanin"/>
        <w:b w:val="0"/>
        <w:i w:val="0"/>
        <w:sz w:val="18"/>
        <w:szCs w:val="18"/>
      </w:rPr>
      <w:fldChar w:fldCharType="begin"/>
    </w:r>
    <w:r>
      <w:rPr>
        <w:rFonts w:ascii="Times New Roman" w:hAnsi="Times New Roman" w:cs="B Nazanin" w:eastAsia="B Nazanin"/>
        <w:b w:val="0"/>
        <w:i w:val="0"/>
        <w:sz w:val="18"/>
        <w:szCs w:val="18"/>
      </w:rPr>
      <w:instrText xml:space="preserve"> PAGE </w:instrText>
    </w:r>
    <w:r>
      <w:rPr>
        <w:rFonts w:ascii="Times New Roman" w:hAnsi="Times New Roman" w:cs="B Nazanin" w:eastAsia="B Nazanin"/>
        <w:b w:val="0"/>
        <w:i w:val="0"/>
        <w:sz w:val="18"/>
        <w:szCs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spacing w:line="259" w:lineRule="auto" w:after="0"/>
      <w:jc w:val="center"/>
    </w:pPr>
    <w:r>
      <w:rPr>
        <w:rFonts w:ascii="Times New Roman" w:hAnsi="Times New Roman" w:cs="B Nazanin" w:eastAsia="B Nazanin"/>
        <w:b w:val="0"/>
        <w:i w:val="0"/>
        <w:sz w:val="16"/>
        <w:szCs w:val="16"/>
      </w:rPr>
      <w:t>نخستین کنگره ملی مهندسی پزشکی، هوش مصنوعی و علوم شناختی — دانشگاه فردوسی مشهد، آبان ۱۴۰۵</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spacing w:line="259" w:lineRule="auto" w:after="0"/>
      <w:jc w:val="center"/>
    </w:pPr>
    <w:r>
      <w:rPr>
        <w:rFonts w:ascii="Times New Roman" w:hAnsi="Times New Roman" w:cs="B Nazanin" w:eastAsia="B Nazanin"/>
        <w:b w:val="0"/>
        <w:i w:val="0"/>
        <w:sz w:val="16"/>
        <w:szCs w:val="16"/>
      </w:rPr>
      <w:t>نخستین کنگره ملی مهندسی پزشکی، هوش مصنوعی و علوم شناختی — دانشگاه فردوسی مشهد، آبان ۱۴۰۵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ntTable.xml.rels><?xml version="1.0" encoding="UTF-8" standalone="yes"?><Relationships xmlns="http://schemas.openxmlformats.org/package/2006/relationships"><Relationship Id="rFontNazanin" Type="http://schemas.openxmlformats.org/officeDocument/2006/relationships/font" Target="fonts/BNazanin.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برچسب فایل سطح حسابرسی نیست: سنجش ادعای in silico با شواهد همان بسته</dc:title>
  <dc:subject>BAIC 2026 evidence audit</dc:subject>
  <dc:creator>پرواز جمیعی / Parvaz Jamei</dc:creator>
  <cp:keywords/>
  <dc:description>generated by python-docx</dc:description>
  <cp:lastModifiedBy/>
  <cp:revision>1</cp:revision>
  <dcterms:created xsi:type="dcterms:W3CDTF">2013-12-23T23:15:00Z</dcterms:created>
  <dcterms:modified xsi:type="dcterms:W3CDTF">2013-12-23T23:15:00Z</dcterms:modified>
  <cp:category>BAIC2026</cp:category>
</cp:coreProperties>
</file>