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bidi w:val="0"/>
        <w:jc w:val="center"/>
      </w:pPr>
      <w:r>
        <w:rPr>
          <w:rFonts w:ascii="Times New Roman" w:hAnsi="Times New Roman" w:cs="Times New Roman" w:eastAsia="Times New Roman"/>
          <w:b/>
          <w:i w:val="0"/>
          <w:sz w:val="28"/>
          <w:szCs w:val="28"/>
          <w:lang w:val="en-US" w:bidi="en-US"/>
        </w:rPr>
        <w:t>A File Label Is Not an Audit Level</w:t>
      </w:r>
    </w:p>
    <w:p>
      <w:pPr>
        <w:pStyle w:val="Author"/>
        <w:bidi w:val="0"/>
        <w:jc w:val="center"/>
      </w:pPr>
      <w:r>
        <w:rPr>
          <w:rFonts w:ascii="Times New Roman" w:hAnsi="Times New Roman" w:cs="Times New Roman" w:eastAsia="Times New Roman"/>
          <w:b/>
          <w:i w:val="0"/>
          <w:sz w:val="22"/>
          <w:szCs w:val="22"/>
          <w:lang w:val="en-US" w:bidi="en-US"/>
        </w:rPr>
        <w:t>Parvaz Jamei</w:t>
      </w:r>
      <w:r>
        <w:rPr>
          <w:rFonts w:ascii="Times New Roman" w:hAnsi="Times New Roman" w:cs="Times New Roman" w:eastAsia="Times New Roman"/>
          <w:b w:val="0"/>
          <w:i w:val="0"/>
          <w:sz w:val="22"/>
          <w:szCs w:val="22"/>
          <w:vertAlign w:val="superscript"/>
          <w:lang w:val="en-US" w:bidi="en-US"/>
        </w:rPr>
        <w:t>1</w:t>
      </w:r>
    </w:p>
    <w:p>
      <w:pPr>
        <w:pStyle w:val="Author"/>
        <w:bidi w:val="0"/>
        <w:jc w:val="center"/>
      </w:pPr>
      <w:r>
        <w:rPr>
          <w:rFonts w:ascii="Times New Roman" w:hAnsi="Times New Roman" w:cs="Times New Roman" w:eastAsia="Times New Roman"/>
          <w:b w:val="0"/>
          <w:i w:val="0"/>
          <w:sz w:val="18"/>
          <w:szCs w:val="18"/>
          <w:vertAlign w:val="superscript"/>
          <w:lang w:val="en-US" w:bidi="en-US"/>
        </w:rPr>
        <w:t>1</w:t>
      </w:r>
      <w:r>
        <w:rPr>
          <w:rFonts w:ascii="Times New Roman" w:hAnsi="Times New Roman" w:cs="Times New Roman" w:eastAsia="Times New Roman"/>
          <w:b w:val="0"/>
          <w:i w:val="0"/>
          <w:sz w:val="18"/>
          <w:szCs w:val="18"/>
          <w:lang w:val="en-US" w:bidi="en-US"/>
        </w:rPr>
        <w:t>Independent researcher, Mashhad, Iran, parvaz.jamie@gmail.com, ORCID 0009-0002-9980-270X</w:t>
      </w:r>
    </w:p>
    <w:p>
      <w:pPr>
        <w:pStyle w:val="abstract0"/>
        <w:bidi w:val="0"/>
        <w:jc w:val="both"/>
      </w:pPr>
      <w:r>
        <w:rPr>
          <w:rFonts w:ascii="Times New Roman" w:hAnsi="Times New Roman" w:cs="Times New Roman" w:eastAsia="Times New Roman"/>
          <w:b w:val="0"/>
          <w:i w:val="0"/>
          <w:sz w:val="18"/>
          <w:szCs w:val="18"/>
          <w:lang w:val="en-US" w:bidi="en-US"/>
        </w:rPr>
        <w:t>Abstract- Credibility guides say what evidence a computational model should carry. They do not grade one file from its declared label. This paper grades the bundle. The label intervention_supported maps only to an internal grade of 3. Public grade 4 is recorded only when replay is verified and an interval is present on at least 16 seeds. Thirty paired seeds reach grade 4. The contrast of 16.49 is receiver energy in the simulation, from two settings changed together, not a clinical result. A device score table that carries regulatory labels and no recorded run stays at grade 0. A declared model risk has a separate bar and does not move the grade. Six deletions of a ladder condition fall below grade 4. That count is not a rate over the published literature.</w:t>
      </w:r>
    </w:p>
    <w:p>
      <w:pPr>
        <w:pStyle w:val="Index"/>
        <w:bidi w:val="0"/>
        <w:jc w:val="both"/>
        <w:sectPr w:rsidR="00B96CBB" w:rsidRPr="00D53C11" w:rsidSect="00BF479B">
          <w:headerReference w:type="even" r:id="rId8"/>
          <w:headerReference w:type="default" r:id="rId9"/>
          <w:footerReference w:type="even" r:id="rId10"/>
          <w:footerReference w:type="default" r:id="rId11"/>
          <w:headerReference w:type="first" r:id="rId12"/>
          <w:endnotePr>
            <w:numFmt w:val="decimal"/>
          </w:endnotePr>
          <w:type w:val="continuous"/>
          <w:pgSz w:w="11906" w:h="16838" w:code="9"/>
          <w:pgMar w:top="1077" w:right="907" w:bottom="1440" w:left="907" w:header="851" w:footer="567" w:gutter="0"/>
          <w:cols w:space="374"/>
          <w:titlePg/>
          <w:docGrid w:linePitch="272"/>
        </w:sectPr>
      </w:pPr>
      <w:r>
        <w:rPr>
          <w:rFonts w:ascii="Times New Roman" w:hAnsi="Times New Roman" w:cs="Times New Roman" w:eastAsia="Times New Roman"/>
          <w:b w:val="0"/>
          <w:i w:val="0"/>
          <w:sz w:val="18"/>
          <w:szCs w:val="18"/>
          <w:lang w:val="en-US" w:bidi="en-US"/>
        </w:rPr>
        <w:t>Keywords- evidence audit, computational model credibility, unit of analysis, credibility ladder</w:t>
      </w:r>
    </w:p>
    <w:p>
      <w:pPr>
        <w:pStyle w:val="Heading1"/>
        <w:bidi w:val="0"/>
        <w:jc w:val="left"/>
      </w:pPr>
      <w:r>
        <w:rPr>
          <w:rFonts w:ascii="Times New Roman" w:hAnsi="Times New Roman" w:cs="Times New Roman" w:eastAsia="Times New Roman"/>
          <w:b/>
          <w:i w:val="0"/>
          <w:sz w:val="24"/>
          <w:szCs w:val="24"/>
          <w:lang w:val="en-US" w:bidi="en-US"/>
        </w:rPr>
        <w:t>Introduction</w:t>
      </w:r>
    </w:p>
    <w:p>
      <w:pPr>
        <w:bidi w:val="0"/>
        <w:jc w:val="both"/>
      </w:pPr>
      <w:r>
        <w:rPr>
          <w:rFonts w:ascii="Times New Roman" w:hAnsi="Times New Roman" w:cs="Times New Roman" w:eastAsia="Times New Roman"/>
          <w:b w:val="0"/>
          <w:i w:val="0"/>
          <w:sz w:val="20"/>
          <w:szCs w:val="20"/>
          <w:lang w:val="en-US" w:bidi="en-US"/>
        </w:rPr>
        <w:t>The November 2023 guidance of the U.S. Food and Drug Administration ties the credibility of a physics-based simulation to the decision it informs, and it places a standalone machine-learning model outside that scope [1]. The American Society of Mechanical Engineers (ASME) V&amp;V 40 asks for the question of interest, the context of use, and the consequence of the decision [2]. NASA-STD-7009B separates the capability of a model from permission to transfer a result [3]. None of these documents returns a grade for one research file. Pathmanathan and colleagues carry the credibility chain down to the submodels of an in silico clinical trial [4]. This paper asks the same question of one auditor: with only the evidence inside the bundle, where does the claim stop?</w:t>
      </w:r>
    </w:p>
    <w:p>
      <w:pPr>
        <w:bidi w:val="0"/>
        <w:jc w:val="both"/>
      </w:pPr>
      <w:r>
        <w:rPr>
          <w:rFonts w:ascii="Times New Roman" w:hAnsi="Times New Roman" w:cs="Times New Roman" w:eastAsia="Times New Roman"/>
          <w:b w:val="0"/>
          <w:i w:val="0"/>
          <w:sz w:val="20"/>
          <w:szCs w:val="20"/>
          <w:lang w:val="en-US" w:bidi="en-US"/>
        </w:rPr>
        <w:t>Three measurements are reported. A file label is not the audit grade, and a declared model risk does not move that grade. A phenomenon closes only from an executed treatment arm. Six requirement deletions fall below grade 4. No dual extraction of published papers was performed, and no literature rate is stated. The auditor is not an external rater.</w:t>
      </w:r>
    </w:p>
    <w:p>
      <w:pPr>
        <w:bidi w:val="0"/>
        <w:jc w:val="both"/>
      </w:pPr>
      <w:r>
        <w:rPr>
          <w:rFonts w:ascii="Times New Roman" w:hAnsi="Times New Roman" w:cs="Times New Roman" w:eastAsia="Times New Roman"/>
          <w:b w:val="0"/>
          <w:i w:val="0"/>
          <w:sz w:val="20"/>
          <w:szCs w:val="20"/>
          <w:lang w:val="en-US" w:bidi="en-US"/>
        </w:rPr>
        <w:t>The auditor, ClaimGate, is part of CodonTrace Genesis. The engine does not know a domain, and it was not rewritten for medicine. A domain profile names the port: artificial life, biomedical, or hardware. Records from Avida, a table from MABE2, and an Overview, Design concepts, and Details description are read through that port and are not the product of this paper. An ESP32 port is implemented and is not one of the measurements below. A configuration string that would claim an ASME V&amp;V 40 pass is rejected. This tool does not issue an ASME, FDA, or IEC certificate. Viceconti and colleagues set an in silico trial on context, risk, and a verification chain [5]. Here that chain becomes a grade on one file, not a certificate for a product.</w:t>
      </w:r>
    </w:p>
    <w:p>
      <w:pPr>
        <w:bidi w:val="0"/>
        <w:jc w:val="both"/>
      </w:pPr>
      <w:r>
        <w:rPr>
          <w:rFonts w:ascii="Times New Roman" w:hAnsi="Times New Roman" w:cs="Times New Roman" w:eastAsia="Times New Roman"/>
          <w:b w:val="0"/>
          <w:i w:val="0"/>
          <w:sz w:val="20"/>
          <w:szCs w:val="20"/>
          <w:lang w:val="en-US" w:bidi="en-US"/>
        </w:rPr>
        <w:t>MIRROR assembles a local evidence bundle for inspection before release and does not offer a regulatory guarantee [6]. NovaFabric records an agent run in a signed capsule [7]. The difference here is a grade computed from the conditions present in the bundle.</w:t>
      </w:r>
    </w:p>
    <w:p>
      <w:pPr>
        <w:pStyle w:val="Heading1"/>
        <w:bidi w:val="0"/>
        <w:jc w:val="left"/>
      </w:pPr>
      <w:r>
        <w:rPr>
          <w:rFonts w:ascii="Times New Roman" w:hAnsi="Times New Roman" w:cs="Times New Roman" w:eastAsia="Times New Roman"/>
          <w:b/>
          <w:i w:val="0"/>
          <w:sz w:val="24"/>
          <w:szCs w:val="24"/>
          <w:lang w:val="en-US" w:bidi="en-US"/>
        </w:rPr>
        <w:t>Audit ladder</w:t>
      </w:r>
    </w:p>
    <w:p>
      <w:pPr>
        <w:bidi w:val="0"/>
        <w:jc w:val="both"/>
      </w:pPr>
      <w:r>
        <w:rPr>
          <w:rFonts w:ascii="Times New Roman" w:hAnsi="Times New Roman" w:cs="Times New Roman" w:eastAsia="Times New Roman"/>
          <w:b w:val="0"/>
          <w:i w:val="0"/>
          <w:sz w:val="20"/>
          <w:szCs w:val="20"/>
          <w:lang w:val="en-US" w:bidi="en-US"/>
        </w:rPr>
        <w:t>The auditor reads the bundle. It does not call the engine. Each grade requires every condition of the grades below it. Grade 0 means that software identity, source digest, artifact, seed list, configuration fingerprint, artifact manifest, and run record are not all present. Grade 1 still lacks a paired treatment and control, a paired comparison, and a consistent measured difference. Grade 2 still lacks an intervention or a deletion, a negative control, verified replay, a direction of effect, and a written limitation with the artifact. Grade 3 still lacks a numeric interval or at least 16 seeds. Grade 4 has the interval and the seed count. Grade 5 also requires an archive identifier separate from the software bundle, a written limitation, and statistical evidence tied to a deletion. In this implementation the public name of grade 4 is replicated effect. Table 1 names the condition whose absence holds the grade in place.</w:t>
      </w:r>
    </w:p>
    <w:p>
      <w:pPr>
        <w:pStyle w:val="Caption"/>
        <w:keepNext/>
        <w:bidi w:val="0"/>
        <w:jc w:val="center"/>
      </w:pPr>
      <w:r>
        <w:rPr>
          <w:rFonts w:ascii="Times New Roman" w:hAnsi="Times New Roman" w:cs="Times New Roman" w:eastAsia="Times New Roman"/>
          <w:b/>
          <w:i w:val="0"/>
          <w:sz w:val="16"/>
          <w:szCs w:val="16"/>
          <w:lang w:val="en-US" w:bidi="en-US"/>
        </w:rPr>
        <w:t>Table 1. Condition that holds the grade in place</w:t>
      </w:r>
    </w:p>
    <w:tbl>
      <w:tblPr>
        <w:tblW w:type="auto" w:w="0"/>
        <w:jc w:val="center"/>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4600" w:type="dxa"/>
        <w:tblLayout w:type="fixed"/>
      </w:tblPr>
      <w:tblGrid>
        <w:gridCol w:w="1000"/>
        <w:gridCol w:w="3600"/>
      </w:tblGrid>
      <w:tr>
        <w:tc>
          <w:tcPr>
            <w:tcW w:type="dxa" w:w="1000"/>
          </w:tcPr>
          <w:p>
            <w:pPr>
              <w:bidi w:val="0"/>
              <w:jc w:val="center"/>
              <w:ind w:left="0" w:right="0" w:firstLine="0" w:hanging="0"/>
            </w:pPr>
            <w:r/>
            <w:r>
              <w:rPr>
                <w:rFonts w:ascii="Times New Roman" w:hAnsi="Times New Roman" w:cs="Times New Roman" w:eastAsia="Times New Roman"/>
                <w:b/>
                <w:i w:val="0"/>
                <w:sz w:val="16"/>
                <w:szCs w:val="16"/>
                <w:lang w:val="en-US" w:bidi="en-US"/>
              </w:rPr>
              <w:t>Grade</w:t>
            </w:r>
          </w:p>
        </w:tc>
        <w:tc>
          <w:tcPr>
            <w:tcW w:type="dxa" w:w="3600"/>
          </w:tcPr>
          <w:p>
            <w:pPr>
              <w:bidi w:val="0"/>
              <w:jc w:val="center"/>
              <w:ind w:left="0" w:right="0" w:firstLine="0" w:hanging="0"/>
            </w:pPr>
            <w:r/>
            <w:r>
              <w:rPr>
                <w:rFonts w:ascii="Times New Roman" w:hAnsi="Times New Roman" w:cs="Times New Roman" w:eastAsia="Times New Roman"/>
                <w:b/>
                <w:i w:val="0"/>
                <w:sz w:val="16"/>
                <w:szCs w:val="16"/>
                <w:lang w:val="en-US" w:bidi="en-US"/>
              </w:rPr>
              <w:t>If this is missing</w:t>
            </w:r>
          </w:p>
        </w:tc>
      </w:tr>
      <w:tr>
        <w:tc>
          <w:tcPr>
            <w:tcW w:type="dxa" w:w="1000"/>
          </w:tcPr>
          <w:p>
            <w:pPr>
              <w:bidi w:val="0"/>
              <w:jc w:val="both"/>
              <w:ind w:left="0" w:right="0" w:firstLine="0" w:hanging="0"/>
            </w:pPr>
            <w:r/>
            <w:r>
              <w:rPr>
                <w:rFonts w:ascii="Times New Roman" w:hAnsi="Times New Roman" w:cs="Times New Roman" w:eastAsia="Times New Roman"/>
                <w:b w:val="0"/>
                <w:i w:val="0"/>
                <w:sz w:val="16"/>
                <w:szCs w:val="16"/>
                <w:lang w:val="en-US" w:bidi="en-US"/>
              </w:rPr>
              <w:t>0</w:t>
            </w:r>
          </w:p>
        </w:tc>
        <w:tc>
          <w:tcPr>
            <w:tcW w:type="dxa" w:w="3600"/>
          </w:tcPr>
          <w:p>
            <w:pPr>
              <w:bidi w:val="0"/>
              <w:jc w:val="both"/>
              <w:ind w:left="0" w:right="0" w:firstLine="0" w:hanging="0"/>
            </w:pPr>
            <w:r/>
            <w:r>
              <w:rPr>
                <w:rFonts w:ascii="Times New Roman" w:hAnsi="Times New Roman" w:cs="Times New Roman" w:eastAsia="Times New Roman"/>
                <w:b w:val="0"/>
                <w:i w:val="0"/>
                <w:sz w:val="16"/>
                <w:szCs w:val="16"/>
                <w:lang w:val="en-US" w:bidi="en-US"/>
              </w:rPr>
              <w:t>Version, seeds, fingerprint, manifest, run record</w:t>
            </w:r>
          </w:p>
        </w:tc>
      </w:tr>
      <w:tr>
        <w:tc>
          <w:tcPr>
            <w:tcW w:type="dxa" w:w="1000"/>
          </w:tcPr>
          <w:p>
            <w:pPr>
              <w:bidi w:val="0"/>
              <w:jc w:val="both"/>
              <w:ind w:left="0" w:right="0" w:firstLine="0" w:hanging="0"/>
            </w:pPr>
            <w:r/>
            <w:r>
              <w:rPr>
                <w:rFonts w:ascii="Times New Roman" w:hAnsi="Times New Roman" w:cs="Times New Roman" w:eastAsia="Times New Roman"/>
                <w:b w:val="0"/>
                <w:i w:val="0"/>
                <w:sz w:val="16"/>
                <w:szCs w:val="16"/>
                <w:lang w:val="en-US" w:bidi="en-US"/>
              </w:rPr>
              <w:t>1</w:t>
            </w:r>
          </w:p>
        </w:tc>
        <w:tc>
          <w:tcPr>
            <w:tcW w:type="dxa" w:w="3600"/>
          </w:tcPr>
          <w:p>
            <w:pPr>
              <w:bidi w:val="0"/>
              <w:jc w:val="both"/>
              <w:ind w:left="0" w:right="0" w:firstLine="0" w:hanging="0"/>
            </w:pPr>
            <w:r/>
            <w:r>
              <w:rPr>
                <w:rFonts w:ascii="Times New Roman" w:hAnsi="Times New Roman" w:cs="Times New Roman" w:eastAsia="Times New Roman"/>
                <w:b w:val="0"/>
                <w:i w:val="0"/>
                <w:sz w:val="16"/>
                <w:szCs w:val="16"/>
                <w:lang w:val="en-US" w:bidi="en-US"/>
              </w:rPr>
              <w:t>Paired arms, paired comparison, consistent difference</w:t>
            </w:r>
          </w:p>
        </w:tc>
      </w:tr>
      <w:tr>
        <w:tc>
          <w:tcPr>
            <w:tcW w:type="dxa" w:w="1000"/>
          </w:tcPr>
          <w:p>
            <w:pPr>
              <w:bidi w:val="0"/>
              <w:jc w:val="both"/>
              <w:ind w:left="0" w:right="0" w:firstLine="0" w:hanging="0"/>
            </w:pPr>
            <w:r/>
            <w:r>
              <w:rPr>
                <w:rFonts w:ascii="Times New Roman" w:hAnsi="Times New Roman" w:cs="Times New Roman" w:eastAsia="Times New Roman"/>
                <w:b w:val="0"/>
                <w:i w:val="0"/>
                <w:sz w:val="16"/>
                <w:szCs w:val="16"/>
                <w:lang w:val="en-US" w:bidi="en-US"/>
              </w:rPr>
              <w:t>2</w:t>
            </w:r>
          </w:p>
        </w:tc>
        <w:tc>
          <w:tcPr>
            <w:tcW w:type="dxa" w:w="3600"/>
          </w:tcPr>
          <w:p>
            <w:pPr>
              <w:bidi w:val="0"/>
              <w:jc w:val="both"/>
              <w:ind w:left="0" w:right="0" w:firstLine="0" w:hanging="0"/>
            </w:pPr>
            <w:r/>
            <w:r>
              <w:rPr>
                <w:rFonts w:ascii="Times New Roman" w:hAnsi="Times New Roman" w:cs="Times New Roman" w:eastAsia="Times New Roman"/>
                <w:b w:val="0"/>
                <w:i w:val="0"/>
                <w:sz w:val="16"/>
                <w:szCs w:val="16"/>
                <w:lang w:val="en-US" w:bidi="en-US"/>
              </w:rPr>
              <w:t>Intervention, negative control, replay, written limit</w:t>
            </w:r>
          </w:p>
        </w:tc>
      </w:tr>
      <w:tr>
        <w:tc>
          <w:tcPr>
            <w:tcW w:type="dxa" w:w="1000"/>
          </w:tcPr>
          <w:p>
            <w:pPr>
              <w:bidi w:val="0"/>
              <w:jc w:val="both"/>
              <w:ind w:left="0" w:right="0" w:firstLine="0" w:hanging="0"/>
            </w:pPr>
            <w:r/>
            <w:r>
              <w:rPr>
                <w:rFonts w:ascii="Times New Roman" w:hAnsi="Times New Roman" w:cs="Times New Roman" w:eastAsia="Times New Roman"/>
                <w:b w:val="0"/>
                <w:i w:val="0"/>
                <w:sz w:val="16"/>
                <w:szCs w:val="16"/>
                <w:lang w:val="en-US" w:bidi="en-US"/>
              </w:rPr>
              <w:t>3</w:t>
            </w:r>
          </w:p>
        </w:tc>
        <w:tc>
          <w:tcPr>
            <w:tcW w:type="dxa" w:w="3600"/>
          </w:tcPr>
          <w:p>
            <w:pPr>
              <w:bidi w:val="0"/>
              <w:jc w:val="both"/>
              <w:ind w:left="0" w:right="0" w:firstLine="0" w:hanging="0"/>
            </w:pPr>
            <w:r/>
            <w:r>
              <w:rPr>
                <w:rFonts w:ascii="Times New Roman" w:hAnsi="Times New Roman" w:cs="Times New Roman" w:eastAsia="Times New Roman"/>
                <w:b w:val="0"/>
                <w:i w:val="0"/>
                <w:sz w:val="16"/>
                <w:szCs w:val="16"/>
                <w:lang w:val="en-US" w:bidi="en-US"/>
              </w:rPr>
              <w:t>Numeric interval, or at least 16 seeds</w:t>
            </w:r>
          </w:p>
        </w:tc>
      </w:tr>
      <w:tr>
        <w:tc>
          <w:tcPr>
            <w:tcW w:type="dxa" w:w="1000"/>
          </w:tcPr>
          <w:p>
            <w:pPr>
              <w:bidi w:val="0"/>
              <w:jc w:val="both"/>
              <w:ind w:left="0" w:right="0" w:firstLine="0" w:hanging="0"/>
            </w:pPr>
            <w:r/>
            <w:r>
              <w:rPr>
                <w:rFonts w:ascii="Times New Roman" w:hAnsi="Times New Roman" w:cs="Times New Roman" w:eastAsia="Times New Roman"/>
                <w:b w:val="0"/>
                <w:i w:val="0"/>
                <w:sz w:val="16"/>
                <w:szCs w:val="16"/>
                <w:lang w:val="en-US" w:bidi="en-US"/>
              </w:rPr>
              <w:t>4</w:t>
            </w:r>
          </w:p>
        </w:tc>
        <w:tc>
          <w:tcPr>
            <w:tcW w:type="dxa" w:w="3600"/>
          </w:tcPr>
          <w:p>
            <w:pPr>
              <w:bidi w:val="0"/>
              <w:jc w:val="both"/>
              <w:ind w:left="0" w:right="0" w:firstLine="0" w:hanging="0"/>
            </w:pPr>
            <w:r/>
            <w:r>
              <w:rPr>
                <w:rFonts w:ascii="Times New Roman" w:hAnsi="Times New Roman" w:cs="Times New Roman" w:eastAsia="Times New Roman"/>
                <w:b w:val="0"/>
                <w:i w:val="0"/>
                <w:sz w:val="16"/>
                <w:szCs w:val="16"/>
                <w:lang w:val="en-US" w:bidi="en-US"/>
              </w:rPr>
              <w:t>Archive identifier separate from the software bundle</w:t>
            </w:r>
          </w:p>
        </w:tc>
      </w:tr>
    </w:tbl>
    <w:p>
      <w:pPr>
        <w:bidi w:val="0"/>
        <w:jc w:val="both"/>
      </w:pPr>
      <w:r>
        <w:rPr>
          <w:rFonts w:ascii="Times New Roman" w:hAnsi="Times New Roman" w:cs="Times New Roman" w:eastAsia="Times New Roman"/>
          <w:b w:val="0"/>
          <w:i w:val="0"/>
          <w:sz w:val="20"/>
          <w:szCs w:val="20"/>
          <w:lang w:val="en-US" w:bidi="en-US"/>
        </w:rPr>
        <w:t>On a compared arm, more outcome rows than seeds void both the interval and the condition of 16 seeds. A subsample is not a new seed. The hash is taken from the file bytes and does not rewrite them. The default test is a sign-flip permutation with a Holm correction and a bias-corrected and accelerated interval, written BCa below. A studentized bootstrap is optional when there are at most 40 pairs.</w:t>
      </w:r>
    </w:p>
    <w:p>
      <w:pPr>
        <w:pStyle w:val="Heading1"/>
        <w:bidi w:val="0"/>
        <w:jc w:val="left"/>
      </w:pPr>
      <w:r>
        <w:rPr>
          <w:rFonts w:ascii="Times New Roman" w:hAnsi="Times New Roman" w:cs="Times New Roman" w:eastAsia="Times New Roman"/>
          <w:b/>
          <w:i w:val="0"/>
          <w:sz w:val="24"/>
          <w:szCs w:val="24"/>
          <w:lang w:val="en-US" w:bidi="en-US"/>
        </w:rPr>
        <w:t>Labels are not grades</w:t>
      </w:r>
    </w:p>
    <w:p>
      <w:pPr>
        <w:bidi w:val="0"/>
        <w:jc w:val="both"/>
      </w:pPr>
      <w:r>
        <w:rPr>
          <w:rFonts w:ascii="Times New Roman" w:hAnsi="Times New Roman" w:cs="Times New Roman" w:eastAsia="Times New Roman"/>
          <w:b w:val="0"/>
          <w:i w:val="0"/>
          <w:sz w:val="20"/>
          <w:szCs w:val="20"/>
          <w:lang w:val="en-US" w:bidi="en-US"/>
        </w:rPr>
        <w:t>Regulatory words on this port are labels, not grades. ASME VVUQ 40.1-2026 is a worked tibial-tray example, not a pass bit [8]. IEC 62304 assigns software safety class A, B, or C [9]. The International Medical Device Regulators Forum document N12 sets categories I to IV for software as a medical device [10]. Recording a category does not classify a product. If the model is declared not physics-based, the port records that the 2023 guidance places a standalone model outside that scope. The note does not raise the ladder.</w:t>
      </w:r>
    </w:p>
    <w:p>
      <w:pPr>
        <w:bidi w:val="0"/>
        <w:jc w:val="both"/>
      </w:pPr>
      <w:r>
        <w:rPr>
          <w:rFonts w:ascii="Times New Roman" w:hAnsi="Times New Roman" w:cs="Times New Roman" w:eastAsia="Times New Roman"/>
          <w:b w:val="0"/>
          <w:i w:val="0"/>
          <w:sz w:val="20"/>
          <w:szCs w:val="20"/>
          <w:lang w:val="en-US" w:bidi="en-US"/>
        </w:rPr>
        <w:t>Importance and knowledge are each scored on three levels, following Phenomena Identification and Ranking Table practice [11]. Table 2 is the gap rule on this port. It is not a result from the spent-fuel study in that report. High importance stays open unless knowledge is adequate and the row was measured. Medium importance is a gap only when knowledge is none. Low importance is screened out. A typed word, with no treatment arm, is not a measurement. On this port a coupled model does not rise above its weakest executed submodel. A submodel that is not identifiable cannot contribute above grade 1. Evidence limited to categories 2, 6, and 7 of the 2023 guidance, calibration, emergent behavior, and plausibility, cannot contribute above grade 2 [1]. If a submodel was not executed, that cap is not reported as a measurement and does not move the claim grade.</w:t>
      </w:r>
    </w:p>
    <w:p>
      <w:pPr>
        <w:pStyle w:val="Caption"/>
        <w:keepNext/>
        <w:bidi w:val="0"/>
        <w:jc w:val="center"/>
      </w:pPr>
      <w:r>
        <w:rPr>
          <w:rFonts w:ascii="Times New Roman" w:hAnsi="Times New Roman" w:cs="Times New Roman" w:eastAsia="Times New Roman"/>
          <w:b/>
          <w:i w:val="0"/>
          <w:sz w:val="16"/>
          <w:szCs w:val="16"/>
          <w:lang w:val="en-US" w:bidi="en-US"/>
        </w:rPr>
        <w:t>Table 2. Ranking gap. A typed word is not a measurement</w:t>
      </w:r>
    </w:p>
    <w:tbl>
      <w:tblPr>
        <w:tblW w:type="auto" w:w="0"/>
        <w:jc w:val="center"/>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4600" w:type="dxa"/>
        <w:tblLayout w:type="fixed"/>
      </w:tblPr>
      <w:tblGrid>
        <w:gridCol w:w="1300"/>
        <w:gridCol w:w="1200"/>
        <w:gridCol w:w="1100"/>
        <w:gridCol w:w="1000"/>
      </w:tblGrid>
      <w:tr>
        <w:tc>
          <w:tcPr>
            <w:tcW w:type="dxa" w:w="1300"/>
          </w:tcPr>
          <w:p>
            <w:pPr>
              <w:bidi w:val="0"/>
              <w:jc w:val="center"/>
              <w:ind w:left="0" w:right="0" w:firstLine="0" w:hanging="0"/>
            </w:pPr>
            <w:r/>
            <w:r>
              <w:rPr>
                <w:rFonts w:ascii="Times New Roman" w:hAnsi="Times New Roman" w:cs="Times New Roman" w:eastAsia="Times New Roman"/>
                <w:b/>
                <w:i w:val="0"/>
                <w:sz w:val="16"/>
                <w:szCs w:val="16"/>
                <w:lang w:val="en-US" w:bidi="en-US"/>
              </w:rPr>
              <w:t>Importance</w:t>
            </w:r>
          </w:p>
        </w:tc>
        <w:tc>
          <w:tcPr>
            <w:tcW w:type="dxa" w:w="1200"/>
          </w:tcPr>
          <w:p>
            <w:pPr>
              <w:bidi w:val="0"/>
              <w:jc w:val="center"/>
              <w:ind w:left="0" w:right="0" w:firstLine="0" w:hanging="0"/>
            </w:pPr>
            <w:r/>
            <w:r>
              <w:rPr>
                <w:rFonts w:ascii="Times New Roman" w:hAnsi="Times New Roman" w:cs="Times New Roman" w:eastAsia="Times New Roman"/>
                <w:b/>
                <w:i w:val="0"/>
                <w:sz w:val="16"/>
                <w:szCs w:val="16"/>
                <w:lang w:val="en-US" w:bidi="en-US"/>
              </w:rPr>
              <w:t>Knowledge</w:t>
            </w:r>
          </w:p>
        </w:tc>
        <w:tc>
          <w:tcPr>
            <w:tcW w:type="dxa" w:w="1100"/>
          </w:tcPr>
          <w:p>
            <w:pPr>
              <w:bidi w:val="0"/>
              <w:jc w:val="center"/>
              <w:ind w:left="0" w:right="0" w:firstLine="0" w:hanging="0"/>
            </w:pPr>
            <w:r/>
            <w:r>
              <w:rPr>
                <w:rFonts w:ascii="Times New Roman" w:hAnsi="Times New Roman" w:cs="Times New Roman" w:eastAsia="Times New Roman"/>
                <w:b/>
                <w:i w:val="0"/>
                <w:sz w:val="16"/>
                <w:szCs w:val="16"/>
                <w:lang w:val="en-US" w:bidi="en-US"/>
              </w:rPr>
              <w:t>Measured</w:t>
            </w:r>
          </w:p>
        </w:tc>
        <w:tc>
          <w:tcPr>
            <w:tcW w:type="dxa" w:w="1000"/>
          </w:tcPr>
          <w:p>
            <w:pPr>
              <w:bidi w:val="0"/>
              <w:jc w:val="center"/>
              <w:ind w:left="0" w:right="0" w:firstLine="0" w:hanging="0"/>
            </w:pPr>
            <w:r/>
            <w:r>
              <w:rPr>
                <w:rFonts w:ascii="Times New Roman" w:hAnsi="Times New Roman" w:cs="Times New Roman" w:eastAsia="Times New Roman"/>
                <w:b/>
                <w:i w:val="0"/>
                <w:sz w:val="16"/>
                <w:szCs w:val="16"/>
                <w:lang w:val="en-US" w:bidi="en-US"/>
              </w:rPr>
              <w:t>Gap</w:t>
            </w:r>
          </w:p>
        </w:tc>
      </w:tr>
      <w:tr>
        <w:tc>
          <w:tcPr>
            <w:tcW w:type="dxa" w:w="1300"/>
          </w:tcPr>
          <w:p>
            <w:pPr>
              <w:bidi w:val="0"/>
              <w:jc w:val="both"/>
              <w:ind w:left="0" w:right="0" w:firstLine="0" w:hanging="0"/>
            </w:pPr>
            <w:r/>
            <w:r>
              <w:rPr>
                <w:rFonts w:ascii="Times New Roman" w:hAnsi="Times New Roman" w:cs="Times New Roman" w:eastAsia="Times New Roman"/>
                <w:b w:val="0"/>
                <w:i w:val="0"/>
                <w:sz w:val="16"/>
                <w:szCs w:val="16"/>
                <w:lang w:val="en-US" w:bidi="en-US"/>
              </w:rPr>
              <w:t>High</w:t>
            </w:r>
          </w:p>
        </w:tc>
        <w:tc>
          <w:tcPr>
            <w:tcW w:type="dxa" w:w="1200"/>
          </w:tcPr>
          <w:p>
            <w:pPr>
              <w:bidi w:val="0"/>
              <w:jc w:val="both"/>
              <w:ind w:left="0" w:right="0" w:firstLine="0" w:hanging="0"/>
            </w:pPr>
            <w:r/>
            <w:r>
              <w:rPr>
                <w:rFonts w:ascii="Times New Roman" w:hAnsi="Times New Roman" w:cs="Times New Roman" w:eastAsia="Times New Roman"/>
                <w:b w:val="0"/>
                <w:i w:val="0"/>
                <w:sz w:val="16"/>
                <w:szCs w:val="16"/>
                <w:lang w:val="en-US" w:bidi="en-US"/>
              </w:rPr>
              <w:t>None or partial</w:t>
            </w:r>
          </w:p>
        </w:tc>
        <w:tc>
          <w:tcPr>
            <w:tcW w:type="dxa" w:w="1100"/>
          </w:tcPr>
          <w:p>
            <w:pPr>
              <w:bidi w:val="0"/>
              <w:jc w:val="both"/>
              <w:ind w:left="0" w:right="0" w:firstLine="0" w:hanging="0"/>
            </w:pPr>
            <w:r/>
            <w:r>
              <w:rPr>
                <w:rFonts w:ascii="Times New Roman" w:hAnsi="Times New Roman" w:cs="Times New Roman" w:eastAsia="Times New Roman"/>
                <w:b w:val="0"/>
                <w:i w:val="0"/>
                <w:sz w:val="16"/>
                <w:szCs w:val="16"/>
                <w:lang w:val="en-US" w:bidi="en-US"/>
              </w:rPr>
              <w:t>Either</w:t>
            </w:r>
          </w:p>
        </w:tc>
        <w:tc>
          <w:tcPr>
            <w:tcW w:type="dxa" w:w="1000"/>
          </w:tcPr>
          <w:p>
            <w:pPr>
              <w:bidi w:val="0"/>
              <w:jc w:val="both"/>
              <w:ind w:left="0" w:right="0" w:firstLine="0" w:hanging="0"/>
            </w:pPr>
            <w:r/>
            <w:r>
              <w:rPr>
                <w:rFonts w:ascii="Times New Roman" w:hAnsi="Times New Roman" w:cs="Times New Roman" w:eastAsia="Times New Roman"/>
                <w:b w:val="0"/>
                <w:i w:val="0"/>
                <w:sz w:val="16"/>
                <w:szCs w:val="16"/>
                <w:lang w:val="en-US" w:bidi="en-US"/>
              </w:rPr>
              <w:t>Open</w:t>
            </w:r>
          </w:p>
        </w:tc>
      </w:tr>
      <w:tr>
        <w:tc>
          <w:tcPr>
            <w:tcW w:type="dxa" w:w="1300"/>
          </w:tcPr>
          <w:p>
            <w:pPr>
              <w:bidi w:val="0"/>
              <w:jc w:val="both"/>
              <w:ind w:left="0" w:right="0" w:firstLine="0" w:hanging="0"/>
            </w:pPr>
            <w:r/>
            <w:r>
              <w:rPr>
                <w:rFonts w:ascii="Times New Roman" w:hAnsi="Times New Roman" w:cs="Times New Roman" w:eastAsia="Times New Roman"/>
                <w:b w:val="0"/>
                <w:i w:val="0"/>
                <w:sz w:val="16"/>
                <w:szCs w:val="16"/>
                <w:lang w:val="en-US" w:bidi="en-US"/>
              </w:rPr>
              <w:t>High</w:t>
            </w:r>
          </w:p>
        </w:tc>
        <w:tc>
          <w:tcPr>
            <w:tcW w:type="dxa" w:w="1200"/>
          </w:tcPr>
          <w:p>
            <w:pPr>
              <w:bidi w:val="0"/>
              <w:jc w:val="both"/>
              <w:ind w:left="0" w:right="0" w:firstLine="0" w:hanging="0"/>
            </w:pPr>
            <w:r/>
            <w:r>
              <w:rPr>
                <w:rFonts w:ascii="Times New Roman" w:hAnsi="Times New Roman" w:cs="Times New Roman" w:eastAsia="Times New Roman"/>
                <w:b w:val="0"/>
                <w:i w:val="0"/>
                <w:sz w:val="16"/>
                <w:szCs w:val="16"/>
                <w:lang w:val="en-US" w:bidi="en-US"/>
              </w:rPr>
              <w:t>Adequate</w:t>
            </w:r>
          </w:p>
        </w:tc>
        <w:tc>
          <w:tcPr>
            <w:tcW w:type="dxa" w:w="1100"/>
          </w:tcPr>
          <w:p>
            <w:pPr>
              <w:bidi w:val="0"/>
              <w:jc w:val="both"/>
              <w:ind w:left="0" w:right="0" w:firstLine="0" w:hanging="0"/>
            </w:pPr>
            <w:r/>
            <w:r>
              <w:rPr>
                <w:rFonts w:ascii="Times New Roman" w:hAnsi="Times New Roman" w:cs="Times New Roman" w:eastAsia="Times New Roman"/>
                <w:b w:val="0"/>
                <w:i w:val="0"/>
                <w:sz w:val="16"/>
                <w:szCs w:val="16"/>
                <w:lang w:val="en-US" w:bidi="en-US"/>
              </w:rPr>
              <w:t>No</w:t>
            </w:r>
          </w:p>
        </w:tc>
        <w:tc>
          <w:tcPr>
            <w:tcW w:type="dxa" w:w="1000"/>
          </w:tcPr>
          <w:p>
            <w:pPr>
              <w:bidi w:val="0"/>
              <w:jc w:val="both"/>
              <w:ind w:left="0" w:right="0" w:firstLine="0" w:hanging="0"/>
            </w:pPr>
            <w:r/>
            <w:r>
              <w:rPr>
                <w:rFonts w:ascii="Times New Roman" w:hAnsi="Times New Roman" w:cs="Times New Roman" w:eastAsia="Times New Roman"/>
                <w:b w:val="0"/>
                <w:i w:val="0"/>
                <w:sz w:val="16"/>
                <w:szCs w:val="16"/>
                <w:lang w:val="en-US" w:bidi="en-US"/>
              </w:rPr>
              <w:t>Open</w:t>
            </w:r>
          </w:p>
        </w:tc>
      </w:tr>
      <w:tr>
        <w:tc>
          <w:tcPr>
            <w:tcW w:type="dxa" w:w="1300"/>
          </w:tcPr>
          <w:p>
            <w:pPr>
              <w:bidi w:val="0"/>
              <w:jc w:val="both"/>
              <w:ind w:left="0" w:right="0" w:firstLine="0" w:hanging="0"/>
            </w:pPr>
            <w:r/>
            <w:r>
              <w:rPr>
                <w:rFonts w:ascii="Times New Roman" w:hAnsi="Times New Roman" w:cs="Times New Roman" w:eastAsia="Times New Roman"/>
                <w:b w:val="0"/>
                <w:i w:val="0"/>
                <w:sz w:val="16"/>
                <w:szCs w:val="16"/>
                <w:lang w:val="en-US" w:bidi="en-US"/>
              </w:rPr>
              <w:t>High</w:t>
            </w:r>
          </w:p>
        </w:tc>
        <w:tc>
          <w:tcPr>
            <w:tcW w:type="dxa" w:w="1200"/>
          </w:tcPr>
          <w:p>
            <w:pPr>
              <w:bidi w:val="0"/>
              <w:jc w:val="both"/>
              <w:ind w:left="0" w:right="0" w:firstLine="0" w:hanging="0"/>
            </w:pPr>
            <w:r/>
            <w:r>
              <w:rPr>
                <w:rFonts w:ascii="Times New Roman" w:hAnsi="Times New Roman" w:cs="Times New Roman" w:eastAsia="Times New Roman"/>
                <w:b w:val="0"/>
                <w:i w:val="0"/>
                <w:sz w:val="16"/>
                <w:szCs w:val="16"/>
                <w:lang w:val="en-US" w:bidi="en-US"/>
              </w:rPr>
              <w:t>Adequate</w:t>
            </w:r>
          </w:p>
        </w:tc>
        <w:tc>
          <w:tcPr>
            <w:tcW w:type="dxa" w:w="1100"/>
          </w:tcPr>
          <w:p>
            <w:pPr>
              <w:bidi w:val="0"/>
              <w:jc w:val="both"/>
              <w:ind w:left="0" w:right="0" w:firstLine="0" w:hanging="0"/>
            </w:pPr>
            <w:r/>
            <w:r>
              <w:rPr>
                <w:rFonts w:ascii="Times New Roman" w:hAnsi="Times New Roman" w:cs="Times New Roman" w:eastAsia="Times New Roman"/>
                <w:b w:val="0"/>
                <w:i w:val="0"/>
                <w:sz w:val="16"/>
                <w:szCs w:val="16"/>
                <w:lang w:val="en-US" w:bidi="en-US"/>
              </w:rPr>
              <w:t>Yes</w:t>
            </w:r>
          </w:p>
        </w:tc>
        <w:tc>
          <w:tcPr>
            <w:tcW w:type="dxa" w:w="1000"/>
          </w:tcPr>
          <w:p>
            <w:pPr>
              <w:bidi w:val="0"/>
              <w:jc w:val="both"/>
              <w:ind w:left="0" w:right="0" w:firstLine="0" w:hanging="0"/>
            </w:pPr>
            <w:r/>
            <w:r>
              <w:rPr>
                <w:rFonts w:ascii="Times New Roman" w:hAnsi="Times New Roman" w:cs="Times New Roman" w:eastAsia="Times New Roman"/>
                <w:b w:val="0"/>
                <w:i w:val="0"/>
                <w:sz w:val="16"/>
                <w:szCs w:val="16"/>
                <w:lang w:val="en-US" w:bidi="en-US"/>
              </w:rPr>
              <w:t>Closes with treatment</w:t>
            </w:r>
          </w:p>
        </w:tc>
      </w:tr>
      <w:tr>
        <w:tc>
          <w:tcPr>
            <w:tcW w:type="dxa" w:w="1300"/>
          </w:tcPr>
          <w:p>
            <w:pPr>
              <w:bidi w:val="0"/>
              <w:jc w:val="both"/>
              <w:ind w:left="0" w:right="0" w:firstLine="0" w:hanging="0"/>
            </w:pPr>
            <w:r/>
            <w:r>
              <w:rPr>
                <w:rFonts w:ascii="Times New Roman" w:hAnsi="Times New Roman" w:cs="Times New Roman" w:eastAsia="Times New Roman"/>
                <w:b w:val="0"/>
                <w:i w:val="0"/>
                <w:sz w:val="16"/>
                <w:szCs w:val="16"/>
                <w:lang w:val="en-US" w:bidi="en-US"/>
              </w:rPr>
              <w:t>Medium</w:t>
            </w:r>
          </w:p>
        </w:tc>
        <w:tc>
          <w:tcPr>
            <w:tcW w:type="dxa" w:w="1200"/>
          </w:tcPr>
          <w:p>
            <w:pPr>
              <w:bidi w:val="0"/>
              <w:jc w:val="both"/>
              <w:ind w:left="0" w:right="0" w:firstLine="0" w:hanging="0"/>
            </w:pPr>
            <w:r/>
            <w:r>
              <w:rPr>
                <w:rFonts w:ascii="Times New Roman" w:hAnsi="Times New Roman" w:cs="Times New Roman" w:eastAsia="Times New Roman"/>
                <w:b w:val="0"/>
                <w:i w:val="0"/>
                <w:sz w:val="16"/>
                <w:szCs w:val="16"/>
                <w:lang w:val="en-US" w:bidi="en-US"/>
              </w:rPr>
              <w:t>None</w:t>
            </w:r>
          </w:p>
        </w:tc>
        <w:tc>
          <w:tcPr>
            <w:tcW w:type="dxa" w:w="1100"/>
          </w:tcPr>
          <w:p>
            <w:pPr>
              <w:bidi w:val="0"/>
              <w:jc w:val="both"/>
              <w:ind w:left="0" w:right="0" w:firstLine="0" w:hanging="0"/>
            </w:pPr>
            <w:r/>
            <w:r>
              <w:rPr>
                <w:rFonts w:ascii="Times New Roman" w:hAnsi="Times New Roman" w:cs="Times New Roman" w:eastAsia="Times New Roman"/>
                <w:b w:val="0"/>
                <w:i w:val="0"/>
                <w:sz w:val="16"/>
                <w:szCs w:val="16"/>
                <w:lang w:val="en-US" w:bidi="en-US"/>
              </w:rPr>
              <w:t>Either</w:t>
            </w:r>
          </w:p>
        </w:tc>
        <w:tc>
          <w:tcPr>
            <w:tcW w:type="dxa" w:w="1000"/>
          </w:tcPr>
          <w:p>
            <w:pPr>
              <w:bidi w:val="0"/>
              <w:jc w:val="both"/>
              <w:ind w:left="0" w:right="0" w:firstLine="0" w:hanging="0"/>
            </w:pPr>
            <w:r/>
            <w:r>
              <w:rPr>
                <w:rFonts w:ascii="Times New Roman" w:hAnsi="Times New Roman" w:cs="Times New Roman" w:eastAsia="Times New Roman"/>
                <w:b w:val="0"/>
                <w:i w:val="0"/>
                <w:sz w:val="16"/>
                <w:szCs w:val="16"/>
                <w:lang w:val="en-US" w:bidi="en-US"/>
              </w:rPr>
              <w:t>Open</w:t>
            </w:r>
          </w:p>
        </w:tc>
      </w:tr>
      <w:tr>
        <w:tc>
          <w:tcPr>
            <w:tcW w:type="dxa" w:w="1300"/>
          </w:tcPr>
          <w:p>
            <w:pPr>
              <w:bidi w:val="0"/>
              <w:jc w:val="both"/>
              <w:ind w:left="0" w:right="0" w:firstLine="0" w:hanging="0"/>
            </w:pPr>
            <w:r/>
            <w:r>
              <w:rPr>
                <w:rFonts w:ascii="Times New Roman" w:hAnsi="Times New Roman" w:cs="Times New Roman" w:eastAsia="Times New Roman"/>
                <w:b w:val="0"/>
                <w:i w:val="0"/>
                <w:sz w:val="16"/>
                <w:szCs w:val="16"/>
                <w:lang w:val="en-US" w:bidi="en-US"/>
              </w:rPr>
              <w:t>Medium</w:t>
            </w:r>
          </w:p>
        </w:tc>
        <w:tc>
          <w:tcPr>
            <w:tcW w:type="dxa" w:w="1200"/>
          </w:tcPr>
          <w:p>
            <w:pPr>
              <w:bidi w:val="0"/>
              <w:jc w:val="both"/>
              <w:ind w:left="0" w:right="0" w:firstLine="0" w:hanging="0"/>
            </w:pPr>
            <w:r/>
            <w:r>
              <w:rPr>
                <w:rFonts w:ascii="Times New Roman" w:hAnsi="Times New Roman" w:cs="Times New Roman" w:eastAsia="Times New Roman"/>
                <w:b w:val="0"/>
                <w:i w:val="0"/>
                <w:sz w:val="16"/>
                <w:szCs w:val="16"/>
                <w:lang w:val="en-US" w:bidi="en-US"/>
              </w:rPr>
              <w:t>Partial or adequate</w:t>
            </w:r>
          </w:p>
        </w:tc>
        <w:tc>
          <w:tcPr>
            <w:tcW w:type="dxa" w:w="1100"/>
          </w:tcPr>
          <w:p>
            <w:pPr>
              <w:bidi w:val="0"/>
              <w:jc w:val="both"/>
              <w:ind w:left="0" w:right="0" w:firstLine="0" w:hanging="0"/>
            </w:pPr>
            <w:r/>
            <w:r>
              <w:rPr>
                <w:rFonts w:ascii="Times New Roman" w:hAnsi="Times New Roman" w:cs="Times New Roman" w:eastAsia="Times New Roman"/>
                <w:b w:val="0"/>
                <w:i w:val="0"/>
                <w:sz w:val="16"/>
                <w:szCs w:val="16"/>
                <w:lang w:val="en-US" w:bidi="en-US"/>
              </w:rPr>
              <w:t>Either</w:t>
            </w:r>
          </w:p>
        </w:tc>
        <w:tc>
          <w:tcPr>
            <w:tcW w:type="dxa" w:w="1000"/>
          </w:tcPr>
          <w:p>
            <w:pPr>
              <w:bidi w:val="0"/>
              <w:jc w:val="both"/>
              <w:ind w:left="0" w:right="0" w:firstLine="0" w:hanging="0"/>
            </w:pPr>
            <w:r/>
            <w:r>
              <w:rPr>
                <w:rFonts w:ascii="Times New Roman" w:hAnsi="Times New Roman" w:cs="Times New Roman" w:eastAsia="Times New Roman"/>
                <w:b w:val="0"/>
                <w:i w:val="0"/>
                <w:sz w:val="16"/>
                <w:szCs w:val="16"/>
                <w:lang w:val="en-US" w:bidi="en-US"/>
              </w:rPr>
              <w:t>Screened</w:t>
            </w:r>
          </w:p>
        </w:tc>
      </w:tr>
      <w:tr>
        <w:tc>
          <w:tcPr>
            <w:tcW w:type="dxa" w:w="1300"/>
          </w:tcPr>
          <w:p>
            <w:pPr>
              <w:bidi w:val="0"/>
              <w:jc w:val="both"/>
              <w:ind w:left="0" w:right="0" w:firstLine="0" w:hanging="0"/>
            </w:pPr>
            <w:r/>
            <w:r>
              <w:rPr>
                <w:rFonts w:ascii="Times New Roman" w:hAnsi="Times New Roman" w:cs="Times New Roman" w:eastAsia="Times New Roman"/>
                <w:b w:val="0"/>
                <w:i w:val="0"/>
                <w:sz w:val="16"/>
                <w:szCs w:val="16"/>
                <w:lang w:val="en-US" w:bidi="en-US"/>
              </w:rPr>
              <w:t>Low</w:t>
            </w:r>
          </w:p>
        </w:tc>
        <w:tc>
          <w:tcPr>
            <w:tcW w:type="dxa" w:w="1200"/>
          </w:tcPr>
          <w:p>
            <w:pPr>
              <w:bidi w:val="0"/>
              <w:jc w:val="both"/>
              <w:ind w:left="0" w:right="0" w:firstLine="0" w:hanging="0"/>
            </w:pPr>
            <w:r/>
            <w:r>
              <w:rPr>
                <w:rFonts w:ascii="Times New Roman" w:hAnsi="Times New Roman" w:cs="Times New Roman" w:eastAsia="Times New Roman"/>
                <w:b w:val="0"/>
                <w:i w:val="0"/>
                <w:sz w:val="16"/>
                <w:szCs w:val="16"/>
                <w:lang w:val="en-US" w:bidi="en-US"/>
              </w:rPr>
              <w:t>Any</w:t>
            </w:r>
          </w:p>
        </w:tc>
        <w:tc>
          <w:tcPr>
            <w:tcW w:type="dxa" w:w="1100"/>
          </w:tcPr>
          <w:p>
            <w:pPr>
              <w:bidi w:val="0"/>
              <w:jc w:val="both"/>
              <w:ind w:left="0" w:right="0" w:firstLine="0" w:hanging="0"/>
            </w:pPr>
            <w:r/>
            <w:r>
              <w:rPr>
                <w:rFonts w:ascii="Times New Roman" w:hAnsi="Times New Roman" w:cs="Times New Roman" w:eastAsia="Times New Roman"/>
                <w:b w:val="0"/>
                <w:i w:val="0"/>
                <w:sz w:val="16"/>
                <w:szCs w:val="16"/>
                <w:lang w:val="en-US" w:bidi="en-US"/>
              </w:rPr>
              <w:t>Either</w:t>
            </w:r>
          </w:p>
        </w:tc>
        <w:tc>
          <w:tcPr>
            <w:tcW w:type="dxa" w:w="1000"/>
          </w:tcPr>
          <w:p>
            <w:pPr>
              <w:bidi w:val="0"/>
              <w:jc w:val="both"/>
              <w:ind w:left="0" w:right="0" w:firstLine="0" w:hanging="0"/>
            </w:pPr>
            <w:r/>
            <w:r>
              <w:rPr>
                <w:rFonts w:ascii="Times New Roman" w:hAnsi="Times New Roman" w:cs="Times New Roman" w:eastAsia="Times New Roman"/>
                <w:b w:val="0"/>
                <w:i w:val="0"/>
                <w:sz w:val="16"/>
                <w:szCs w:val="16"/>
                <w:lang w:val="en-US" w:bidi="en-US"/>
              </w:rPr>
              <w:t>Screened</w:t>
            </w:r>
          </w:p>
        </w:tc>
      </w:tr>
    </w:tbl>
    <w:p>
      <w:pPr>
        <w:pStyle w:val="Heading1"/>
        <w:bidi w:val="0"/>
        <w:jc w:val="left"/>
      </w:pPr>
      <w:r>
        <w:rPr>
          <w:rFonts w:ascii="Times New Roman" w:hAnsi="Times New Roman" w:cs="Times New Roman" w:eastAsia="Times New Roman"/>
          <w:b/>
          <w:i w:val="0"/>
          <w:sz w:val="24"/>
          <w:szCs w:val="24"/>
          <w:lang w:val="en-US" w:bidi="en-US"/>
        </w:rPr>
        <w:t>Two controls</w:t>
      </w:r>
    </w:p>
    <w:p>
      <w:pPr>
        <w:bidi w:val="0"/>
        <w:jc w:val="both"/>
      </w:pPr>
      <w:r>
        <w:rPr>
          <w:rFonts w:ascii="Times New Roman" w:hAnsi="Times New Roman" w:cs="Times New Roman" w:eastAsia="Times New Roman"/>
          <w:b w:val="0"/>
          <w:i w:val="0"/>
          <w:sz w:val="20"/>
          <w:szCs w:val="20"/>
          <w:lang w:val="en-US" w:bidi="en-US"/>
        </w:rPr>
        <w:t>In the results file, the label intervention_supported maps to internal grade 3. That name alone does not confer public grade 4. These thresholds belong to this implementation. They are not approval of a device.</w:t>
      </w:r>
    </w:p>
    <w:p>
      <w:pPr>
        <w:bidi w:val="0"/>
        <w:jc w:val="both"/>
      </w:pPr>
      <w:r>
        <w:rPr>
          <w:rFonts w:ascii="Times New Roman" w:hAnsi="Times New Roman" w:cs="Times New Roman" w:eastAsia="Times New Roman"/>
          <w:b w:val="0"/>
          <w:i w:val="0"/>
          <w:sz w:val="20"/>
          <w:szCs w:val="20"/>
          <w:lang w:val="en-US" w:bidi="en-US"/>
        </w:rPr>
        <w:t>The positive control is the source-bias campaign HE01, replayable, with 30 paired seeds. The results file, fingerprint prefix 28f812c5, contains three comparisons. Against the open channel with no source bias, the difference is 16.49, the raw Monte Carlo p value is 4.99975 × 10⁻⁵, the Holm p value is 1.50 × 10⁻⁴, and the BCa interval is 14.25 to 19.14. The p value is a floor from 20,000 draws, not zero. The primary comparison changes two settings together: the source-fitness threshold moves from 1.5 to 0, and the acceptance policy moves from fitness-weighted to threshold. The difference 16.49 belongs to that pair of settings, not to either setting alone. Against the closed channel and against empty content the difference is 30.67 and the interval is 26.03 to 35.32. In those two contrasts, both content and bias change. The auditor returns grade 4 because replay, the interval, and the seed count hold.</w:t>
      </w:r>
    </w:p>
    <w:p>
      <w:pPr>
        <w:bidi w:val="0"/>
        <w:jc w:val="both"/>
      </w:pPr>
      <w:r>
        <w:rPr>
          <w:rFonts w:ascii="Times New Roman" w:hAnsi="Times New Roman" w:cs="Times New Roman" w:eastAsia="Times New Roman"/>
          <w:b w:val="0"/>
          <w:i w:val="0"/>
          <w:sz w:val="20"/>
          <w:szCs w:val="20"/>
          <w:lang w:val="en-US" w:bidi="en-US"/>
        </w:rPr>
        <w:t>The negative control is a declared score table for a device model. The question was whether a size choice would be licensed. There is no ISO 14879-1 test and no implant. Model influence is 2 and decision consequence is 3. Treatment scores are 0.12, 0.11, and 0.13. Control scores are 0.20, 0.19, and 0.21. The declared labels are software in a medical device, class B of IEC 62304 [9], category II of IMDRF [10], and evidence categories 1, 3, and 8 of the 2023 guidance, with the model declared as physics-based. Replay is not verified, and the artifact manifest is among the conditions for leaving grade 0, so the grade is 0. That tibial-tray example is not run here [8]. Table 3 records the distance between the two controls.</w:t>
      </w:r>
    </w:p>
    <w:p>
      <w:pPr>
        <w:pStyle w:val="Caption"/>
        <w:keepNext/>
        <w:bidi w:val="0"/>
        <w:jc w:val="center"/>
      </w:pPr>
      <w:r>
        <w:rPr>
          <w:rFonts w:ascii="Times New Roman" w:hAnsi="Times New Roman" w:cs="Times New Roman" w:eastAsia="Times New Roman"/>
          <w:b/>
          <w:i w:val="0"/>
          <w:sz w:val="16"/>
          <w:szCs w:val="16"/>
          <w:lang w:val="en-US" w:bidi="en-US"/>
        </w:rPr>
        <w:t>Table 3. Positive and negative controls</w:t>
      </w:r>
    </w:p>
    <w:tbl>
      <w:tblPr>
        <w:tblW w:type="auto" w:w="0"/>
        <w:jc w:val="center"/>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4600" w:type="dxa"/>
        <w:tblLayout w:type="fixed"/>
      </w:tblPr>
      <w:tblGrid>
        <w:gridCol w:w="1000"/>
        <w:gridCol w:w="1200"/>
        <w:gridCol w:w="1600"/>
        <w:gridCol w:w="800"/>
      </w:tblGrid>
      <w:tr>
        <w:tc>
          <w:tcPr>
            <w:tcW w:type="dxa" w:w="1000"/>
          </w:tcPr>
          <w:p>
            <w:pPr>
              <w:bidi w:val="0"/>
              <w:jc w:val="center"/>
              <w:ind w:left="0" w:right="0" w:firstLine="0" w:hanging="0"/>
            </w:pPr>
            <w:r/>
            <w:r>
              <w:rPr>
                <w:rFonts w:ascii="Times New Roman" w:hAnsi="Times New Roman" w:cs="Times New Roman" w:eastAsia="Times New Roman"/>
                <w:b/>
                <w:i w:val="0"/>
                <w:sz w:val="16"/>
                <w:szCs w:val="16"/>
                <w:lang w:val="en-US" w:bidi="en-US"/>
              </w:rPr>
              <w:t>Bundle</w:t>
            </w:r>
          </w:p>
        </w:tc>
        <w:tc>
          <w:tcPr>
            <w:tcW w:type="dxa" w:w="1200"/>
          </w:tcPr>
          <w:p>
            <w:pPr>
              <w:bidi w:val="0"/>
              <w:jc w:val="center"/>
              <w:ind w:left="0" w:right="0" w:firstLine="0" w:hanging="0"/>
            </w:pPr>
            <w:r/>
            <w:r>
              <w:rPr>
                <w:rFonts w:ascii="Times New Roman" w:hAnsi="Times New Roman" w:cs="Times New Roman" w:eastAsia="Times New Roman"/>
                <w:b/>
                <w:i w:val="0"/>
                <w:sz w:val="16"/>
                <w:szCs w:val="16"/>
                <w:lang w:val="en-US" w:bidi="en-US"/>
              </w:rPr>
              <w:t>Declared</w:t>
            </w:r>
          </w:p>
        </w:tc>
        <w:tc>
          <w:tcPr>
            <w:tcW w:type="dxa" w:w="1600"/>
          </w:tcPr>
          <w:p>
            <w:pPr>
              <w:bidi w:val="0"/>
              <w:jc w:val="center"/>
              <w:ind w:left="0" w:right="0" w:firstLine="0" w:hanging="0"/>
            </w:pPr>
            <w:r/>
            <w:r>
              <w:rPr>
                <w:rFonts w:ascii="Times New Roman" w:hAnsi="Times New Roman" w:cs="Times New Roman" w:eastAsia="Times New Roman"/>
                <w:b/>
                <w:i w:val="0"/>
                <w:sz w:val="16"/>
                <w:szCs w:val="16"/>
                <w:lang w:val="en-US" w:bidi="en-US"/>
              </w:rPr>
              <w:t>Executed</w:t>
            </w:r>
          </w:p>
        </w:tc>
        <w:tc>
          <w:tcPr>
            <w:tcW w:type="dxa" w:w="800"/>
          </w:tcPr>
          <w:p>
            <w:pPr>
              <w:bidi w:val="0"/>
              <w:jc w:val="center"/>
              <w:ind w:left="0" w:right="0" w:firstLine="0" w:hanging="0"/>
            </w:pPr>
            <w:r/>
            <w:r>
              <w:rPr>
                <w:rFonts w:ascii="Times New Roman" w:hAnsi="Times New Roman" w:cs="Times New Roman" w:eastAsia="Times New Roman"/>
                <w:b/>
                <w:i w:val="0"/>
                <w:sz w:val="16"/>
                <w:szCs w:val="16"/>
                <w:lang w:val="en-US" w:bidi="en-US"/>
              </w:rPr>
              <w:t>Grade</w:t>
            </w:r>
          </w:p>
        </w:tc>
      </w:tr>
      <w:tr>
        <w:tc>
          <w:tcPr>
            <w:tcW w:type="dxa" w:w="1000"/>
          </w:tcPr>
          <w:p>
            <w:pPr>
              <w:bidi w:val="0"/>
              <w:jc w:val="both"/>
              <w:ind w:left="0" w:right="0" w:firstLine="0" w:hanging="0"/>
            </w:pPr>
            <w:r/>
            <w:r>
              <w:rPr>
                <w:rFonts w:ascii="Times New Roman" w:hAnsi="Times New Roman" w:cs="Times New Roman" w:eastAsia="Times New Roman"/>
                <w:b w:val="0"/>
                <w:i w:val="0"/>
                <w:sz w:val="16"/>
                <w:szCs w:val="16"/>
                <w:lang w:val="en-US" w:bidi="en-US"/>
              </w:rPr>
              <w:t>HE01</w:t>
            </w:r>
          </w:p>
        </w:tc>
        <w:tc>
          <w:tcPr>
            <w:tcW w:type="dxa" w:w="1200"/>
          </w:tcPr>
          <w:p>
            <w:pPr>
              <w:bidi w:val="0"/>
              <w:jc w:val="both"/>
              <w:ind w:left="0" w:right="0" w:firstLine="0" w:hanging="0"/>
            </w:pPr>
            <w:r/>
            <w:r>
              <w:rPr>
                <w:rFonts w:ascii="Times New Roman" w:hAnsi="Times New Roman" w:cs="Times New Roman" w:eastAsia="Times New Roman"/>
                <w:b w:val="0"/>
                <w:i w:val="0"/>
                <w:sz w:val="16"/>
                <w:szCs w:val="16"/>
                <w:lang w:val="en-US" w:bidi="en-US"/>
              </w:rPr>
              <w:t>File label</w:t>
            </w:r>
          </w:p>
        </w:tc>
        <w:tc>
          <w:tcPr>
            <w:tcW w:type="dxa" w:w="1600"/>
          </w:tcPr>
          <w:p>
            <w:pPr>
              <w:bidi w:val="0"/>
              <w:jc w:val="both"/>
              <w:ind w:left="0" w:right="0" w:firstLine="0" w:hanging="0"/>
            </w:pPr>
            <w:r/>
            <w:r>
              <w:rPr>
                <w:rFonts w:ascii="Times New Roman" w:hAnsi="Times New Roman" w:cs="Times New Roman" w:eastAsia="Times New Roman"/>
                <w:b w:val="0"/>
                <w:i w:val="0"/>
                <w:sz w:val="16"/>
                <w:szCs w:val="16"/>
                <w:lang w:val="en-US" w:bidi="en-US"/>
              </w:rPr>
              <w:t>Replay, 30 seeds, interval</w:t>
            </w:r>
          </w:p>
        </w:tc>
        <w:tc>
          <w:tcPr>
            <w:tcW w:type="dxa" w:w="800"/>
          </w:tcPr>
          <w:p>
            <w:pPr>
              <w:bidi w:val="0"/>
              <w:jc w:val="both"/>
              <w:ind w:left="0" w:right="0" w:firstLine="0" w:hanging="0"/>
            </w:pPr>
            <w:r/>
            <w:r>
              <w:rPr>
                <w:rFonts w:ascii="Times New Roman" w:hAnsi="Times New Roman" w:cs="Times New Roman" w:eastAsia="Times New Roman"/>
                <w:b w:val="0"/>
                <w:i w:val="0"/>
                <w:sz w:val="16"/>
                <w:szCs w:val="16"/>
                <w:lang w:val="en-US" w:bidi="en-US"/>
              </w:rPr>
              <w:t>4</w:t>
            </w:r>
          </w:p>
        </w:tc>
      </w:tr>
      <w:tr>
        <w:tc>
          <w:tcPr>
            <w:tcW w:type="dxa" w:w="1000"/>
          </w:tcPr>
          <w:p>
            <w:pPr>
              <w:bidi w:val="0"/>
              <w:jc w:val="both"/>
              <w:ind w:left="0" w:right="0" w:firstLine="0" w:hanging="0"/>
            </w:pPr>
            <w:r/>
            <w:r>
              <w:rPr>
                <w:rFonts w:ascii="Times New Roman" w:hAnsi="Times New Roman" w:cs="Times New Roman" w:eastAsia="Times New Roman"/>
                <w:b w:val="0"/>
                <w:i w:val="0"/>
                <w:sz w:val="16"/>
                <w:szCs w:val="16"/>
                <w:lang w:val="en-US" w:bidi="en-US"/>
              </w:rPr>
              <w:t>Device table</w:t>
            </w:r>
          </w:p>
        </w:tc>
        <w:tc>
          <w:tcPr>
            <w:tcW w:type="dxa" w:w="1200"/>
          </w:tcPr>
          <w:p>
            <w:pPr>
              <w:bidi w:val="0"/>
              <w:jc w:val="both"/>
              <w:ind w:left="0" w:right="0" w:firstLine="0" w:hanging="0"/>
            </w:pPr>
            <w:r/>
            <w:r>
              <w:rPr>
                <w:rFonts w:ascii="Times New Roman" w:hAnsi="Times New Roman" w:cs="Times New Roman" w:eastAsia="Times New Roman"/>
                <w:b w:val="0"/>
                <w:i w:val="0"/>
                <w:sz w:val="16"/>
                <w:szCs w:val="16"/>
                <w:lang w:val="en-US" w:bidi="en-US"/>
              </w:rPr>
              <w:t>Regulatory labels</w:t>
            </w:r>
          </w:p>
        </w:tc>
        <w:tc>
          <w:tcPr>
            <w:tcW w:type="dxa" w:w="1600"/>
          </w:tcPr>
          <w:p>
            <w:pPr>
              <w:bidi w:val="0"/>
              <w:jc w:val="both"/>
              <w:ind w:left="0" w:right="0" w:firstLine="0" w:hanging="0"/>
            </w:pPr>
            <w:r/>
            <w:r>
              <w:rPr>
                <w:rFonts w:ascii="Times New Roman" w:hAnsi="Times New Roman" w:cs="Times New Roman" w:eastAsia="Times New Roman"/>
                <w:b w:val="0"/>
                <w:i w:val="0"/>
                <w:sz w:val="16"/>
                <w:szCs w:val="16"/>
                <w:lang w:val="en-US" w:bidi="en-US"/>
              </w:rPr>
              <w:t>No recorded run</w:t>
            </w:r>
          </w:p>
        </w:tc>
        <w:tc>
          <w:tcPr>
            <w:tcW w:type="dxa" w:w="800"/>
          </w:tcPr>
          <w:p>
            <w:pPr>
              <w:bidi w:val="0"/>
              <w:jc w:val="both"/>
              <w:ind w:left="0" w:right="0" w:firstLine="0" w:hanging="0"/>
            </w:pPr>
            <w:r/>
            <w:r>
              <w:rPr>
                <w:rFonts w:ascii="Times New Roman" w:hAnsi="Times New Roman" w:cs="Times New Roman" w:eastAsia="Times New Roman"/>
                <w:b w:val="0"/>
                <w:i w:val="0"/>
                <w:sz w:val="16"/>
                <w:szCs w:val="16"/>
                <w:lang w:val="en-US" w:bidi="en-US"/>
              </w:rPr>
              <w:t>0</w:t>
            </w:r>
          </w:p>
        </w:tc>
      </w:tr>
    </w:tbl>
    <w:p>
      <w:pPr>
        <w:bidi w:val="0"/>
        <w:jc w:val="both"/>
      </w:pPr>
      <w:r>
        <w:rPr>
          <w:rFonts w:ascii="Times New Roman" w:hAnsi="Times New Roman" w:cs="Times New Roman" w:eastAsia="Times New Roman"/>
          <w:b w:val="0"/>
          <w:i w:val="0"/>
          <w:sz w:val="20"/>
          <w:szCs w:val="20"/>
          <w:lang w:val="en-US" w:bidi="en-US"/>
        </w:rPr>
        <w:t>Grade 5 on HE01 lacks only an archived artifact or a DOI for the campaign itself. The software identifier 10.5281/zenodo.20337435 is not counted as that archive, so the positive control stays at grade 4. On these two bundles, changing only declared metadata did not raise the grade. The fields tried were model influence, decision consequence, the software-in-a-device flag, the IEC and IMDRF labels, the FDA evidence categories, and the typed word adequate. Declaring that a model is not physics-based records the scope note in the 2023 guidance and still does not move the ladder.</w:t>
      </w:r>
    </w:p>
    <w:p>
      <w:pPr>
        <w:pStyle w:val="Heading1"/>
        <w:bidi w:val="0"/>
        <w:jc w:val="left"/>
      </w:pPr>
      <w:r>
        <w:rPr>
          <w:rFonts w:ascii="Times New Roman" w:hAnsi="Times New Roman" w:cs="Times New Roman" w:eastAsia="Times New Roman"/>
          <w:b/>
          <w:i w:val="0"/>
          <w:sz w:val="24"/>
          <w:szCs w:val="24"/>
          <w:lang w:val="en-US" w:bidi="en-US"/>
        </w:rPr>
        <w:t>Closure and the risk bar</w:t>
      </w:r>
    </w:p>
    <w:p>
      <w:pPr>
        <w:bidi w:val="0"/>
        <w:jc w:val="both"/>
      </w:pPr>
      <w:r>
        <w:rPr>
          <w:rFonts w:ascii="Times New Roman" w:hAnsi="Times New Roman" w:cs="Times New Roman" w:eastAsia="Times New Roman"/>
          <w:b w:val="0"/>
          <w:i w:val="0"/>
          <w:sz w:val="20"/>
          <w:szCs w:val="20"/>
          <w:lang w:val="en-US" w:bidi="en-US"/>
        </w:rPr>
        <w:t>The credibility worksheet ranks a phenomenon. The rank alone does not close it. Closure requires the arm to be in the bundle, the role to be treatment, and the arm to be the treatment side of a comparison whose interval bounds are both finite. The auditor must be at grade 4 or higher, and replay must be verified. If the phenomenon names a maximum interval width, the interval must be no wider. One arm closes one phenomenon. A second phenomenon on the same arm is marked shared and stays open. A rank with no arm stays declared.</w:t>
      </w:r>
    </w:p>
    <w:p>
      <w:pPr>
        <w:bidi w:val="0"/>
        <w:jc w:val="both"/>
      </w:pPr>
      <w:r>
        <w:rPr>
          <w:rFonts w:ascii="Times New Roman" w:hAnsi="Times New Roman" w:cs="Times New Roman" w:eastAsia="Times New Roman"/>
          <w:b w:val="0"/>
          <w:i w:val="0"/>
          <w:sz w:val="20"/>
          <w:szCs w:val="20"/>
          <w:lang w:val="en-US" w:bidi="en-US"/>
        </w:rPr>
        <w:t>On the study bound to HE01, source-fitness bias and the life-loop campaign both close. The life loop is a campaign, not a device, and it carries no FDA evidence category. Contact stress and patient geometry stay declared. Patient geometry remains at a usable level of 2. Because not every submodel was executed, the coupled ceiling is empty. The claim grade of the campaign is still 4. The primary interval is about 4.89 wide. A tolerance of 1.0 does not close source bias. A tolerance of 6.0 does. A closed channel is not a treatment arm. Two submodels that share a configuration fingerprint are not independent and do not form a ceiling. In a separate check, two replayed bundles at grade 4 with different fingerprints can set a ceiling of 4, and that ceiling does not change the public grade. The gap rule is Table 2.</w:t>
      </w:r>
    </w:p>
    <w:p>
      <w:pPr>
        <w:pStyle w:val="Caption"/>
        <w:keepNext/>
        <w:bidi w:val="0"/>
        <w:jc w:val="center"/>
      </w:pPr>
      <w:r>
        <w:rPr>
          <w:rFonts w:ascii="Times New Roman" w:hAnsi="Times New Roman" w:cs="Times New Roman" w:eastAsia="Times New Roman"/>
          <w:b/>
          <w:i w:val="0"/>
          <w:sz w:val="16"/>
          <w:szCs w:val="16"/>
          <w:lang w:val="en-US" w:bidi="en-US"/>
        </w:rPr>
        <w:t>Table 4. Phenomenon closure on the HE01 study</w:t>
      </w:r>
    </w:p>
    <w:tbl>
      <w:tblPr>
        <w:tblW w:type="auto" w:w="0"/>
        <w:jc w:val="center"/>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4600" w:type="dxa"/>
        <w:tblLayout w:type="fixed"/>
      </w:tblPr>
      <w:tblGrid>
        <w:gridCol w:w="1300"/>
        <w:gridCol w:w="2100"/>
        <w:gridCol w:w="1200"/>
      </w:tblGrid>
      <w:tr>
        <w:tc>
          <w:tcPr>
            <w:tcW w:type="dxa" w:w="1300"/>
          </w:tcPr>
          <w:p>
            <w:pPr>
              <w:bidi w:val="0"/>
              <w:jc w:val="center"/>
              <w:ind w:left="0" w:right="0" w:firstLine="0" w:hanging="0"/>
            </w:pPr>
            <w:r/>
            <w:r>
              <w:rPr>
                <w:rFonts w:ascii="Times New Roman" w:hAnsi="Times New Roman" w:cs="Times New Roman" w:eastAsia="Times New Roman"/>
                <w:b/>
                <w:i w:val="0"/>
                <w:sz w:val="16"/>
                <w:szCs w:val="16"/>
                <w:lang w:val="en-US" w:bidi="en-US"/>
              </w:rPr>
              <w:t>Row</w:t>
            </w:r>
          </w:p>
        </w:tc>
        <w:tc>
          <w:tcPr>
            <w:tcW w:type="dxa" w:w="2100"/>
          </w:tcPr>
          <w:p>
            <w:pPr>
              <w:bidi w:val="0"/>
              <w:jc w:val="center"/>
              <w:ind w:left="0" w:right="0" w:firstLine="0" w:hanging="0"/>
            </w:pPr>
            <w:r/>
            <w:r>
              <w:rPr>
                <w:rFonts w:ascii="Times New Roman" w:hAnsi="Times New Roman" w:cs="Times New Roman" w:eastAsia="Times New Roman"/>
                <w:b/>
                <w:i w:val="0"/>
                <w:sz w:val="16"/>
                <w:szCs w:val="16"/>
                <w:lang w:val="en-US" w:bidi="en-US"/>
              </w:rPr>
              <w:t>Evidence</w:t>
            </w:r>
          </w:p>
        </w:tc>
        <w:tc>
          <w:tcPr>
            <w:tcW w:type="dxa" w:w="1200"/>
          </w:tcPr>
          <w:p>
            <w:pPr>
              <w:bidi w:val="0"/>
              <w:jc w:val="center"/>
              <w:ind w:left="0" w:right="0" w:firstLine="0" w:hanging="0"/>
            </w:pPr>
            <w:r/>
            <w:r>
              <w:rPr>
                <w:rFonts w:ascii="Times New Roman" w:hAnsi="Times New Roman" w:cs="Times New Roman" w:eastAsia="Times New Roman"/>
                <w:b/>
                <w:i w:val="0"/>
                <w:sz w:val="16"/>
                <w:szCs w:val="16"/>
                <w:lang w:val="en-US" w:bidi="en-US"/>
              </w:rPr>
              <w:t>Result</w:t>
            </w:r>
          </w:p>
        </w:tc>
      </w:tr>
      <w:tr>
        <w:tc>
          <w:tcPr>
            <w:tcW w:type="dxa" w:w="1300"/>
          </w:tcPr>
          <w:p>
            <w:pPr>
              <w:bidi w:val="0"/>
              <w:jc w:val="both"/>
              <w:ind w:left="0" w:right="0" w:firstLine="0" w:hanging="0"/>
            </w:pPr>
            <w:r/>
            <w:r>
              <w:rPr>
                <w:rFonts w:ascii="Times New Roman" w:hAnsi="Times New Roman" w:cs="Times New Roman" w:eastAsia="Times New Roman"/>
                <w:b w:val="0"/>
                <w:i w:val="0"/>
                <w:sz w:val="16"/>
                <w:szCs w:val="16"/>
                <w:lang w:val="en-US" w:bidi="en-US"/>
              </w:rPr>
              <w:t>Source bias</w:t>
            </w:r>
          </w:p>
        </w:tc>
        <w:tc>
          <w:tcPr>
            <w:tcW w:type="dxa" w:w="2100"/>
          </w:tcPr>
          <w:p>
            <w:pPr>
              <w:bidi w:val="0"/>
              <w:jc w:val="both"/>
              <w:ind w:left="0" w:right="0" w:firstLine="0" w:hanging="0"/>
            </w:pPr>
            <w:r/>
            <w:r>
              <w:rPr>
                <w:rFonts w:ascii="Times New Roman" w:hAnsi="Times New Roman" w:cs="Times New Roman" w:eastAsia="Times New Roman"/>
                <w:b w:val="0"/>
                <w:i w:val="0"/>
                <w:sz w:val="16"/>
                <w:szCs w:val="16"/>
                <w:lang w:val="en-US" w:bidi="en-US"/>
              </w:rPr>
              <w:t>Treatment, grade 4, replay</w:t>
            </w:r>
          </w:p>
        </w:tc>
        <w:tc>
          <w:tcPr>
            <w:tcW w:type="dxa" w:w="1200"/>
          </w:tcPr>
          <w:p>
            <w:pPr>
              <w:bidi w:val="0"/>
              <w:jc w:val="both"/>
              <w:ind w:left="0" w:right="0" w:firstLine="0" w:hanging="0"/>
            </w:pPr>
            <w:r/>
            <w:r>
              <w:rPr>
                <w:rFonts w:ascii="Times New Roman" w:hAnsi="Times New Roman" w:cs="Times New Roman" w:eastAsia="Times New Roman"/>
                <w:b w:val="0"/>
                <w:i w:val="0"/>
                <w:sz w:val="16"/>
                <w:szCs w:val="16"/>
                <w:lang w:val="en-US" w:bidi="en-US"/>
              </w:rPr>
              <w:t>Closed</w:t>
            </w:r>
          </w:p>
        </w:tc>
      </w:tr>
      <w:tr>
        <w:tc>
          <w:tcPr>
            <w:tcW w:type="dxa" w:w="1300"/>
          </w:tcPr>
          <w:p>
            <w:pPr>
              <w:bidi w:val="0"/>
              <w:jc w:val="both"/>
              <w:ind w:left="0" w:right="0" w:firstLine="0" w:hanging="0"/>
            </w:pPr>
            <w:r/>
            <w:r>
              <w:rPr>
                <w:rFonts w:ascii="Times New Roman" w:hAnsi="Times New Roman" w:cs="Times New Roman" w:eastAsia="Times New Roman"/>
                <w:b w:val="0"/>
                <w:i w:val="0"/>
                <w:sz w:val="16"/>
                <w:szCs w:val="16"/>
                <w:lang w:val="en-US" w:bidi="en-US"/>
              </w:rPr>
              <w:t>Life loop</w:t>
            </w:r>
          </w:p>
        </w:tc>
        <w:tc>
          <w:tcPr>
            <w:tcW w:type="dxa" w:w="2100"/>
          </w:tcPr>
          <w:p>
            <w:pPr>
              <w:bidi w:val="0"/>
              <w:jc w:val="both"/>
              <w:ind w:left="0" w:right="0" w:firstLine="0" w:hanging="0"/>
            </w:pPr>
            <w:r/>
            <w:r>
              <w:rPr>
                <w:rFonts w:ascii="Times New Roman" w:hAnsi="Times New Roman" w:cs="Times New Roman" w:eastAsia="Times New Roman"/>
                <w:b w:val="0"/>
                <w:i w:val="0"/>
                <w:sz w:val="16"/>
                <w:szCs w:val="16"/>
                <w:lang w:val="en-US" w:bidi="en-US"/>
              </w:rPr>
              <w:t>Executed campaign</w:t>
            </w:r>
          </w:p>
        </w:tc>
        <w:tc>
          <w:tcPr>
            <w:tcW w:type="dxa" w:w="1200"/>
          </w:tcPr>
          <w:p>
            <w:pPr>
              <w:bidi w:val="0"/>
              <w:jc w:val="both"/>
              <w:ind w:left="0" w:right="0" w:firstLine="0" w:hanging="0"/>
            </w:pPr>
            <w:r/>
            <w:r>
              <w:rPr>
                <w:rFonts w:ascii="Times New Roman" w:hAnsi="Times New Roman" w:cs="Times New Roman" w:eastAsia="Times New Roman"/>
                <w:b w:val="0"/>
                <w:i w:val="0"/>
                <w:sz w:val="16"/>
                <w:szCs w:val="16"/>
                <w:lang w:val="en-US" w:bidi="en-US"/>
              </w:rPr>
              <w:t>Closed</w:t>
            </w:r>
          </w:p>
        </w:tc>
      </w:tr>
      <w:tr>
        <w:tc>
          <w:tcPr>
            <w:tcW w:type="dxa" w:w="1300"/>
          </w:tcPr>
          <w:p>
            <w:pPr>
              <w:bidi w:val="0"/>
              <w:jc w:val="both"/>
              <w:ind w:left="0" w:right="0" w:firstLine="0" w:hanging="0"/>
            </w:pPr>
            <w:r/>
            <w:r>
              <w:rPr>
                <w:rFonts w:ascii="Times New Roman" w:hAnsi="Times New Roman" w:cs="Times New Roman" w:eastAsia="Times New Roman"/>
                <w:b w:val="0"/>
                <w:i w:val="0"/>
                <w:sz w:val="16"/>
                <w:szCs w:val="16"/>
                <w:lang w:val="en-US" w:bidi="en-US"/>
              </w:rPr>
              <w:t>Contact stress</w:t>
            </w:r>
          </w:p>
        </w:tc>
        <w:tc>
          <w:tcPr>
            <w:tcW w:type="dxa" w:w="2100"/>
          </w:tcPr>
          <w:p>
            <w:pPr>
              <w:bidi w:val="0"/>
              <w:jc w:val="both"/>
              <w:ind w:left="0" w:right="0" w:firstLine="0" w:hanging="0"/>
            </w:pPr>
            <w:r/>
            <w:r>
              <w:rPr>
                <w:rFonts w:ascii="Times New Roman" w:hAnsi="Times New Roman" w:cs="Times New Roman" w:eastAsia="Times New Roman"/>
                <w:b w:val="0"/>
                <w:i w:val="0"/>
                <w:sz w:val="16"/>
                <w:szCs w:val="16"/>
                <w:lang w:val="en-US" w:bidi="en-US"/>
              </w:rPr>
              <w:t>Rank, no arm</w:t>
            </w:r>
          </w:p>
        </w:tc>
        <w:tc>
          <w:tcPr>
            <w:tcW w:type="dxa" w:w="1200"/>
          </w:tcPr>
          <w:p>
            <w:pPr>
              <w:bidi w:val="0"/>
              <w:jc w:val="both"/>
              <w:ind w:left="0" w:right="0" w:firstLine="0" w:hanging="0"/>
            </w:pPr>
            <w:r/>
            <w:r>
              <w:rPr>
                <w:rFonts w:ascii="Times New Roman" w:hAnsi="Times New Roman" w:cs="Times New Roman" w:eastAsia="Times New Roman"/>
                <w:b w:val="0"/>
                <w:i w:val="0"/>
                <w:sz w:val="16"/>
                <w:szCs w:val="16"/>
                <w:lang w:val="en-US" w:bidi="en-US"/>
              </w:rPr>
              <w:t>Declared only</w:t>
            </w:r>
          </w:p>
        </w:tc>
      </w:tr>
      <w:tr>
        <w:tc>
          <w:tcPr>
            <w:tcW w:type="dxa" w:w="1300"/>
          </w:tcPr>
          <w:p>
            <w:pPr>
              <w:bidi w:val="0"/>
              <w:jc w:val="both"/>
              <w:ind w:left="0" w:right="0" w:firstLine="0" w:hanging="0"/>
            </w:pPr>
            <w:r/>
            <w:r>
              <w:rPr>
                <w:rFonts w:ascii="Times New Roman" w:hAnsi="Times New Roman" w:cs="Times New Roman" w:eastAsia="Times New Roman"/>
                <w:b w:val="0"/>
                <w:i w:val="0"/>
                <w:sz w:val="16"/>
                <w:szCs w:val="16"/>
                <w:lang w:val="en-US" w:bidi="en-US"/>
              </w:rPr>
              <w:t>Patient geometry</w:t>
            </w:r>
          </w:p>
        </w:tc>
        <w:tc>
          <w:tcPr>
            <w:tcW w:type="dxa" w:w="2100"/>
          </w:tcPr>
          <w:p>
            <w:pPr>
              <w:bidi w:val="0"/>
              <w:jc w:val="both"/>
              <w:ind w:left="0" w:right="0" w:firstLine="0" w:hanging="0"/>
            </w:pPr>
            <w:r/>
            <w:r>
              <w:rPr>
                <w:rFonts w:ascii="Times New Roman" w:hAnsi="Times New Roman" w:cs="Times New Roman" w:eastAsia="Times New Roman"/>
                <w:b w:val="0"/>
                <w:i w:val="0"/>
                <w:sz w:val="16"/>
                <w:szCs w:val="16"/>
                <w:lang w:val="en-US" w:bidi="en-US"/>
              </w:rPr>
              <w:t>Declared submodel, level 2</w:t>
            </w:r>
          </w:p>
        </w:tc>
        <w:tc>
          <w:tcPr>
            <w:tcW w:type="dxa" w:w="1200"/>
          </w:tcPr>
          <w:p>
            <w:pPr>
              <w:bidi w:val="0"/>
              <w:jc w:val="both"/>
              <w:ind w:left="0" w:right="0" w:firstLine="0" w:hanging="0"/>
            </w:pPr>
            <w:r/>
            <w:r>
              <w:rPr>
                <w:rFonts w:ascii="Times New Roman" w:hAnsi="Times New Roman" w:cs="Times New Roman" w:eastAsia="Times New Roman"/>
                <w:b w:val="0"/>
                <w:i w:val="0"/>
                <w:sz w:val="16"/>
                <w:szCs w:val="16"/>
                <w:lang w:val="en-US" w:bidi="en-US"/>
              </w:rPr>
              <w:t>Declared only</w:t>
            </w:r>
          </w:p>
        </w:tc>
      </w:tr>
    </w:tbl>
    <w:p>
      <w:pPr>
        <w:bidi w:val="0"/>
        <w:jc w:val="both"/>
      </w:pPr>
      <w:r>
        <w:rPr>
          <w:rFonts w:ascii="Times New Roman" w:hAnsi="Times New Roman" w:cs="Times New Roman" w:eastAsia="Times New Roman"/>
          <w:b w:val="0"/>
          <w:i w:val="0"/>
          <w:sz w:val="20"/>
          <w:szCs w:val="20"/>
          <w:lang w:val="en-US" w:bidi="en-US"/>
        </w:rPr>
        <w:t>The unit of analysis is the seed, not a row of subsamples. If a compared arm has more values than seeds, the interval and the 16-seed condition both fail, and a pseudoreplication warning is stored [12]. HE01 has one value per seed and remains at grade 4.</w:t>
      </w:r>
    </w:p>
    <w:p>
      <w:pPr>
        <w:bidi w:val="0"/>
        <w:jc w:val="both"/>
      </w:pPr>
      <w:r>
        <w:rPr>
          <w:rFonts w:ascii="Times New Roman" w:hAnsi="Times New Roman" w:cs="Times New Roman" w:eastAsia="Times New Roman"/>
          <w:b w:val="0"/>
          <w:i w:val="0"/>
          <w:sz w:val="20"/>
          <w:szCs w:val="20"/>
          <w:lang w:val="en-US" w:bidi="en-US"/>
        </w:rPr>
        <w:t>Risk on this port is the maximum of declared influence and declared consequence. The question is the one ASME V&amp;V 40 asks, whether the evidence is commensurate with model risk [2]. The numbers are this implementation, not an FDA table. Risk 1 asks for grade 2, risk 2 for grade 3, and risk 3 for grade 4. From risk 2 upward, an open high-importance phenomenon also blocks the bar. The bar does not call the auditor and does not change the grade. The device table is risk 3 at grade 0, so the bar is not met. HE01 with only the executed source-bias phenomenon meets risk 3 and stays at grade 4. The same campaign, with contact stress added and no arm for it, is still grade 4, and the bar is not met. Declaring the risk neither closes the open phenomenon nor lowers the grade. The committed result has fingerprint prefix b053e7f1. Table 5 is that comparison.</w:t>
      </w:r>
    </w:p>
    <w:p>
      <w:pPr>
        <w:pStyle w:val="Caption"/>
        <w:keepNext/>
        <w:bidi w:val="0"/>
        <w:jc w:val="center"/>
      </w:pPr>
      <w:r>
        <w:rPr>
          <w:rFonts w:ascii="Times New Roman" w:hAnsi="Times New Roman" w:cs="Times New Roman" w:eastAsia="Times New Roman"/>
          <w:b/>
          <w:i w:val="0"/>
          <w:sz w:val="16"/>
          <w:szCs w:val="16"/>
          <w:lang w:val="en-US" w:bidi="en-US"/>
        </w:rPr>
        <w:t>Table 5. Declared risk against the audit grade</w:t>
      </w:r>
    </w:p>
    <w:tbl>
      <w:tblPr>
        <w:tblW w:type="auto" w:w="0"/>
        <w:jc w:val="center"/>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4600" w:type="dxa"/>
        <w:tblLayout w:type="fixed"/>
      </w:tblPr>
      <w:tblGrid>
        <w:gridCol w:w="1900"/>
        <w:gridCol w:w="700"/>
        <w:gridCol w:w="800"/>
        <w:gridCol w:w="1200"/>
      </w:tblGrid>
      <w:tr>
        <w:tc>
          <w:tcPr>
            <w:tcW w:type="dxa" w:w="1900"/>
          </w:tcPr>
          <w:p>
            <w:pPr>
              <w:bidi w:val="0"/>
              <w:jc w:val="center"/>
              <w:ind w:left="0" w:right="0" w:firstLine="0" w:hanging="0"/>
            </w:pPr>
            <w:r/>
            <w:r>
              <w:rPr>
                <w:rFonts w:ascii="Times New Roman" w:hAnsi="Times New Roman" w:cs="Times New Roman" w:eastAsia="Times New Roman"/>
                <w:b/>
                <w:i w:val="0"/>
                <w:sz w:val="16"/>
                <w:szCs w:val="16"/>
                <w:lang w:val="en-US" w:bidi="en-US"/>
              </w:rPr>
              <w:t>Bundle</w:t>
            </w:r>
          </w:p>
        </w:tc>
        <w:tc>
          <w:tcPr>
            <w:tcW w:type="dxa" w:w="700"/>
          </w:tcPr>
          <w:p>
            <w:pPr>
              <w:bidi w:val="0"/>
              <w:jc w:val="center"/>
              <w:ind w:left="0" w:right="0" w:firstLine="0" w:hanging="0"/>
            </w:pPr>
            <w:r/>
            <w:r>
              <w:rPr>
                <w:rFonts w:ascii="Times New Roman" w:hAnsi="Times New Roman" w:cs="Times New Roman" w:eastAsia="Times New Roman"/>
                <w:b/>
                <w:i w:val="0"/>
                <w:sz w:val="16"/>
                <w:szCs w:val="16"/>
                <w:lang w:val="en-US" w:bidi="en-US"/>
              </w:rPr>
              <w:t>Risk</w:t>
            </w:r>
          </w:p>
        </w:tc>
        <w:tc>
          <w:tcPr>
            <w:tcW w:type="dxa" w:w="800"/>
          </w:tcPr>
          <w:p>
            <w:pPr>
              <w:bidi w:val="0"/>
              <w:jc w:val="center"/>
              <w:ind w:left="0" w:right="0" w:firstLine="0" w:hanging="0"/>
            </w:pPr>
            <w:r/>
            <w:r>
              <w:rPr>
                <w:rFonts w:ascii="Times New Roman" w:hAnsi="Times New Roman" w:cs="Times New Roman" w:eastAsia="Times New Roman"/>
                <w:b/>
                <w:i w:val="0"/>
                <w:sz w:val="16"/>
                <w:szCs w:val="16"/>
                <w:lang w:val="en-US" w:bidi="en-US"/>
              </w:rPr>
              <w:t>Grade</w:t>
            </w:r>
          </w:p>
        </w:tc>
        <w:tc>
          <w:tcPr>
            <w:tcW w:type="dxa" w:w="1200"/>
          </w:tcPr>
          <w:p>
            <w:pPr>
              <w:bidi w:val="0"/>
              <w:jc w:val="center"/>
              <w:ind w:left="0" w:right="0" w:firstLine="0" w:hanging="0"/>
            </w:pPr>
            <w:r/>
            <w:r>
              <w:rPr>
                <w:rFonts w:ascii="Times New Roman" w:hAnsi="Times New Roman" w:cs="Times New Roman" w:eastAsia="Times New Roman"/>
                <w:b/>
                <w:i w:val="0"/>
                <w:sz w:val="16"/>
                <w:szCs w:val="16"/>
                <w:lang w:val="en-US" w:bidi="en-US"/>
              </w:rPr>
              <w:t>Bar</w:t>
            </w:r>
          </w:p>
        </w:tc>
      </w:tr>
      <w:tr>
        <w:tc>
          <w:tcPr>
            <w:tcW w:type="dxa" w:w="1900"/>
          </w:tcPr>
          <w:p>
            <w:pPr>
              <w:bidi w:val="0"/>
              <w:jc w:val="both"/>
              <w:ind w:left="0" w:right="0" w:firstLine="0" w:hanging="0"/>
            </w:pPr>
            <w:r/>
            <w:r>
              <w:rPr>
                <w:rFonts w:ascii="Times New Roman" w:hAnsi="Times New Roman" w:cs="Times New Roman" w:eastAsia="Times New Roman"/>
                <w:b w:val="0"/>
                <w:i w:val="0"/>
                <w:sz w:val="16"/>
                <w:szCs w:val="16"/>
                <w:lang w:val="en-US" w:bidi="en-US"/>
              </w:rPr>
              <w:t>Device table</w:t>
            </w:r>
          </w:p>
        </w:tc>
        <w:tc>
          <w:tcPr>
            <w:tcW w:type="dxa" w:w="700"/>
          </w:tcPr>
          <w:p>
            <w:pPr>
              <w:bidi w:val="0"/>
              <w:jc w:val="both"/>
              <w:ind w:left="0" w:right="0" w:firstLine="0" w:hanging="0"/>
            </w:pPr>
            <w:r/>
            <w:r>
              <w:rPr>
                <w:rFonts w:ascii="Times New Roman" w:hAnsi="Times New Roman" w:cs="Times New Roman" w:eastAsia="Times New Roman"/>
                <w:b w:val="0"/>
                <w:i w:val="0"/>
                <w:sz w:val="16"/>
                <w:szCs w:val="16"/>
                <w:lang w:val="en-US" w:bidi="en-US"/>
              </w:rPr>
              <w:t>3</w:t>
            </w:r>
          </w:p>
        </w:tc>
        <w:tc>
          <w:tcPr>
            <w:tcW w:type="dxa" w:w="800"/>
          </w:tcPr>
          <w:p>
            <w:pPr>
              <w:bidi w:val="0"/>
              <w:jc w:val="both"/>
              <w:ind w:left="0" w:right="0" w:firstLine="0" w:hanging="0"/>
            </w:pPr>
            <w:r/>
            <w:r>
              <w:rPr>
                <w:rFonts w:ascii="Times New Roman" w:hAnsi="Times New Roman" w:cs="Times New Roman" w:eastAsia="Times New Roman"/>
                <w:b w:val="0"/>
                <w:i w:val="0"/>
                <w:sz w:val="16"/>
                <w:szCs w:val="16"/>
                <w:lang w:val="en-US" w:bidi="en-US"/>
              </w:rPr>
              <w:t>0</w:t>
            </w:r>
          </w:p>
        </w:tc>
        <w:tc>
          <w:tcPr>
            <w:tcW w:type="dxa" w:w="1200"/>
          </w:tcPr>
          <w:p>
            <w:pPr>
              <w:bidi w:val="0"/>
              <w:jc w:val="both"/>
              <w:ind w:left="0" w:right="0" w:firstLine="0" w:hanging="0"/>
            </w:pPr>
            <w:r/>
            <w:r>
              <w:rPr>
                <w:rFonts w:ascii="Times New Roman" w:hAnsi="Times New Roman" w:cs="Times New Roman" w:eastAsia="Times New Roman"/>
                <w:b w:val="0"/>
                <w:i w:val="0"/>
                <w:sz w:val="16"/>
                <w:szCs w:val="16"/>
                <w:lang w:val="en-US" w:bidi="en-US"/>
              </w:rPr>
              <w:t>Not met</w:t>
            </w:r>
          </w:p>
        </w:tc>
      </w:tr>
      <w:tr>
        <w:tc>
          <w:tcPr>
            <w:tcW w:type="dxa" w:w="1900"/>
          </w:tcPr>
          <w:p>
            <w:pPr>
              <w:bidi w:val="0"/>
              <w:jc w:val="both"/>
              <w:ind w:left="0" w:right="0" w:firstLine="0" w:hanging="0"/>
            </w:pPr>
            <w:r/>
            <w:r>
              <w:rPr>
                <w:rFonts w:ascii="Times New Roman" w:hAnsi="Times New Roman" w:cs="Times New Roman" w:eastAsia="Times New Roman"/>
                <w:b w:val="0"/>
                <w:i w:val="0"/>
                <w:sz w:val="16"/>
                <w:szCs w:val="16"/>
                <w:lang w:val="en-US" w:bidi="en-US"/>
              </w:rPr>
              <w:t>HE01, source bias only</w:t>
            </w:r>
          </w:p>
        </w:tc>
        <w:tc>
          <w:tcPr>
            <w:tcW w:type="dxa" w:w="700"/>
          </w:tcPr>
          <w:p>
            <w:pPr>
              <w:bidi w:val="0"/>
              <w:jc w:val="both"/>
              <w:ind w:left="0" w:right="0" w:firstLine="0" w:hanging="0"/>
            </w:pPr>
            <w:r/>
            <w:r>
              <w:rPr>
                <w:rFonts w:ascii="Times New Roman" w:hAnsi="Times New Roman" w:cs="Times New Roman" w:eastAsia="Times New Roman"/>
                <w:b w:val="0"/>
                <w:i w:val="0"/>
                <w:sz w:val="16"/>
                <w:szCs w:val="16"/>
                <w:lang w:val="en-US" w:bidi="en-US"/>
              </w:rPr>
              <w:t>3</w:t>
            </w:r>
          </w:p>
        </w:tc>
        <w:tc>
          <w:tcPr>
            <w:tcW w:type="dxa" w:w="800"/>
          </w:tcPr>
          <w:p>
            <w:pPr>
              <w:bidi w:val="0"/>
              <w:jc w:val="both"/>
              <w:ind w:left="0" w:right="0" w:firstLine="0" w:hanging="0"/>
            </w:pPr>
            <w:r/>
            <w:r>
              <w:rPr>
                <w:rFonts w:ascii="Times New Roman" w:hAnsi="Times New Roman" w:cs="Times New Roman" w:eastAsia="Times New Roman"/>
                <w:b w:val="0"/>
                <w:i w:val="0"/>
                <w:sz w:val="16"/>
                <w:szCs w:val="16"/>
                <w:lang w:val="en-US" w:bidi="en-US"/>
              </w:rPr>
              <w:t>4</w:t>
            </w:r>
          </w:p>
        </w:tc>
        <w:tc>
          <w:tcPr>
            <w:tcW w:type="dxa" w:w="1200"/>
          </w:tcPr>
          <w:p>
            <w:pPr>
              <w:bidi w:val="0"/>
              <w:jc w:val="both"/>
              <w:ind w:left="0" w:right="0" w:firstLine="0" w:hanging="0"/>
            </w:pPr>
            <w:r/>
            <w:r>
              <w:rPr>
                <w:rFonts w:ascii="Times New Roman" w:hAnsi="Times New Roman" w:cs="Times New Roman" w:eastAsia="Times New Roman"/>
                <w:b w:val="0"/>
                <w:i w:val="0"/>
                <w:sz w:val="16"/>
                <w:szCs w:val="16"/>
                <w:lang w:val="en-US" w:bidi="en-US"/>
              </w:rPr>
              <w:t>Met</w:t>
            </w:r>
          </w:p>
        </w:tc>
      </w:tr>
      <w:tr>
        <w:tc>
          <w:tcPr>
            <w:tcW w:type="dxa" w:w="1900"/>
          </w:tcPr>
          <w:p>
            <w:pPr>
              <w:bidi w:val="0"/>
              <w:jc w:val="both"/>
              <w:ind w:left="0" w:right="0" w:firstLine="0" w:hanging="0"/>
            </w:pPr>
            <w:r/>
            <w:r>
              <w:rPr>
                <w:rFonts w:ascii="Times New Roman" w:hAnsi="Times New Roman" w:cs="Times New Roman" w:eastAsia="Times New Roman"/>
                <w:b w:val="0"/>
                <w:i w:val="0"/>
                <w:sz w:val="16"/>
                <w:szCs w:val="16"/>
                <w:lang w:val="en-US" w:bidi="en-US"/>
              </w:rPr>
              <w:t>HE01 plus contact stress</w:t>
            </w:r>
          </w:p>
        </w:tc>
        <w:tc>
          <w:tcPr>
            <w:tcW w:type="dxa" w:w="700"/>
          </w:tcPr>
          <w:p>
            <w:pPr>
              <w:bidi w:val="0"/>
              <w:jc w:val="both"/>
              <w:ind w:left="0" w:right="0" w:firstLine="0" w:hanging="0"/>
            </w:pPr>
            <w:r/>
            <w:r>
              <w:rPr>
                <w:rFonts w:ascii="Times New Roman" w:hAnsi="Times New Roman" w:cs="Times New Roman" w:eastAsia="Times New Roman"/>
                <w:b w:val="0"/>
                <w:i w:val="0"/>
                <w:sz w:val="16"/>
                <w:szCs w:val="16"/>
                <w:lang w:val="en-US" w:bidi="en-US"/>
              </w:rPr>
              <w:t>3</w:t>
            </w:r>
          </w:p>
        </w:tc>
        <w:tc>
          <w:tcPr>
            <w:tcW w:type="dxa" w:w="800"/>
          </w:tcPr>
          <w:p>
            <w:pPr>
              <w:bidi w:val="0"/>
              <w:jc w:val="both"/>
              <w:ind w:left="0" w:right="0" w:firstLine="0" w:hanging="0"/>
            </w:pPr>
            <w:r/>
            <w:r>
              <w:rPr>
                <w:rFonts w:ascii="Times New Roman" w:hAnsi="Times New Roman" w:cs="Times New Roman" w:eastAsia="Times New Roman"/>
                <w:b w:val="0"/>
                <w:i w:val="0"/>
                <w:sz w:val="16"/>
                <w:szCs w:val="16"/>
                <w:lang w:val="en-US" w:bidi="en-US"/>
              </w:rPr>
              <w:t>4</w:t>
            </w:r>
          </w:p>
        </w:tc>
        <w:tc>
          <w:tcPr>
            <w:tcW w:type="dxa" w:w="1200"/>
          </w:tcPr>
          <w:p>
            <w:pPr>
              <w:bidi w:val="0"/>
              <w:jc w:val="both"/>
              <w:ind w:left="0" w:right="0" w:firstLine="0" w:hanging="0"/>
            </w:pPr>
            <w:r/>
            <w:r>
              <w:rPr>
                <w:rFonts w:ascii="Times New Roman" w:hAnsi="Times New Roman" w:cs="Times New Roman" w:eastAsia="Times New Roman"/>
                <w:b w:val="0"/>
                <w:i w:val="0"/>
                <w:sz w:val="16"/>
                <w:szCs w:val="16"/>
                <w:lang w:val="en-US" w:bidi="en-US"/>
              </w:rPr>
              <w:t>Not met</w:t>
            </w:r>
          </w:p>
        </w:tc>
      </w:tr>
    </w:tbl>
    <w:p>
      <w:pPr>
        <w:pStyle w:val="Heading1"/>
        <w:bidi w:val="0"/>
        <w:jc w:val="left"/>
      </w:pPr>
      <w:r>
        <w:rPr>
          <w:rFonts w:ascii="Times New Roman" w:hAnsi="Times New Roman" w:cs="Times New Roman" w:eastAsia="Times New Roman"/>
          <w:b/>
          <w:i w:val="0"/>
          <w:sz w:val="24"/>
          <w:szCs w:val="24"/>
          <w:lang w:val="en-US" w:bidi="en-US"/>
        </w:rPr>
        <w:t>Requirement deletions</w:t>
      </w:r>
    </w:p>
    <w:p>
      <w:pPr>
        <w:bidi w:val="0"/>
        <w:jc w:val="both"/>
      </w:pPr>
      <w:r>
        <w:rPr>
          <w:rFonts w:ascii="Times New Roman" w:hAnsi="Times New Roman" w:cs="Times New Roman" w:eastAsia="Times New Roman"/>
          <w:b w:val="0"/>
          <w:i w:val="0"/>
          <w:sz w:val="20"/>
          <w:szCs w:val="20"/>
          <w:lang w:val="en-US" w:bidi="en-US"/>
        </w:rPr>
        <w:t>The intact reference is grade 4. Six bundles were built by removing one condition, and all six stayed below 4. Identical arms, a zero-width interval, and an unpaired comparison stay at grade 1. Missing replay, and an empty limitation, stay at grade 2. Three seeds stay at grade 3. The six bundles are not an independent random sample, so no binomial interval and no false-accept rate are reported. The count is not a percentage of papers. Table 6 lists the grades. A separate row changes the label of a sensitivity arm and still receives grade 4, because a confirmatory negative-control arm is still in the bundle. The row is a probe, not an escape trial.</w:t>
      </w:r>
    </w:p>
    <w:p>
      <w:pPr>
        <w:pStyle w:val="Caption"/>
        <w:keepNext/>
        <w:bidi w:val="0"/>
        <w:jc w:val="center"/>
      </w:pPr>
      <w:r>
        <w:rPr>
          <w:rFonts w:ascii="Times New Roman" w:hAnsi="Times New Roman" w:cs="Times New Roman" w:eastAsia="Times New Roman"/>
          <w:b/>
          <w:i w:val="0"/>
          <w:sz w:val="16"/>
          <w:szCs w:val="16"/>
          <w:lang w:val="en-US" w:bidi="en-US"/>
        </w:rPr>
        <w:t>Table 6. One condition removed from a grade-4 reference</w:t>
      </w:r>
    </w:p>
    <w:tbl>
      <w:tblPr>
        <w:tblW w:type="auto" w:w="0"/>
        <w:jc w:val="center"/>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4600" w:type="dxa"/>
        <w:tblLayout w:type="fixed"/>
      </w:tblPr>
      <w:tblGrid>
        <w:gridCol w:w="3200"/>
        <w:gridCol w:w="1400"/>
      </w:tblGrid>
      <w:tr>
        <w:tc>
          <w:tcPr>
            <w:tcW w:type="dxa" w:w="3200"/>
          </w:tcPr>
          <w:p>
            <w:pPr>
              <w:bidi w:val="0"/>
              <w:jc w:val="center"/>
              <w:ind w:left="0" w:right="0" w:firstLine="0" w:hanging="0"/>
            </w:pPr>
            <w:r/>
            <w:r>
              <w:rPr>
                <w:rFonts w:ascii="Times New Roman" w:hAnsi="Times New Roman" w:cs="Times New Roman" w:eastAsia="Times New Roman"/>
                <w:b/>
                <w:i w:val="0"/>
                <w:sz w:val="16"/>
                <w:szCs w:val="16"/>
                <w:lang w:val="en-US" w:bidi="en-US"/>
              </w:rPr>
              <w:t>Deletion</w:t>
            </w:r>
          </w:p>
        </w:tc>
        <w:tc>
          <w:tcPr>
            <w:tcW w:type="dxa" w:w="1400"/>
          </w:tcPr>
          <w:p>
            <w:pPr>
              <w:bidi w:val="0"/>
              <w:jc w:val="center"/>
              <w:ind w:left="0" w:right="0" w:firstLine="0" w:hanging="0"/>
            </w:pPr>
            <w:r/>
            <w:r>
              <w:rPr>
                <w:rFonts w:ascii="Times New Roman" w:hAnsi="Times New Roman" w:cs="Times New Roman" w:eastAsia="Times New Roman"/>
                <w:b/>
                <w:i w:val="0"/>
                <w:sz w:val="16"/>
                <w:szCs w:val="16"/>
                <w:lang w:val="en-US" w:bidi="en-US"/>
              </w:rPr>
              <w:t>Grade</w:t>
            </w:r>
          </w:p>
        </w:tc>
      </w:tr>
      <w:tr>
        <w:tc>
          <w:tcPr>
            <w:tcW w:type="dxa" w:w="3200"/>
          </w:tcPr>
          <w:p>
            <w:pPr>
              <w:bidi w:val="0"/>
              <w:jc w:val="both"/>
              <w:ind w:left="0" w:right="0" w:firstLine="0" w:hanging="0"/>
            </w:pPr>
            <w:r/>
            <w:r>
              <w:rPr>
                <w:rFonts w:ascii="Times New Roman" w:hAnsi="Times New Roman" w:cs="Times New Roman" w:eastAsia="Times New Roman"/>
                <w:b w:val="0"/>
                <w:i w:val="0"/>
                <w:sz w:val="16"/>
                <w:szCs w:val="16"/>
                <w:lang w:val="en-US" w:bidi="en-US"/>
              </w:rPr>
              <w:t>Identical arms</w:t>
            </w:r>
          </w:p>
        </w:tc>
        <w:tc>
          <w:tcPr>
            <w:tcW w:type="dxa" w:w="1400"/>
          </w:tcPr>
          <w:p>
            <w:pPr>
              <w:bidi w:val="0"/>
              <w:jc w:val="both"/>
              <w:ind w:left="0" w:right="0" w:firstLine="0" w:hanging="0"/>
            </w:pPr>
            <w:r/>
            <w:r>
              <w:rPr>
                <w:rFonts w:ascii="Times New Roman" w:hAnsi="Times New Roman" w:cs="Times New Roman" w:eastAsia="Times New Roman"/>
                <w:b w:val="0"/>
                <w:i w:val="0"/>
                <w:sz w:val="16"/>
                <w:szCs w:val="16"/>
                <w:lang w:val="en-US" w:bidi="en-US"/>
              </w:rPr>
              <w:t>1</w:t>
            </w:r>
          </w:p>
        </w:tc>
      </w:tr>
      <w:tr>
        <w:tc>
          <w:tcPr>
            <w:tcW w:type="dxa" w:w="3200"/>
          </w:tcPr>
          <w:p>
            <w:pPr>
              <w:bidi w:val="0"/>
              <w:jc w:val="both"/>
              <w:ind w:left="0" w:right="0" w:firstLine="0" w:hanging="0"/>
            </w:pPr>
            <w:r/>
            <w:r>
              <w:rPr>
                <w:rFonts w:ascii="Times New Roman" w:hAnsi="Times New Roman" w:cs="Times New Roman" w:eastAsia="Times New Roman"/>
                <w:b w:val="0"/>
                <w:i w:val="0"/>
                <w:sz w:val="16"/>
                <w:szCs w:val="16"/>
                <w:lang w:val="en-US" w:bidi="en-US"/>
              </w:rPr>
              <w:t>Zero-width interval</w:t>
            </w:r>
          </w:p>
        </w:tc>
        <w:tc>
          <w:tcPr>
            <w:tcW w:type="dxa" w:w="1400"/>
          </w:tcPr>
          <w:p>
            <w:pPr>
              <w:bidi w:val="0"/>
              <w:jc w:val="both"/>
              <w:ind w:left="0" w:right="0" w:firstLine="0" w:hanging="0"/>
            </w:pPr>
            <w:r/>
            <w:r>
              <w:rPr>
                <w:rFonts w:ascii="Times New Roman" w:hAnsi="Times New Roman" w:cs="Times New Roman" w:eastAsia="Times New Roman"/>
                <w:b w:val="0"/>
                <w:i w:val="0"/>
                <w:sz w:val="16"/>
                <w:szCs w:val="16"/>
                <w:lang w:val="en-US" w:bidi="en-US"/>
              </w:rPr>
              <w:t>1</w:t>
            </w:r>
          </w:p>
        </w:tc>
      </w:tr>
      <w:tr>
        <w:tc>
          <w:tcPr>
            <w:tcW w:type="dxa" w:w="3200"/>
          </w:tcPr>
          <w:p>
            <w:pPr>
              <w:bidi w:val="0"/>
              <w:jc w:val="both"/>
              <w:ind w:left="0" w:right="0" w:firstLine="0" w:hanging="0"/>
            </w:pPr>
            <w:r/>
            <w:r>
              <w:rPr>
                <w:rFonts w:ascii="Times New Roman" w:hAnsi="Times New Roman" w:cs="Times New Roman" w:eastAsia="Times New Roman"/>
                <w:b w:val="0"/>
                <w:i w:val="0"/>
                <w:sz w:val="16"/>
                <w:szCs w:val="16"/>
                <w:lang w:val="en-US" w:bidi="en-US"/>
              </w:rPr>
              <w:t>No paired comparison</w:t>
            </w:r>
          </w:p>
        </w:tc>
        <w:tc>
          <w:tcPr>
            <w:tcW w:type="dxa" w:w="1400"/>
          </w:tcPr>
          <w:p>
            <w:pPr>
              <w:bidi w:val="0"/>
              <w:jc w:val="both"/>
              <w:ind w:left="0" w:right="0" w:firstLine="0" w:hanging="0"/>
            </w:pPr>
            <w:r/>
            <w:r>
              <w:rPr>
                <w:rFonts w:ascii="Times New Roman" w:hAnsi="Times New Roman" w:cs="Times New Roman" w:eastAsia="Times New Roman"/>
                <w:b w:val="0"/>
                <w:i w:val="0"/>
                <w:sz w:val="16"/>
                <w:szCs w:val="16"/>
                <w:lang w:val="en-US" w:bidi="en-US"/>
              </w:rPr>
              <w:t>1</w:t>
            </w:r>
          </w:p>
        </w:tc>
      </w:tr>
      <w:tr>
        <w:tc>
          <w:tcPr>
            <w:tcW w:type="dxa" w:w="3200"/>
          </w:tcPr>
          <w:p>
            <w:pPr>
              <w:bidi w:val="0"/>
              <w:jc w:val="both"/>
              <w:ind w:left="0" w:right="0" w:firstLine="0" w:hanging="0"/>
            </w:pPr>
            <w:r/>
            <w:r>
              <w:rPr>
                <w:rFonts w:ascii="Times New Roman" w:hAnsi="Times New Roman" w:cs="Times New Roman" w:eastAsia="Times New Roman"/>
                <w:b w:val="0"/>
                <w:i w:val="0"/>
                <w:sz w:val="16"/>
                <w:szCs w:val="16"/>
                <w:lang w:val="en-US" w:bidi="en-US"/>
              </w:rPr>
              <w:t>No replay</w:t>
            </w:r>
          </w:p>
        </w:tc>
        <w:tc>
          <w:tcPr>
            <w:tcW w:type="dxa" w:w="1400"/>
          </w:tcPr>
          <w:p>
            <w:pPr>
              <w:bidi w:val="0"/>
              <w:jc w:val="both"/>
              <w:ind w:left="0" w:right="0" w:firstLine="0" w:hanging="0"/>
            </w:pPr>
            <w:r/>
            <w:r>
              <w:rPr>
                <w:rFonts w:ascii="Times New Roman" w:hAnsi="Times New Roman" w:cs="Times New Roman" w:eastAsia="Times New Roman"/>
                <w:b w:val="0"/>
                <w:i w:val="0"/>
                <w:sz w:val="16"/>
                <w:szCs w:val="16"/>
                <w:lang w:val="en-US" w:bidi="en-US"/>
              </w:rPr>
              <w:t>2</w:t>
            </w:r>
          </w:p>
        </w:tc>
      </w:tr>
      <w:tr>
        <w:tc>
          <w:tcPr>
            <w:tcW w:type="dxa" w:w="3200"/>
          </w:tcPr>
          <w:p>
            <w:pPr>
              <w:bidi w:val="0"/>
              <w:jc w:val="both"/>
              <w:ind w:left="0" w:right="0" w:firstLine="0" w:hanging="0"/>
            </w:pPr>
            <w:r/>
            <w:r>
              <w:rPr>
                <w:rFonts w:ascii="Times New Roman" w:hAnsi="Times New Roman" w:cs="Times New Roman" w:eastAsia="Times New Roman"/>
                <w:b w:val="0"/>
                <w:i w:val="0"/>
                <w:sz w:val="16"/>
                <w:szCs w:val="16"/>
                <w:lang w:val="en-US" w:bidi="en-US"/>
              </w:rPr>
              <w:t>Empty limitation</w:t>
            </w:r>
          </w:p>
        </w:tc>
        <w:tc>
          <w:tcPr>
            <w:tcW w:type="dxa" w:w="1400"/>
          </w:tcPr>
          <w:p>
            <w:pPr>
              <w:bidi w:val="0"/>
              <w:jc w:val="both"/>
              <w:ind w:left="0" w:right="0" w:firstLine="0" w:hanging="0"/>
            </w:pPr>
            <w:r/>
            <w:r>
              <w:rPr>
                <w:rFonts w:ascii="Times New Roman" w:hAnsi="Times New Roman" w:cs="Times New Roman" w:eastAsia="Times New Roman"/>
                <w:b w:val="0"/>
                <w:i w:val="0"/>
                <w:sz w:val="16"/>
                <w:szCs w:val="16"/>
                <w:lang w:val="en-US" w:bidi="en-US"/>
              </w:rPr>
              <w:t>2</w:t>
            </w:r>
          </w:p>
        </w:tc>
      </w:tr>
      <w:tr>
        <w:tc>
          <w:tcPr>
            <w:tcW w:type="dxa" w:w="3200"/>
          </w:tcPr>
          <w:p>
            <w:pPr>
              <w:bidi w:val="0"/>
              <w:jc w:val="both"/>
              <w:ind w:left="0" w:right="0" w:firstLine="0" w:hanging="0"/>
            </w:pPr>
            <w:r/>
            <w:r>
              <w:rPr>
                <w:rFonts w:ascii="Times New Roman" w:hAnsi="Times New Roman" w:cs="Times New Roman" w:eastAsia="Times New Roman"/>
                <w:b w:val="0"/>
                <w:i w:val="0"/>
                <w:sz w:val="16"/>
                <w:szCs w:val="16"/>
                <w:lang w:val="en-US" w:bidi="en-US"/>
              </w:rPr>
              <w:t>Three seeds instead of 16</w:t>
            </w:r>
          </w:p>
        </w:tc>
        <w:tc>
          <w:tcPr>
            <w:tcW w:type="dxa" w:w="1400"/>
          </w:tcPr>
          <w:p>
            <w:pPr>
              <w:bidi w:val="0"/>
              <w:jc w:val="both"/>
              <w:ind w:left="0" w:right="0" w:firstLine="0" w:hanging="0"/>
            </w:pPr>
            <w:r/>
            <w:r>
              <w:rPr>
                <w:rFonts w:ascii="Times New Roman" w:hAnsi="Times New Roman" w:cs="Times New Roman" w:eastAsia="Times New Roman"/>
                <w:b w:val="0"/>
                <w:i w:val="0"/>
                <w:sz w:val="16"/>
                <w:szCs w:val="16"/>
                <w:lang w:val="en-US" w:bidi="en-US"/>
              </w:rPr>
              <w:t>3</w:t>
            </w:r>
          </w:p>
        </w:tc>
      </w:tr>
    </w:tbl>
    <w:p>
      <w:pPr>
        <w:pStyle w:val="Heading1"/>
        <w:bidi w:val="0"/>
        <w:jc w:val="left"/>
      </w:pPr>
      <w:r>
        <w:rPr>
          <w:rFonts w:ascii="Times New Roman" w:hAnsi="Times New Roman" w:cs="Times New Roman" w:eastAsia="Times New Roman"/>
          <w:b/>
          <w:i w:val="0"/>
          <w:sz w:val="24"/>
          <w:szCs w:val="24"/>
          <w:lang w:val="en-US" w:bidi="en-US"/>
        </w:rPr>
        <w:t>Arms in the positive control</w:t>
      </w:r>
    </w:p>
    <w:p>
      <w:pPr>
        <w:bidi w:val="0"/>
        <w:jc w:val="both"/>
      </w:pPr>
      <w:r>
        <w:rPr>
          <w:rFonts w:ascii="Times New Roman" w:hAnsi="Times New Roman" w:cs="Times New Roman" w:eastAsia="Times New Roman"/>
          <w:b w:val="0"/>
          <w:i w:val="0"/>
          <w:sz w:val="20"/>
          <w:szCs w:val="20"/>
          <w:lang w:val="en-US" w:bidi="en-US"/>
        </w:rPr>
        <w:t>The arm role is read from the campaign, and the results file is not rewritten. Treatment is only the arm with source bias on. Closure asks for that role. A dose arm, a negative control, and a channel that is off do not close a phenomenon, even when they sit in the same grade-4 file. Table 7 lists the roles.</w:t>
      </w:r>
    </w:p>
    <w:p>
      <w:pPr>
        <w:pStyle w:val="Caption"/>
        <w:keepNext/>
        <w:bidi w:val="0"/>
        <w:jc w:val="center"/>
      </w:pPr>
      <w:r>
        <w:rPr>
          <w:rFonts w:ascii="Times New Roman" w:hAnsi="Times New Roman" w:cs="Times New Roman" w:eastAsia="Times New Roman"/>
          <w:b/>
          <w:i w:val="0"/>
          <w:sz w:val="16"/>
          <w:szCs w:val="16"/>
          <w:lang w:val="en-US" w:bidi="en-US"/>
        </w:rPr>
        <w:t>Table 7. Arm role in the positive control</w:t>
      </w:r>
    </w:p>
    <w:tbl>
      <w:tblPr>
        <w:tblW w:type="auto" w:w="0"/>
        <w:jc w:val="center"/>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4600" w:type="dxa"/>
        <w:tblLayout w:type="fixed"/>
      </w:tblPr>
      <w:tblGrid>
        <w:gridCol w:w="2300"/>
        <w:gridCol w:w="2300"/>
      </w:tblGrid>
      <w:tr>
        <w:tc>
          <w:tcPr>
            <w:tcW w:type="dxa" w:w="2300"/>
          </w:tcPr>
          <w:p>
            <w:pPr>
              <w:bidi w:val="0"/>
              <w:jc w:val="center"/>
              <w:ind w:left="0" w:right="0" w:firstLine="0" w:hanging="0"/>
            </w:pPr>
            <w:r/>
            <w:r>
              <w:rPr>
                <w:rFonts w:ascii="Times New Roman" w:hAnsi="Times New Roman" w:cs="Times New Roman" w:eastAsia="Times New Roman"/>
                <w:b/>
                <w:i w:val="0"/>
                <w:sz w:val="16"/>
                <w:szCs w:val="16"/>
                <w:lang w:val="en-US" w:bidi="en-US"/>
              </w:rPr>
              <w:t>Arm</w:t>
            </w:r>
          </w:p>
        </w:tc>
        <w:tc>
          <w:tcPr>
            <w:tcW w:type="dxa" w:w="2300"/>
          </w:tcPr>
          <w:p>
            <w:pPr>
              <w:bidi w:val="0"/>
              <w:jc w:val="center"/>
              <w:ind w:left="0" w:right="0" w:firstLine="0" w:hanging="0"/>
            </w:pPr>
            <w:r/>
            <w:r>
              <w:rPr>
                <w:rFonts w:ascii="Times New Roman" w:hAnsi="Times New Roman" w:cs="Times New Roman" w:eastAsia="Times New Roman"/>
                <w:b/>
                <w:i w:val="0"/>
                <w:sz w:val="16"/>
                <w:szCs w:val="16"/>
                <w:lang w:val="en-US" w:bidi="en-US"/>
              </w:rPr>
              <w:t>Role</w:t>
            </w:r>
          </w:p>
        </w:tc>
      </w:tr>
      <w:tr>
        <w:tc>
          <w:tcPr>
            <w:tcW w:type="dxa" w:w="2300"/>
          </w:tcPr>
          <w:p>
            <w:pPr>
              <w:bidi w:val="0"/>
              <w:jc w:val="both"/>
              <w:ind w:left="0" w:right="0" w:firstLine="0" w:hanging="0"/>
            </w:pPr>
            <w:r/>
            <w:r>
              <w:rPr>
                <w:rFonts w:ascii="Times New Roman" w:hAnsi="Times New Roman" w:cs="Times New Roman" w:eastAsia="Times New Roman"/>
                <w:b w:val="0"/>
                <w:i w:val="0"/>
                <w:sz w:val="16"/>
                <w:szCs w:val="16"/>
                <w:lang w:val="en-US" w:bidi="en-US"/>
              </w:rPr>
              <w:t>Source bias on</w:t>
            </w:r>
          </w:p>
        </w:tc>
        <w:tc>
          <w:tcPr>
            <w:tcW w:type="dxa" w:w="2300"/>
          </w:tcPr>
          <w:p>
            <w:pPr>
              <w:bidi w:val="0"/>
              <w:jc w:val="both"/>
              <w:ind w:left="0" w:right="0" w:firstLine="0" w:hanging="0"/>
            </w:pPr>
            <w:r/>
            <w:r>
              <w:rPr>
                <w:rFonts w:ascii="Times New Roman" w:hAnsi="Times New Roman" w:cs="Times New Roman" w:eastAsia="Times New Roman"/>
                <w:b w:val="0"/>
                <w:i w:val="0"/>
                <w:sz w:val="16"/>
                <w:szCs w:val="16"/>
                <w:lang w:val="en-US" w:bidi="en-US"/>
              </w:rPr>
              <w:t>Treatment</w:t>
            </w:r>
          </w:p>
        </w:tc>
      </w:tr>
      <w:tr>
        <w:tc>
          <w:tcPr>
            <w:tcW w:type="dxa" w:w="2300"/>
          </w:tcPr>
          <w:p>
            <w:pPr>
              <w:bidi w:val="0"/>
              <w:jc w:val="both"/>
              <w:ind w:left="0" w:right="0" w:firstLine="0" w:hanging="0"/>
            </w:pPr>
            <w:r/>
            <w:r>
              <w:rPr>
                <w:rFonts w:ascii="Times New Roman" w:hAnsi="Times New Roman" w:cs="Times New Roman" w:eastAsia="Times New Roman"/>
                <w:b w:val="0"/>
                <w:i w:val="0"/>
                <w:sz w:val="16"/>
                <w:szCs w:val="16"/>
                <w:lang w:val="en-US" w:bidi="en-US"/>
              </w:rPr>
              <w:t>Source bias off</w:t>
            </w:r>
          </w:p>
        </w:tc>
        <w:tc>
          <w:tcPr>
            <w:tcW w:type="dxa" w:w="2300"/>
          </w:tcPr>
          <w:p>
            <w:pPr>
              <w:bidi w:val="0"/>
              <w:jc w:val="both"/>
              <w:ind w:left="0" w:right="0" w:firstLine="0" w:hanging="0"/>
            </w:pPr>
            <w:r/>
            <w:r>
              <w:rPr>
                <w:rFonts w:ascii="Times New Roman" w:hAnsi="Times New Roman" w:cs="Times New Roman" w:eastAsia="Times New Roman"/>
                <w:b w:val="0"/>
                <w:i w:val="0"/>
                <w:sz w:val="16"/>
                <w:szCs w:val="16"/>
                <w:lang w:val="en-US" w:bidi="en-US"/>
              </w:rPr>
              <w:t>Mechanism removed</w:t>
            </w:r>
          </w:p>
        </w:tc>
      </w:tr>
      <w:tr>
        <w:tc>
          <w:tcPr>
            <w:tcW w:type="dxa" w:w="2300"/>
          </w:tcPr>
          <w:p>
            <w:pPr>
              <w:bidi w:val="0"/>
              <w:jc w:val="both"/>
              <w:ind w:left="0" w:right="0" w:firstLine="0" w:hanging="0"/>
            </w:pPr>
            <w:r/>
            <w:r>
              <w:rPr>
                <w:rFonts w:ascii="Times New Roman" w:hAnsi="Times New Roman" w:cs="Times New Roman" w:eastAsia="Times New Roman"/>
                <w:b w:val="0"/>
                <w:i w:val="0"/>
                <w:sz w:val="16"/>
                <w:szCs w:val="16"/>
                <w:lang w:val="en-US" w:bidi="en-US"/>
              </w:rPr>
              <w:t>Closed channel</w:t>
            </w:r>
          </w:p>
        </w:tc>
        <w:tc>
          <w:tcPr>
            <w:tcW w:type="dxa" w:w="2300"/>
          </w:tcPr>
          <w:p>
            <w:pPr>
              <w:bidi w:val="0"/>
              <w:jc w:val="both"/>
              <w:ind w:left="0" w:right="0" w:firstLine="0" w:hanging="0"/>
            </w:pPr>
            <w:r/>
            <w:r>
              <w:rPr>
                <w:rFonts w:ascii="Times New Roman" w:hAnsi="Times New Roman" w:cs="Times New Roman" w:eastAsia="Times New Roman"/>
                <w:b w:val="0"/>
                <w:i w:val="0"/>
                <w:sz w:val="16"/>
                <w:szCs w:val="16"/>
                <w:lang w:val="en-US" w:bidi="en-US"/>
              </w:rPr>
              <w:t>Channel off</w:t>
            </w:r>
          </w:p>
        </w:tc>
      </w:tr>
      <w:tr>
        <w:tc>
          <w:tcPr>
            <w:tcW w:type="dxa" w:w="2300"/>
          </w:tcPr>
          <w:p>
            <w:pPr>
              <w:bidi w:val="0"/>
              <w:jc w:val="both"/>
              <w:ind w:left="0" w:right="0" w:firstLine="0" w:hanging="0"/>
            </w:pPr>
            <w:r/>
            <w:r>
              <w:rPr>
                <w:rFonts w:ascii="Times New Roman" w:hAnsi="Times New Roman" w:cs="Times New Roman" w:eastAsia="Times New Roman"/>
                <w:b w:val="0"/>
                <w:i w:val="0"/>
                <w:sz w:val="16"/>
                <w:szCs w:val="16"/>
                <w:lang w:val="en-US" w:bidi="en-US"/>
              </w:rPr>
              <w:t>Empty content</w:t>
            </w:r>
          </w:p>
        </w:tc>
        <w:tc>
          <w:tcPr>
            <w:tcW w:type="dxa" w:w="2300"/>
          </w:tcPr>
          <w:p>
            <w:pPr>
              <w:bidi w:val="0"/>
              <w:jc w:val="both"/>
              <w:ind w:left="0" w:right="0" w:firstLine="0" w:hanging="0"/>
            </w:pPr>
            <w:r/>
            <w:r>
              <w:rPr>
                <w:rFonts w:ascii="Times New Roman" w:hAnsi="Times New Roman" w:cs="Times New Roman" w:eastAsia="Times New Roman"/>
                <w:b w:val="0"/>
                <w:i w:val="0"/>
                <w:sz w:val="16"/>
                <w:szCs w:val="16"/>
                <w:lang w:val="en-US" w:bidi="en-US"/>
              </w:rPr>
              <w:t>Negative control</w:t>
            </w:r>
          </w:p>
        </w:tc>
      </w:tr>
      <w:tr>
        <w:tc>
          <w:tcPr>
            <w:tcW w:type="dxa" w:w="2300"/>
          </w:tcPr>
          <w:p>
            <w:pPr>
              <w:bidi w:val="0"/>
              <w:jc w:val="both"/>
              <w:ind w:left="0" w:right="0" w:firstLine="0" w:hanging="0"/>
            </w:pPr>
            <w:r/>
            <w:r>
              <w:rPr>
                <w:rFonts w:ascii="Times New Roman" w:hAnsi="Times New Roman" w:cs="Times New Roman" w:eastAsia="Times New Roman"/>
                <w:b w:val="0"/>
                <w:i w:val="0"/>
                <w:sz w:val="16"/>
                <w:szCs w:val="16"/>
                <w:lang w:val="en-US" w:bidi="en-US"/>
              </w:rPr>
              <w:t>Shuffled capsules</w:t>
            </w:r>
          </w:p>
        </w:tc>
        <w:tc>
          <w:tcPr>
            <w:tcW w:type="dxa" w:w="2300"/>
          </w:tcPr>
          <w:p>
            <w:pPr>
              <w:bidi w:val="0"/>
              <w:jc w:val="both"/>
              <w:ind w:left="0" w:right="0" w:firstLine="0" w:hanging="0"/>
            </w:pPr>
            <w:r/>
            <w:r>
              <w:rPr>
                <w:rFonts w:ascii="Times New Roman" w:hAnsi="Times New Roman" w:cs="Times New Roman" w:eastAsia="Times New Roman"/>
                <w:b w:val="0"/>
                <w:i w:val="0"/>
                <w:sz w:val="16"/>
                <w:szCs w:val="16"/>
                <w:lang w:val="en-US" w:bidi="en-US"/>
              </w:rPr>
              <w:t>Negative control</w:t>
            </w:r>
          </w:p>
        </w:tc>
      </w:tr>
      <w:tr>
        <w:tc>
          <w:tcPr>
            <w:tcW w:type="dxa" w:w="2300"/>
          </w:tcPr>
          <w:p>
            <w:pPr>
              <w:bidi w:val="0"/>
              <w:jc w:val="both"/>
              <w:ind w:left="0" w:right="0" w:firstLine="0" w:hanging="0"/>
            </w:pPr>
            <w:r/>
            <w:r>
              <w:rPr>
                <w:rFonts w:ascii="Times New Roman" w:hAnsi="Times New Roman" w:cs="Times New Roman" w:eastAsia="Times New Roman"/>
                <w:b w:val="0"/>
                <w:i w:val="0"/>
                <w:sz w:val="16"/>
                <w:szCs w:val="16"/>
                <w:lang w:val="en-US" w:bidi="en-US"/>
              </w:rPr>
              <w:t>Matched activity</w:t>
            </w:r>
          </w:p>
        </w:tc>
        <w:tc>
          <w:tcPr>
            <w:tcW w:type="dxa" w:w="2300"/>
          </w:tcPr>
          <w:p>
            <w:pPr>
              <w:bidi w:val="0"/>
              <w:jc w:val="both"/>
              <w:ind w:left="0" w:right="0" w:firstLine="0" w:hanging="0"/>
            </w:pPr>
            <w:r/>
            <w:r>
              <w:rPr>
                <w:rFonts w:ascii="Times New Roman" w:hAnsi="Times New Roman" w:cs="Times New Roman" w:eastAsia="Times New Roman"/>
                <w:b w:val="0"/>
                <w:i w:val="0"/>
                <w:sz w:val="16"/>
                <w:szCs w:val="16"/>
                <w:lang w:val="en-US" w:bidi="en-US"/>
              </w:rPr>
              <w:t>Negative control</w:t>
            </w:r>
          </w:p>
        </w:tc>
      </w:tr>
      <w:tr>
        <w:tc>
          <w:tcPr>
            <w:tcW w:type="dxa" w:w="2300"/>
          </w:tcPr>
          <w:p>
            <w:pPr>
              <w:bidi w:val="0"/>
              <w:jc w:val="both"/>
              <w:ind w:left="0" w:right="0" w:firstLine="0" w:hanging="0"/>
            </w:pPr>
            <w:r/>
            <w:r>
              <w:rPr>
                <w:rFonts w:ascii="Times New Roman" w:hAnsi="Times New Roman" w:cs="Times New Roman" w:eastAsia="Times New Roman"/>
                <w:b w:val="0"/>
                <w:i w:val="0"/>
                <w:sz w:val="16"/>
                <w:szCs w:val="16"/>
                <w:lang w:val="en-US" w:bidi="en-US"/>
              </w:rPr>
              <w:t>Predictive capsule</w:t>
            </w:r>
          </w:p>
        </w:tc>
        <w:tc>
          <w:tcPr>
            <w:tcW w:type="dxa" w:w="2300"/>
          </w:tcPr>
          <w:p>
            <w:pPr>
              <w:bidi w:val="0"/>
              <w:jc w:val="both"/>
              <w:ind w:left="0" w:right="0" w:firstLine="0" w:hanging="0"/>
            </w:pPr>
            <w:r/>
            <w:r>
              <w:rPr>
                <w:rFonts w:ascii="Times New Roman" w:hAnsi="Times New Roman" w:cs="Times New Roman" w:eastAsia="Times New Roman"/>
                <w:b w:val="0"/>
                <w:i w:val="0"/>
                <w:sz w:val="16"/>
                <w:szCs w:val="16"/>
                <w:lang w:val="en-US" w:bidi="en-US"/>
              </w:rPr>
              <w:t>Dose</w:t>
            </w:r>
          </w:p>
        </w:tc>
      </w:tr>
    </w:tbl>
    <w:p>
      <w:pPr>
        <w:bidi w:val="0"/>
        <w:jc w:val="both"/>
      </w:pPr>
      <w:r>
        <w:rPr>
          <w:rFonts w:ascii="Times New Roman" w:hAnsi="Times New Roman" w:cs="Times New Roman" w:eastAsia="Times New Roman"/>
          <w:b w:val="0"/>
          <w:i w:val="0"/>
          <w:sz w:val="20"/>
          <w:szCs w:val="20"/>
          <w:lang w:val="en-US" w:bidi="en-US"/>
        </w:rPr>
        <w:t>The difference 16.49 sets treatment against removal of the mechanism, and both settings change together. The difference 30.67 is the same number for the channel-off arm and for empty content, and those two baselines share one value fingerprint. The width of the first interval is 19.135 minus 14.249, about 4.89. An optional studentized interval on the same 30 differences runs from about 14.05 to 19.30 and does not alter the results file. The study file prefix is d176f0ab and the deletion-file prefix is 3c8a8a1f. Both files were produced by running the auditor. The six deletions in Table 6 stop at the rung that owns the removed condition, and the role-change probe was kept out of that count.</w:t>
      </w:r>
    </w:p>
    <w:p>
      <w:pPr>
        <w:pStyle w:val="Heading1"/>
        <w:bidi w:val="0"/>
        <w:jc w:val="left"/>
      </w:pPr>
      <w:r>
        <w:rPr>
          <w:rFonts w:ascii="Times New Roman" w:hAnsi="Times New Roman" w:cs="Times New Roman" w:eastAsia="Times New Roman"/>
          <w:b/>
          <w:i w:val="0"/>
          <w:sz w:val="24"/>
          <w:szCs w:val="24"/>
          <w:lang w:val="en-US" w:bidi="en-US"/>
        </w:rPr>
        <w:t>Discussion</w:t>
      </w:r>
    </w:p>
    <w:p>
      <w:pPr>
        <w:bidi w:val="0"/>
        <w:jc w:val="both"/>
      </w:pPr>
      <w:r>
        <w:rPr>
          <w:rFonts w:ascii="Times New Roman" w:hAnsi="Times New Roman" w:cs="Times New Roman" w:eastAsia="Times New Roman"/>
          <w:b w:val="0"/>
          <w:i w:val="0"/>
          <w:sz w:val="20"/>
          <w:szCs w:val="20"/>
          <w:lang w:val="en-US" w:bidi="en-US"/>
        </w:rPr>
        <w:t>The measurements are grades of the evidence inside a bundle. The file label does not confer grade 4. A phenomenon without an executed arm does not close. Deletions of ladder conditions stay below grade 4. The risk bar does not move the grade. A percentage of orthopedic or cardiac claims was not measured. That percentage would need an entry protocol, two extractors, and agreement between raters.</w:t>
      </w:r>
    </w:p>
    <w:p>
      <w:pPr>
        <w:bidi w:val="0"/>
        <w:jc w:val="both"/>
      </w:pPr>
      <w:r>
        <w:rPr>
          <w:rFonts w:ascii="Times New Roman" w:hAnsi="Times New Roman" w:cs="Times New Roman" w:eastAsia="Times New Roman"/>
          <w:b w:val="0"/>
          <w:i w:val="0"/>
          <w:sz w:val="20"/>
          <w:szCs w:val="20"/>
          <w:lang w:val="en-US" w:bidi="en-US"/>
        </w:rPr>
        <w:t>HE01 is the reference campaign of the auditor. It is not a clinical result and not a device test. The intervention changes two settings together and reports the final energy of a receiver in the simulation. The device table is not a bench test. The deletions follow the auditor's own conditions, so a grade below 4 is the ladder's stated expectation and not an error rate for an outside population. The hardware port is outside these measurements. The software version is read from the project configuration and is not written as a constant inside the bundle.</w:t>
      </w:r>
    </w:p>
    <w:p>
      <w:pPr>
        <w:bidi w:val="0"/>
        <w:jc w:val="both"/>
      </w:pPr>
      <w:r>
        <w:rPr>
          <w:rFonts w:ascii="Times New Roman" w:hAnsi="Times New Roman" w:cs="Times New Roman" w:eastAsia="Times New Roman"/>
          <w:b w:val="0"/>
          <w:i w:val="0"/>
          <w:sz w:val="20"/>
          <w:szCs w:val="20"/>
          <w:lang w:val="en-US" w:bidi="en-US"/>
        </w:rPr>
        <w:t>Configuration rejects strings that would claim FDA clearance, clinical validation, IEC 62304 certification, or an ASME V&amp;V 40 pass. Rejection is not an audit grade. Four observations can be repeated from the committed files. The campaign audit returns grade 4, and grade 5 lacks only a separate archive identifier. The device table returns grade 0. The committed study and the deletion file match the live auditor. On HE01 the risk bar leaves grade 4 unchanged. The study fingerprint prefix is d176f0ab. The three graded files were committed at c8db778, and those digests are unchanged. The package identity in the project configuration is 0.3.0b7, which is not a PyPI release. The published tip is 0.3.0b6. The DOI named above is the software archive, not the campaign archive.</w:t>
      </w:r>
    </w:p>
    <w:p>
      <w:pPr>
        <w:pStyle w:val="Heading1"/>
        <w:bidi w:val="0"/>
        <w:jc w:val="left"/>
      </w:pPr>
      <w:r>
        <w:rPr>
          <w:rFonts w:ascii="Times New Roman" w:hAnsi="Times New Roman" w:cs="Times New Roman" w:eastAsia="Times New Roman"/>
          <w:b/>
          <w:i w:val="0"/>
          <w:sz w:val="24"/>
          <w:szCs w:val="24"/>
          <w:lang w:val="en-US" w:bidi="en-US"/>
        </w:rPr>
        <w:t>Conclusion</w:t>
      </w:r>
    </w:p>
    <w:p>
      <w:pPr>
        <w:bidi w:val="0"/>
        <w:jc w:val="both"/>
      </w:pPr>
      <w:r>
        <w:rPr>
          <w:rFonts w:ascii="Times New Roman" w:hAnsi="Times New Roman" w:cs="Times New Roman" w:eastAsia="Times New Roman"/>
          <w:b w:val="0"/>
          <w:i w:val="0"/>
          <w:sz w:val="20"/>
          <w:szCs w:val="20"/>
          <w:lang w:val="en-US" w:bidi="en-US"/>
        </w:rPr>
        <w:t>A file label, an IEC 62304 class, an IMDRF phrase, a typed knowledge word, and a declared risk do not raise the audit grade. The campaign file reaches grade 4 because replay and an interval on 30 seeds hold. The table with no recorded run stays at grade 0. The same grade 4 meets the risk-3 bar when the listed phenomenon was executed, and it does not meet that bar when a high-importance phenomenon is only declared. Six requirement deletions stay below grade 4, and the count is not a literature rate.</w:t>
      </w:r>
    </w:p>
    <w:p>
      <w:pPr>
        <w:pStyle w:val="Heading1"/>
        <w:bidi w:val="0"/>
        <w:jc w:val="left"/>
      </w:pPr>
      <w:r>
        <w:rPr>
          <w:rFonts w:ascii="Times New Roman" w:hAnsi="Times New Roman" w:cs="Times New Roman" w:eastAsia="Times New Roman"/>
          <w:b/>
          <w:i w:val="0"/>
          <w:sz w:val="24"/>
          <w:szCs w:val="24"/>
          <w:lang w:val="en-US" w:bidi="en-US"/>
        </w:rPr>
        <w:t>Refused strings and recorded files</w:t>
      </w:r>
    </w:p>
    <w:p>
      <w:pPr>
        <w:bidi w:val="0"/>
        <w:jc w:val="both"/>
      </w:pPr>
      <w:r>
        <w:rPr>
          <w:rFonts w:ascii="Times New Roman" w:hAnsi="Times New Roman" w:cs="Times New Roman" w:eastAsia="Times New Roman"/>
          <w:b w:val="0"/>
          <w:i w:val="0"/>
          <w:sz w:val="20"/>
          <w:szCs w:val="20"/>
          <w:lang w:val="en-US" w:bidi="en-US"/>
        </w:rPr>
        <w:t>The biomedical profile refuses a string that would be a certificate. Refusal is not an audit grade. Table 8 lists four of those strings. The same profile still accepts a declared label, such as an IEC class or an IMDRF category, and that label does not raise the grade.</w:t>
      </w:r>
    </w:p>
    <w:p>
      <w:pPr>
        <w:pStyle w:val="Caption"/>
        <w:keepNext/>
        <w:bidi w:val="0"/>
        <w:jc w:val="center"/>
      </w:pPr>
      <w:r>
        <w:rPr>
          <w:rFonts w:ascii="Times New Roman" w:hAnsi="Times New Roman" w:cs="Times New Roman" w:eastAsia="Times New Roman"/>
          <w:b/>
          <w:i w:val="0"/>
          <w:sz w:val="16"/>
          <w:szCs w:val="16"/>
          <w:lang w:val="en-US" w:bidi="en-US"/>
        </w:rPr>
        <w:t>Table 8. Strings the configuration refuses</w:t>
      </w:r>
    </w:p>
    <w:tbl>
      <w:tblPr>
        <w:tblW w:type="auto" w:w="0"/>
        <w:jc w:val="center"/>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4600" w:type="dxa"/>
        <w:tblLayout w:type="fixed"/>
      </w:tblPr>
      <w:tblGrid>
        <w:gridCol w:w="2800"/>
        <w:gridCol w:w="1800"/>
      </w:tblGrid>
      <w:tr>
        <w:tc>
          <w:tcPr>
            <w:tcW w:type="dxa" w:w="2800"/>
          </w:tcPr>
          <w:p>
            <w:pPr>
              <w:bidi w:val="0"/>
              <w:jc w:val="center"/>
              <w:ind w:left="0" w:right="0" w:firstLine="0" w:hanging="0"/>
            </w:pPr>
            <w:r/>
            <w:r>
              <w:rPr>
                <w:rFonts w:ascii="Times New Roman" w:hAnsi="Times New Roman" w:cs="Times New Roman" w:eastAsia="Times New Roman"/>
                <w:b/>
                <w:i w:val="0"/>
                <w:sz w:val="16"/>
                <w:szCs w:val="16"/>
                <w:lang w:val="en-US" w:bidi="en-US"/>
              </w:rPr>
              <w:t>String</w:t>
            </w:r>
          </w:p>
        </w:tc>
        <w:tc>
          <w:tcPr>
            <w:tcW w:type="dxa" w:w="1800"/>
          </w:tcPr>
          <w:p>
            <w:pPr>
              <w:bidi w:val="0"/>
              <w:jc w:val="center"/>
              <w:ind w:left="0" w:right="0" w:firstLine="0" w:hanging="0"/>
            </w:pPr>
            <w:r/>
            <w:r>
              <w:rPr>
                <w:rFonts w:ascii="Times New Roman" w:hAnsi="Times New Roman" w:cs="Times New Roman" w:eastAsia="Times New Roman"/>
                <w:b/>
                <w:i w:val="0"/>
                <w:sz w:val="16"/>
                <w:szCs w:val="16"/>
                <w:lang w:val="en-US" w:bidi="en-US"/>
              </w:rPr>
              <w:t>Result</w:t>
            </w:r>
          </w:p>
        </w:tc>
      </w:tr>
      <w:tr>
        <w:tc>
          <w:tcPr>
            <w:tcW w:type="dxa" w:w="2800"/>
          </w:tcPr>
          <w:p>
            <w:pPr>
              <w:bidi w:val="0"/>
              <w:jc w:val="both"/>
              <w:ind w:left="0" w:right="0" w:firstLine="0" w:hanging="0"/>
            </w:pPr>
            <w:r/>
            <w:r>
              <w:rPr>
                <w:rFonts w:ascii="Times New Roman" w:hAnsi="Times New Roman" w:cs="Times New Roman" w:eastAsia="Times New Roman"/>
                <w:b w:val="0"/>
                <w:i w:val="0"/>
                <w:sz w:val="16"/>
                <w:szCs w:val="16"/>
                <w:lang w:val="en-US" w:bidi="en-US"/>
              </w:rPr>
              <w:t>fda_cleared</w:t>
            </w:r>
          </w:p>
        </w:tc>
        <w:tc>
          <w:tcPr>
            <w:tcW w:type="dxa" w:w="1800"/>
          </w:tcPr>
          <w:p>
            <w:pPr>
              <w:bidi w:val="0"/>
              <w:jc w:val="both"/>
              <w:ind w:left="0" w:right="0" w:firstLine="0" w:hanging="0"/>
            </w:pPr>
            <w:r/>
            <w:r>
              <w:rPr>
                <w:rFonts w:ascii="Times New Roman" w:hAnsi="Times New Roman" w:cs="Times New Roman" w:eastAsia="Times New Roman"/>
                <w:b w:val="0"/>
                <w:i w:val="0"/>
                <w:sz w:val="16"/>
                <w:szCs w:val="16"/>
                <w:lang w:val="en-US" w:bidi="en-US"/>
              </w:rPr>
              <w:t>Refused</w:t>
            </w:r>
          </w:p>
        </w:tc>
      </w:tr>
      <w:tr>
        <w:tc>
          <w:tcPr>
            <w:tcW w:type="dxa" w:w="2800"/>
          </w:tcPr>
          <w:p>
            <w:pPr>
              <w:bidi w:val="0"/>
              <w:jc w:val="both"/>
              <w:ind w:left="0" w:right="0" w:firstLine="0" w:hanging="0"/>
            </w:pPr>
            <w:r/>
            <w:r>
              <w:rPr>
                <w:rFonts w:ascii="Times New Roman" w:hAnsi="Times New Roman" w:cs="Times New Roman" w:eastAsia="Times New Roman"/>
                <w:b w:val="0"/>
                <w:i w:val="0"/>
                <w:sz w:val="16"/>
                <w:szCs w:val="16"/>
                <w:lang w:val="en-US" w:bidi="en-US"/>
              </w:rPr>
              <w:t>clinical_validated</w:t>
            </w:r>
          </w:p>
        </w:tc>
        <w:tc>
          <w:tcPr>
            <w:tcW w:type="dxa" w:w="1800"/>
          </w:tcPr>
          <w:p>
            <w:pPr>
              <w:bidi w:val="0"/>
              <w:jc w:val="both"/>
              <w:ind w:left="0" w:right="0" w:firstLine="0" w:hanging="0"/>
            </w:pPr>
            <w:r/>
            <w:r>
              <w:rPr>
                <w:rFonts w:ascii="Times New Roman" w:hAnsi="Times New Roman" w:cs="Times New Roman" w:eastAsia="Times New Roman"/>
                <w:b w:val="0"/>
                <w:i w:val="0"/>
                <w:sz w:val="16"/>
                <w:szCs w:val="16"/>
                <w:lang w:val="en-US" w:bidi="en-US"/>
              </w:rPr>
              <w:t>Refused</w:t>
            </w:r>
          </w:p>
        </w:tc>
      </w:tr>
      <w:tr>
        <w:tc>
          <w:tcPr>
            <w:tcW w:type="dxa" w:w="2800"/>
          </w:tcPr>
          <w:p>
            <w:pPr>
              <w:bidi w:val="0"/>
              <w:jc w:val="both"/>
              <w:ind w:left="0" w:right="0" w:firstLine="0" w:hanging="0"/>
            </w:pPr>
            <w:r/>
            <w:r>
              <w:rPr>
                <w:rFonts w:ascii="Times New Roman" w:hAnsi="Times New Roman" w:cs="Times New Roman" w:eastAsia="Times New Roman"/>
                <w:b w:val="0"/>
                <w:i w:val="0"/>
                <w:sz w:val="16"/>
                <w:szCs w:val="16"/>
                <w:lang w:val="en-US" w:bidi="en-US"/>
              </w:rPr>
              <w:t>iec_62304_certified</w:t>
            </w:r>
          </w:p>
        </w:tc>
        <w:tc>
          <w:tcPr>
            <w:tcW w:type="dxa" w:w="1800"/>
          </w:tcPr>
          <w:p>
            <w:pPr>
              <w:bidi w:val="0"/>
              <w:jc w:val="both"/>
              <w:ind w:left="0" w:right="0" w:firstLine="0" w:hanging="0"/>
            </w:pPr>
            <w:r/>
            <w:r>
              <w:rPr>
                <w:rFonts w:ascii="Times New Roman" w:hAnsi="Times New Roman" w:cs="Times New Roman" w:eastAsia="Times New Roman"/>
                <w:b w:val="0"/>
                <w:i w:val="0"/>
                <w:sz w:val="16"/>
                <w:szCs w:val="16"/>
                <w:lang w:val="en-US" w:bidi="en-US"/>
              </w:rPr>
              <w:t>Refused</w:t>
            </w:r>
          </w:p>
        </w:tc>
      </w:tr>
      <w:tr>
        <w:tc>
          <w:tcPr>
            <w:tcW w:type="dxa" w:w="2800"/>
          </w:tcPr>
          <w:p>
            <w:pPr>
              <w:bidi w:val="0"/>
              <w:jc w:val="both"/>
              <w:ind w:left="0" w:right="0" w:firstLine="0" w:hanging="0"/>
            </w:pPr>
            <w:r/>
            <w:r>
              <w:rPr>
                <w:rFonts w:ascii="Times New Roman" w:hAnsi="Times New Roman" w:cs="Times New Roman" w:eastAsia="Times New Roman"/>
                <w:b w:val="0"/>
                <w:i w:val="0"/>
                <w:sz w:val="16"/>
                <w:szCs w:val="16"/>
                <w:lang w:val="en-US" w:bidi="en-US"/>
              </w:rPr>
              <w:t>asme_vv40_passed</w:t>
            </w:r>
          </w:p>
        </w:tc>
        <w:tc>
          <w:tcPr>
            <w:tcW w:type="dxa" w:w="1800"/>
          </w:tcPr>
          <w:p>
            <w:pPr>
              <w:bidi w:val="0"/>
              <w:jc w:val="both"/>
              <w:ind w:left="0" w:right="0" w:firstLine="0" w:hanging="0"/>
            </w:pPr>
            <w:r/>
            <w:r>
              <w:rPr>
                <w:rFonts w:ascii="Times New Roman" w:hAnsi="Times New Roman" w:cs="Times New Roman" w:eastAsia="Times New Roman"/>
                <w:b w:val="0"/>
                <w:i w:val="0"/>
                <w:sz w:val="16"/>
                <w:szCs w:val="16"/>
                <w:lang w:val="en-US" w:bidi="en-US"/>
              </w:rPr>
              <w:t>Refused</w:t>
            </w:r>
          </w:p>
        </w:tc>
      </w:tr>
    </w:tbl>
    <w:p>
      <w:pPr>
        <w:bidi w:val="0"/>
        <w:jc w:val="both"/>
      </w:pPr>
      <w:r>
        <w:rPr>
          <w:rFonts w:ascii="Times New Roman" w:hAnsi="Times New Roman" w:cs="Times New Roman" w:eastAsia="Times New Roman"/>
          <w:b w:val="0"/>
          <w:i w:val="0"/>
          <w:sz w:val="20"/>
          <w:szCs w:val="20"/>
          <w:lang w:val="en-US" w:bidi="en-US"/>
        </w:rPr>
        <w:t>A reader can repeat three files. Table 9 gives the fingerprint prefix of each. The auditor writes the file. The three files were committed at c8db778, and those digests are unchanged. Code is at github.com/Parvaz-Jamei/codontrace-genesis. The package identity is 0.3.0b7 and is not a PyPI release. The published tip is 0.3.0b6. The DOI 10.5281/zenodo.20337435 archives the software, not the campaign.</w:t>
      </w:r>
    </w:p>
    <w:p>
      <w:pPr>
        <w:pStyle w:val="Caption"/>
        <w:keepNext/>
        <w:bidi w:val="0"/>
        <w:jc w:val="center"/>
      </w:pPr>
      <w:r>
        <w:rPr>
          <w:rFonts w:ascii="Times New Roman" w:hAnsi="Times New Roman" w:cs="Times New Roman" w:eastAsia="Times New Roman"/>
          <w:b/>
          <w:i w:val="0"/>
          <w:sz w:val="16"/>
          <w:szCs w:val="16"/>
          <w:lang w:val="en-US" w:bidi="en-US"/>
        </w:rPr>
        <w:t>Table 9. Files a reader can check</w:t>
      </w:r>
    </w:p>
    <w:tbl>
      <w:tblPr>
        <w:tblW w:type="auto" w:w="0"/>
        <w:jc w:val="center"/>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4600" w:type="dxa"/>
        <w:tblLayout w:type="fixed"/>
      </w:tblPr>
      <w:tblGrid>
        <w:gridCol w:w="1400"/>
        <w:gridCol w:w="1400"/>
        <w:gridCol w:w="1800"/>
      </w:tblGrid>
      <w:tr>
        <w:tc>
          <w:tcPr>
            <w:tcW w:type="dxa" w:w="1400"/>
          </w:tcPr>
          <w:p>
            <w:pPr>
              <w:bidi w:val="0"/>
              <w:jc w:val="center"/>
              <w:ind w:left="0" w:right="0" w:firstLine="0" w:hanging="0"/>
            </w:pPr>
            <w:r/>
            <w:r>
              <w:rPr>
                <w:rFonts w:ascii="Times New Roman" w:hAnsi="Times New Roman" w:cs="Times New Roman" w:eastAsia="Times New Roman"/>
                <w:b/>
                <w:i w:val="0"/>
                <w:sz w:val="16"/>
                <w:szCs w:val="16"/>
                <w:lang w:val="en-US" w:bidi="en-US"/>
              </w:rPr>
              <w:t>File</w:t>
            </w:r>
          </w:p>
        </w:tc>
        <w:tc>
          <w:tcPr>
            <w:tcW w:type="dxa" w:w="1400"/>
          </w:tcPr>
          <w:p>
            <w:pPr>
              <w:bidi w:val="0"/>
              <w:jc w:val="center"/>
              <w:ind w:left="0" w:right="0" w:firstLine="0" w:hanging="0"/>
            </w:pPr>
            <w:r/>
            <w:r>
              <w:rPr>
                <w:rFonts w:ascii="Times New Roman" w:hAnsi="Times New Roman" w:cs="Times New Roman" w:eastAsia="Times New Roman"/>
                <w:b/>
                <w:i w:val="0"/>
                <w:sz w:val="16"/>
                <w:szCs w:val="16"/>
                <w:lang w:val="en-US" w:bidi="en-US"/>
              </w:rPr>
              <w:t>Prefix</w:t>
            </w:r>
          </w:p>
        </w:tc>
        <w:tc>
          <w:tcPr>
            <w:tcW w:type="dxa" w:w="1800"/>
          </w:tcPr>
          <w:p>
            <w:pPr>
              <w:bidi w:val="0"/>
              <w:jc w:val="center"/>
              <w:ind w:left="0" w:right="0" w:firstLine="0" w:hanging="0"/>
            </w:pPr>
            <w:r/>
            <w:r>
              <w:rPr>
                <w:rFonts w:ascii="Times New Roman" w:hAnsi="Times New Roman" w:cs="Times New Roman" w:eastAsia="Times New Roman"/>
                <w:b/>
                <w:i w:val="0"/>
                <w:sz w:val="16"/>
                <w:szCs w:val="16"/>
                <w:lang w:val="en-US" w:bidi="en-US"/>
              </w:rPr>
              <w:t>Record</w:t>
            </w:r>
          </w:p>
        </w:tc>
      </w:tr>
      <w:tr>
        <w:tc>
          <w:tcPr>
            <w:tcW w:type="dxa" w:w="1400"/>
          </w:tcPr>
          <w:p>
            <w:pPr>
              <w:bidi w:val="0"/>
              <w:jc w:val="both"/>
              <w:ind w:left="0" w:right="0" w:firstLine="0" w:hanging="0"/>
            </w:pPr>
            <w:r/>
            <w:r>
              <w:rPr>
                <w:rFonts w:ascii="Times New Roman" w:hAnsi="Times New Roman" w:cs="Times New Roman" w:eastAsia="Times New Roman"/>
                <w:b w:val="0"/>
                <w:i w:val="0"/>
                <w:sz w:val="16"/>
                <w:szCs w:val="16"/>
                <w:lang w:val="en-US" w:bidi="en-US"/>
              </w:rPr>
              <w:t>HE01 study</w:t>
            </w:r>
          </w:p>
        </w:tc>
        <w:tc>
          <w:tcPr>
            <w:tcW w:type="dxa" w:w="1400"/>
          </w:tcPr>
          <w:p>
            <w:pPr>
              <w:bidi w:val="0"/>
              <w:jc w:val="both"/>
              <w:ind w:left="0" w:right="0" w:firstLine="0" w:hanging="0"/>
            </w:pPr>
            <w:r/>
            <w:r>
              <w:rPr>
                <w:rFonts w:ascii="Times New Roman" w:hAnsi="Times New Roman" w:cs="Times New Roman" w:eastAsia="Times New Roman"/>
                <w:b w:val="0"/>
                <w:i w:val="0"/>
                <w:sz w:val="16"/>
                <w:szCs w:val="16"/>
                <w:lang w:val="en-US" w:bidi="en-US"/>
              </w:rPr>
              <w:t>d176f0ab</w:t>
            </w:r>
          </w:p>
        </w:tc>
        <w:tc>
          <w:tcPr>
            <w:tcW w:type="dxa" w:w="1800"/>
          </w:tcPr>
          <w:p>
            <w:pPr>
              <w:bidi w:val="0"/>
              <w:jc w:val="both"/>
              <w:ind w:left="0" w:right="0" w:firstLine="0" w:hanging="0"/>
            </w:pPr>
            <w:r/>
            <w:r>
              <w:rPr>
                <w:rFonts w:ascii="Times New Roman" w:hAnsi="Times New Roman" w:cs="Times New Roman" w:eastAsia="Times New Roman"/>
                <w:b w:val="0"/>
                <w:i w:val="0"/>
                <w:sz w:val="16"/>
                <w:szCs w:val="16"/>
                <w:lang w:val="en-US" w:bidi="en-US"/>
              </w:rPr>
              <w:t>Grade 4, ceiling empty</w:t>
            </w:r>
          </w:p>
        </w:tc>
      </w:tr>
      <w:tr>
        <w:tc>
          <w:tcPr>
            <w:tcW w:type="dxa" w:w="1400"/>
          </w:tcPr>
          <w:p>
            <w:pPr>
              <w:bidi w:val="0"/>
              <w:jc w:val="both"/>
              <w:ind w:left="0" w:right="0" w:firstLine="0" w:hanging="0"/>
            </w:pPr>
            <w:r/>
            <w:r>
              <w:rPr>
                <w:rFonts w:ascii="Times New Roman" w:hAnsi="Times New Roman" w:cs="Times New Roman" w:eastAsia="Times New Roman"/>
                <w:b w:val="0"/>
                <w:i w:val="0"/>
                <w:sz w:val="16"/>
                <w:szCs w:val="16"/>
                <w:lang w:val="en-US" w:bidi="en-US"/>
              </w:rPr>
              <w:t>Deletion grid</w:t>
            </w:r>
          </w:p>
        </w:tc>
        <w:tc>
          <w:tcPr>
            <w:tcW w:type="dxa" w:w="1400"/>
          </w:tcPr>
          <w:p>
            <w:pPr>
              <w:bidi w:val="0"/>
              <w:jc w:val="both"/>
              <w:ind w:left="0" w:right="0" w:firstLine="0" w:hanging="0"/>
            </w:pPr>
            <w:r/>
            <w:r>
              <w:rPr>
                <w:rFonts w:ascii="Times New Roman" w:hAnsi="Times New Roman" w:cs="Times New Roman" w:eastAsia="Times New Roman"/>
                <w:b w:val="0"/>
                <w:i w:val="0"/>
                <w:sz w:val="16"/>
                <w:szCs w:val="16"/>
                <w:lang w:val="en-US" w:bidi="en-US"/>
              </w:rPr>
              <w:t>3c8a8a1f</w:t>
            </w:r>
          </w:p>
        </w:tc>
        <w:tc>
          <w:tcPr>
            <w:tcW w:type="dxa" w:w="1800"/>
          </w:tcPr>
          <w:p>
            <w:pPr>
              <w:bidi w:val="0"/>
              <w:jc w:val="both"/>
              <w:ind w:left="0" w:right="0" w:firstLine="0" w:hanging="0"/>
            </w:pPr>
            <w:r/>
            <w:r>
              <w:rPr>
                <w:rFonts w:ascii="Times New Roman" w:hAnsi="Times New Roman" w:cs="Times New Roman" w:eastAsia="Times New Roman"/>
                <w:b w:val="0"/>
                <w:i w:val="0"/>
                <w:sz w:val="16"/>
                <w:szCs w:val="16"/>
                <w:lang w:val="en-US" w:bidi="en-US"/>
              </w:rPr>
              <w:t>Six deletions below 4</w:t>
            </w:r>
          </w:p>
        </w:tc>
      </w:tr>
      <w:tr>
        <w:tc>
          <w:tcPr>
            <w:tcW w:type="dxa" w:w="1400"/>
          </w:tcPr>
          <w:p>
            <w:pPr>
              <w:bidi w:val="0"/>
              <w:jc w:val="both"/>
              <w:ind w:left="0" w:right="0" w:firstLine="0" w:hanging="0"/>
            </w:pPr>
            <w:r/>
            <w:r>
              <w:rPr>
                <w:rFonts w:ascii="Times New Roman" w:hAnsi="Times New Roman" w:cs="Times New Roman" w:eastAsia="Times New Roman"/>
                <w:b w:val="0"/>
                <w:i w:val="0"/>
                <w:sz w:val="16"/>
                <w:szCs w:val="16"/>
                <w:lang w:val="en-US" w:bidi="en-US"/>
              </w:rPr>
              <w:t>Risk bar</w:t>
            </w:r>
          </w:p>
        </w:tc>
        <w:tc>
          <w:tcPr>
            <w:tcW w:type="dxa" w:w="1400"/>
          </w:tcPr>
          <w:p>
            <w:pPr>
              <w:bidi w:val="0"/>
              <w:jc w:val="both"/>
              <w:ind w:left="0" w:right="0" w:firstLine="0" w:hanging="0"/>
            </w:pPr>
            <w:r/>
            <w:r>
              <w:rPr>
                <w:rFonts w:ascii="Times New Roman" w:hAnsi="Times New Roman" w:cs="Times New Roman" w:eastAsia="Times New Roman"/>
                <w:b w:val="0"/>
                <w:i w:val="0"/>
                <w:sz w:val="16"/>
                <w:szCs w:val="16"/>
                <w:lang w:val="en-US" w:bidi="en-US"/>
              </w:rPr>
              <w:t>b053e7f1</w:t>
            </w:r>
          </w:p>
        </w:tc>
        <w:tc>
          <w:tcPr>
            <w:tcW w:type="dxa" w:w="1800"/>
          </w:tcPr>
          <w:p>
            <w:pPr>
              <w:bidi w:val="0"/>
              <w:jc w:val="both"/>
              <w:ind w:left="0" w:right="0" w:firstLine="0" w:hanging="0"/>
            </w:pPr>
            <w:r/>
            <w:r>
              <w:rPr>
                <w:rFonts w:ascii="Times New Roman" w:hAnsi="Times New Roman" w:cs="Times New Roman" w:eastAsia="Times New Roman"/>
                <w:b w:val="0"/>
                <w:i w:val="0"/>
                <w:sz w:val="16"/>
                <w:szCs w:val="16"/>
                <w:lang w:val="en-US" w:bidi="en-US"/>
              </w:rPr>
              <w:t>Met only if the row ran</w:t>
            </w:r>
          </w:p>
        </w:tc>
      </w:tr>
    </w:tbl>
    <w:p>
      <w:pPr>
        <w:bidi w:val="0"/>
        <w:jc w:val="both"/>
      </w:pPr>
      <w:r>
        <w:rPr>
          <w:rFonts w:ascii="Times New Roman" w:hAnsi="Times New Roman" w:cs="Times New Roman" w:eastAsia="Times New Roman"/>
          <w:b w:val="0"/>
          <w:i w:val="0"/>
          <w:sz w:val="20"/>
          <w:szCs w:val="20"/>
          <w:lang w:val="en-US" w:bidi="en-US"/>
        </w:rPr>
        <w:t>Hardware is a third profile on the same port, not a second engine. The ESP32 adapter is an engineering stub. It is implemented, and it is not one of the measurements above. No robot result is reported. A later measurement would use this auditor on that port.</w:t>
      </w:r>
    </w:p>
    <w:p>
      <w:pPr>
        <w:pStyle w:val="Heading"/>
        <w:bidi w:val="0"/>
        <w:jc w:val="left"/>
      </w:pPr>
      <w:r>
        <w:rPr>
          <w:rFonts w:ascii="Times New Roman" w:hAnsi="Times New Roman" w:cs="Times New Roman" w:eastAsia="Times New Roman"/>
          <w:b/>
          <w:i w:val="0"/>
          <w:sz w:val="24"/>
          <w:szCs w:val="24"/>
          <w:lang w:val="en-US" w:bidi="en-US"/>
        </w:rPr>
        <w:t>Acknowledgment</w:t>
      </w:r>
    </w:p>
    <w:p>
      <w:pPr>
        <w:bidi w:val="0"/>
        <w:jc w:val="both"/>
      </w:pPr>
      <w:r>
        <w:rPr>
          <w:rFonts w:ascii="Times New Roman" w:hAnsi="Times New Roman" w:cs="Times New Roman" w:eastAsia="Times New Roman"/>
          <w:b w:val="0"/>
          <w:i w:val="0"/>
          <w:sz w:val="20"/>
          <w:szCs w:val="20"/>
          <w:lang w:val="en-US" w:bidi="en-US"/>
        </w:rPr>
        <w:t>The biomedical labels follow the FDA, ASME, IEC, and IMDRF documents cited above. The author is solely responsible for the software and for the measurements in this paper. The study grades evidence bundles and does not report a clinical study or a regulatory submission.</w:t>
      </w:r>
    </w:p>
    <w:p>
      <w:pPr>
        <w:pStyle w:val="Heading"/>
        <w:bidi w:val="0"/>
        <w:jc w:val="left"/>
      </w:pPr>
      <w:r>
        <w:rPr>
          <w:rFonts w:ascii="Times New Roman" w:hAnsi="Times New Roman" w:cs="Times New Roman" w:eastAsia="Times New Roman"/>
          <w:b/>
          <w:i w:val="0"/>
          <w:sz w:val="24"/>
          <w:szCs w:val="24"/>
          <w:lang w:val="en-US" w:bidi="en-US"/>
        </w:rPr>
        <w:t>References</w:t>
      </w:r>
    </w:p>
    <w:p>
      <w:pPr>
        <w:pStyle w:val="References"/>
        <w:bidi w:val="0"/>
        <w:jc w:val="both"/>
      </w:pPr>
      <w:r>
        <w:rPr>
          <w:rFonts w:ascii="Times New Roman" w:hAnsi="Times New Roman" w:cs="Times New Roman" w:eastAsia="Times New Roman"/>
          <w:b w:val="0"/>
          <w:i w:val="0"/>
          <w:sz w:val="16"/>
          <w:szCs w:val="16"/>
          <w:lang w:val="en-US" w:bidi="en-US"/>
        </w:rPr>
        <w:t>U.S. Food and Drug Administration, “Assessing the credibility of computational modeling and simulation in medical device submissions,” Guidance for Industry and FDA Staff, Nov. 17, 2023.</w:t>
      </w:r>
    </w:p>
    <w:p>
      <w:pPr>
        <w:pStyle w:val="References"/>
        <w:bidi w:val="0"/>
        <w:jc w:val="both"/>
      </w:pPr>
      <w:r>
        <w:rPr>
          <w:rFonts w:ascii="Times New Roman" w:hAnsi="Times New Roman" w:cs="Times New Roman" w:eastAsia="Times New Roman"/>
          <w:b w:val="0"/>
          <w:i w:val="0"/>
          <w:sz w:val="16"/>
          <w:szCs w:val="16"/>
          <w:lang w:val="en-US" w:bidi="en-US"/>
        </w:rPr>
        <w:t>Assessing Credibility of Computational Modeling through Verification and Validation: Application to Medical Devices, ASME V&amp;V 40-2018. New York: ASME, 2018.</w:t>
      </w:r>
    </w:p>
    <w:p>
      <w:pPr>
        <w:pStyle w:val="References"/>
        <w:bidi w:val="0"/>
        <w:jc w:val="both"/>
      </w:pPr>
      <w:r>
        <w:rPr>
          <w:rFonts w:ascii="Times New Roman" w:hAnsi="Times New Roman" w:cs="Times New Roman" w:eastAsia="Times New Roman"/>
          <w:b w:val="0"/>
          <w:i w:val="0"/>
          <w:sz w:val="16"/>
          <w:szCs w:val="16"/>
          <w:lang w:val="en-US" w:bidi="en-US"/>
        </w:rPr>
        <w:t>NASA-STD-7009B, Standard for Models and Simulations. Washington, DC: NASA, approved Mar. 5, 2024.</w:t>
      </w:r>
    </w:p>
    <w:p>
      <w:pPr>
        <w:pStyle w:val="References"/>
        <w:bidi w:val="0"/>
        <w:jc w:val="both"/>
      </w:pPr>
      <w:r>
        <w:rPr>
          <w:rFonts w:ascii="Times New Roman" w:hAnsi="Times New Roman" w:cs="Times New Roman" w:eastAsia="Times New Roman"/>
          <w:b w:val="0"/>
          <w:i w:val="0"/>
          <w:sz w:val="16"/>
          <w:szCs w:val="16"/>
          <w:lang w:val="en-US" w:bidi="en-US"/>
        </w:rPr>
        <w:t>P. Pathmanathan, K. Aycock, A. Badal, R. Bighamian, J. Bodner, B. A. Craven, and S. Niederer, “Credibility assessment of in silico clinical trials for medical devices,” PLoS Comput. Biol., vol. 20, no. 8, Art. no. e1012289, Aug. 2024, doi: 10.1371/journal.pcbi.1012289.</w:t>
      </w:r>
    </w:p>
    <w:p>
      <w:pPr>
        <w:pStyle w:val="References"/>
        <w:bidi w:val="0"/>
        <w:jc w:val="both"/>
      </w:pPr>
      <w:r>
        <w:rPr>
          <w:rFonts w:ascii="Times New Roman" w:hAnsi="Times New Roman" w:cs="Times New Roman" w:eastAsia="Times New Roman"/>
          <w:b w:val="0"/>
          <w:i w:val="0"/>
          <w:sz w:val="16"/>
          <w:szCs w:val="16"/>
          <w:lang w:val="en-US" w:bidi="en-US"/>
        </w:rPr>
        <w:t>M. Viceconti, F. Pappalardo, B. Rodriguez, M. Horner, J. Bischoff, and F. Musuamba Tshinanu, “In silico trials: verification, validation and uncertainty quantification of predictive models used in the regulatory evaluation of biomedical products,” Methods, vol. 185, pp. 120-127, Jan. 2021, doi: 10.1016/j.ymeth.2020.01.011.</w:t>
      </w:r>
    </w:p>
    <w:p>
      <w:pPr>
        <w:pStyle w:val="References"/>
        <w:bidi w:val="0"/>
        <w:jc w:val="both"/>
      </w:pPr>
      <w:r>
        <w:rPr>
          <w:rFonts w:ascii="Times New Roman" w:hAnsi="Times New Roman" w:cs="Times New Roman" w:eastAsia="Times New Roman"/>
          <w:b w:val="0"/>
          <w:i w:val="0"/>
          <w:sz w:val="16"/>
          <w:szCs w:val="16"/>
          <w:lang w:val="en-US" w:bidi="en-US"/>
        </w:rPr>
        <w:t>Anton Sokolov, “MIRROR: local evidence bundles for reproducible research software review,” Zenodo, May 30, 2026, doi: 10.5281/zenodo.20463358.</w:t>
      </w:r>
    </w:p>
    <w:p>
      <w:pPr>
        <w:pStyle w:val="References"/>
        <w:bidi w:val="0"/>
        <w:jc w:val="both"/>
      </w:pPr>
      <w:r>
        <w:rPr>
          <w:rFonts w:ascii="Times New Roman" w:hAnsi="Times New Roman" w:cs="Times New Roman" w:eastAsia="Times New Roman"/>
          <w:b w:val="0"/>
          <w:i w:val="0"/>
          <w:sz w:val="16"/>
          <w:szCs w:val="16"/>
          <w:lang w:val="en-US" w:bidi="en-US"/>
        </w:rPr>
        <w:t>M. Seyedkazemi Ardebili, “NovaFabric: tamper-evident, replayable evidence for autonomous AI agent runs,” arXiv:2609.12582, Sep. 11, 2026, doi: 10.48550/arXiv.2609.12582.</w:t>
      </w:r>
    </w:p>
    <w:p>
      <w:pPr>
        <w:pStyle w:val="References"/>
        <w:bidi w:val="0"/>
        <w:jc w:val="both"/>
      </w:pPr>
      <w:r>
        <w:rPr>
          <w:rFonts w:ascii="Times New Roman" w:hAnsi="Times New Roman" w:cs="Times New Roman" w:eastAsia="Times New Roman"/>
          <w:b w:val="0"/>
          <w:i w:val="0"/>
          <w:sz w:val="16"/>
          <w:szCs w:val="16"/>
          <w:lang w:val="en-US" w:bidi="en-US"/>
        </w:rPr>
        <w:t>An Example of Assessing Computational Model Credibility Using the ASME V&amp;V 40 Risk-Based Framework: Tibial Tray Component Worst-Case Size Identification for Fatigue Testing, ASME VVUQ 40.1-2026. New York: ASME, 2026.</w:t>
      </w:r>
    </w:p>
    <w:p>
      <w:pPr>
        <w:pStyle w:val="References"/>
        <w:bidi w:val="0"/>
        <w:jc w:val="both"/>
      </w:pPr>
      <w:r>
        <w:rPr>
          <w:rFonts w:ascii="Times New Roman" w:hAnsi="Times New Roman" w:cs="Times New Roman" w:eastAsia="Times New Roman"/>
          <w:b w:val="0"/>
          <w:i w:val="0"/>
          <w:sz w:val="16"/>
          <w:szCs w:val="16"/>
          <w:lang w:val="en-US" w:bidi="en-US"/>
        </w:rPr>
        <w:t>IEC 62304:2006+AMD1:2015, Medical device software, Software life cycle processes. Geneva: IEC, 2015.</w:t>
      </w:r>
    </w:p>
    <w:p>
      <w:pPr>
        <w:pStyle w:val="References"/>
        <w:bidi w:val="0"/>
        <w:jc w:val="both"/>
      </w:pPr>
      <w:r>
        <w:rPr>
          <w:rFonts w:ascii="Times New Roman" w:hAnsi="Times New Roman" w:cs="Times New Roman" w:eastAsia="Times New Roman"/>
          <w:b w:val="0"/>
          <w:i w:val="0"/>
          <w:sz w:val="16"/>
          <w:szCs w:val="16"/>
          <w:lang w:val="en-US" w:bidi="en-US"/>
        </w:rPr>
        <w:t>IMDRF/SaMD WG/N12FINAL:2014, “Software as a Medical Device”: Possible Framework for Risk Categorization and Corresponding Considerations. IMDRF, 2014.</w:t>
      </w:r>
    </w:p>
    <w:p>
      <w:pPr>
        <w:pStyle w:val="References"/>
        <w:bidi w:val="0"/>
        <w:jc w:val="both"/>
      </w:pPr>
      <w:r>
        <w:rPr>
          <w:rFonts w:ascii="Times New Roman" w:hAnsi="Times New Roman" w:cs="Times New Roman" w:eastAsia="Times New Roman"/>
          <w:b w:val="0"/>
          <w:i w:val="0"/>
          <w:sz w:val="16"/>
          <w:szCs w:val="16"/>
          <w:lang w:val="en-US" w:bidi="en-US"/>
        </w:rPr>
        <w:t>Nuclear Energy Agency, Phenomena Identification and Ranking Table: R&amp;D Priorities for Loss-of-Cooling and Loss-of-Coolant Accidents in Spent Nuclear Fuel Pools, NEA/CSNI/R(2017)18. Paris: OECD, 2018.</w:t>
      </w:r>
    </w:p>
    <w:p>
      <w:pPr>
        <w:pStyle w:val="References"/>
        <w:bidi w:val="0"/>
        <w:jc w:val="both"/>
      </w:pPr>
      <w:r>
        <w:rPr>
          <w:rFonts w:ascii="Times New Roman" w:hAnsi="Times New Roman" w:cs="Times New Roman" w:eastAsia="Times New Roman"/>
          <w:b w:val="0"/>
          <w:i w:val="0"/>
          <w:sz w:val="16"/>
          <w:szCs w:val="16"/>
          <w:lang w:val="en-US" w:bidi="en-US"/>
        </w:rPr>
        <w:t>S. H. Hurlbert, “Pseudoreplication and the design of ecological field experiments,” Ecological Monographs, vol. 54, no. 2, pp. 187-211, 1984, doi: 10.2307/1942661.</w:t>
      </w:r>
    </w:p>
    <w:sectPr w:rsidR="00A30F7A" w:rsidRPr="00B96CBB" w:rsidSect="00BF479B">
      <w:headerReference w:type="even" r:id="rId15"/>
      <w:headerReference w:type="default" r:id="rId18"/>
      <w:endnotePr>
        <w:numFmt w:val="decimal"/>
      </w:endnotePr>
      <w:type w:val="continuous"/>
      <w:pgSz w:w="11906" w:h="16838" w:code="9"/>
      <w:pgMar w:top="1080" w:right="907" w:bottom="1440" w:left="907" w:header="850" w:footer="562" w:gutter="0"/>
      <w:cols w:num="2" w:space="340"/>
      <w:titlePg/>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B6231F" w14:textId="77777777" w:rsidR="00580CBB" w:rsidRDefault="00580CBB" w:rsidP="00503D18">
      <w:r>
        <w:separator/>
      </w:r>
    </w:p>
  </w:endnote>
  <w:endnote w:type="continuationSeparator" w:id="0">
    <w:p w14:paraId="254330E8" w14:textId="77777777" w:rsidR="00580CBB" w:rsidRDefault="00580CBB" w:rsidP="00503D18">
      <w:r>
        <w:continuationSeparator/>
      </w:r>
    </w:p>
    <w:p w14:paraId="1DB80AAD" w14:textId="77777777" w:rsidR="00580CBB" w:rsidRDefault="00580CBB" w:rsidP="00503D18"/>
    <w:p w14:paraId="387E52E2" w14:textId="77777777" w:rsidR="00580CBB" w:rsidRDefault="00580CBB" w:rsidP="00503D18"/>
    <w:p w14:paraId="613E7F3E" w14:textId="77777777" w:rsidR="00580CBB" w:rsidRDefault="00580CBB" w:rsidP="00503D18"/>
    <w:p w14:paraId="35A450E1" w14:textId="77777777" w:rsidR="00580CBB" w:rsidRDefault="00580CBB" w:rsidP="00503D18">
      <w:pPr>
        <w:bidi w:val="0"/>
      </w:pPr>
    </w:p>
    <w:p w14:paraId="7BBF9C07" w14:textId="77777777" w:rsidR="00580CBB" w:rsidRDefault="00580CBB" w:rsidP="00503D18"/>
    <w:p w14:paraId="00D1C603" w14:textId="77777777" w:rsidR="00580CBB" w:rsidRDefault="00580CBB" w:rsidP="00503D18"/>
    <w:p w14:paraId="0AA6122C" w14:textId="77777777" w:rsidR="00580CBB" w:rsidRDefault="00580CBB" w:rsidP="00503D18"/>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B Nazanin">
    <w:panose1 w:val="00000400000000000000"/>
    <w:charset w:val="B2"/>
    <w:family w:val="auto"/>
    <w:pitch w:val="variable"/>
    <w:sig w:usb0="00002001" w:usb1="80000000" w:usb2="00000008" w:usb3="00000000" w:csb0="00000040" w:csb1="00000000"/>
  </w:font>
  <w:font w:name="Traditional Arabic">
    <w:panose1 w:val="02020603050405020304"/>
    <w:charset w:val="00"/>
    <w:family w:val="roman"/>
    <w:pitch w:val="variable"/>
    <w:sig w:usb0="00002003" w:usb1="80000000" w:usb2="00000008" w:usb3="00000000" w:csb0="00000041"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 w:name="Lotus">
    <w:panose1 w:val="00000400000000000000"/>
    <w:charset w:val="B2"/>
    <w:family w:val="auto"/>
    <w:pitch w:val="variable"/>
    <w:sig w:usb0="00002001" w:usb1="80000000" w:usb2="00000008" w:usb3="00000000" w:csb0="0000004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6D9020" w14:textId="77777777" w:rsidR="00B96CBB" w:rsidRDefault="00B96CBB" w:rsidP="00503D18">
    <w:pPr>
      <w:pStyle w:val="Footer"/>
      <w:rPr>
        <w:rStyle w:val="PageNumber"/>
      </w:rPr>
    </w:pPr>
    <w:r>
      <w:rPr>
        <w:rStyle w:val="PageNumber"/>
        <w:rtl/>
      </w:rPr>
      <w:fldChar w:fldCharType="begin"/>
    </w:r>
    <w:r>
      <w:rPr>
        <w:rStyle w:val="PageNumber"/>
      </w:rPr>
      <w:instrText xml:space="preserve">PAGE  </w:instrText>
    </w:r>
    <w:r>
      <w:rPr>
        <w:rStyle w:val="PageNumber"/>
        <w:rtl/>
      </w:rPr>
      <w:fldChar w:fldCharType="separate"/>
    </w:r>
    <w:r>
      <w:rPr>
        <w:rStyle w:val="PageNumber"/>
        <w:noProof/>
        <w:rtl/>
      </w:rPr>
      <w:t>4</w:t>
    </w:r>
    <w:r>
      <w:rPr>
        <w:rStyle w:val="PageNumber"/>
        <w:rtl/>
      </w:rPr>
      <w:fldChar w:fldCharType="end"/>
    </w:r>
  </w:p>
  <w:p w14:paraId="3E3EE8CD" w14:textId="77777777" w:rsidR="00B96CBB" w:rsidRPr="001C5692" w:rsidRDefault="00B96CBB" w:rsidP="00503D18">
    <w:pPr>
      <w:pStyle w:val="Footer"/>
    </w:pPr>
    <w:r>
      <w:rPr>
        <w:rFonts w:hint="cs"/>
        <w:rtl/>
      </w:rPr>
      <w:tab/>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E10CA7" w14:textId="4C88909F" w:rsidR="00B96CBB" w:rsidRDefault="00B96CBB" w:rsidP="00503D18">
    <w:pPr>
      <w:pStyle w:val="Footer"/>
    </w:pPr>
    <w:r>
      <w:rPr>
        <w:rStyle w:val="PageNumber"/>
        <w:rtl/>
      </w:rPr>
      <w:tab/>
    </w:r>
    <w:r>
      <w:rPr>
        <w:rStyle w:val="PageNumber"/>
        <w:rtl/>
      </w:rP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9EE6E8" w14:textId="77777777" w:rsidR="00580CBB" w:rsidRPr="00183BC1" w:rsidRDefault="00580CBB" w:rsidP="00503D18">
      <w:pPr>
        <w:pStyle w:val="Footer"/>
      </w:pPr>
    </w:p>
  </w:footnote>
  <w:footnote w:type="continuationSeparator" w:id="0">
    <w:p w14:paraId="0F49F02E" w14:textId="77777777" w:rsidR="00580CBB" w:rsidRDefault="00580CBB" w:rsidP="00503D18">
      <w:r>
        <w:continuationSeparator/>
      </w:r>
    </w:p>
    <w:p w14:paraId="228FD90C" w14:textId="77777777" w:rsidR="00580CBB" w:rsidRDefault="00580CBB" w:rsidP="00503D18"/>
    <w:p w14:paraId="03866E04" w14:textId="77777777" w:rsidR="00580CBB" w:rsidRDefault="00580CBB" w:rsidP="00503D18"/>
    <w:p w14:paraId="57373BF6" w14:textId="77777777" w:rsidR="00580CBB" w:rsidRDefault="00580CBB" w:rsidP="00503D18"/>
    <w:p w14:paraId="7D042228" w14:textId="77777777" w:rsidR="00580CBB" w:rsidRDefault="00580CBB" w:rsidP="00503D18">
      <w:pPr>
        <w:bidi w:val="0"/>
      </w:pPr>
    </w:p>
    <w:p w14:paraId="229F57E9" w14:textId="77777777" w:rsidR="00580CBB" w:rsidRDefault="00580CBB" w:rsidP="00503D18"/>
    <w:p w14:paraId="55FC5764" w14:textId="77777777" w:rsidR="00580CBB" w:rsidRDefault="00580CBB" w:rsidP="00503D18"/>
    <w:p w14:paraId="4CB177AF" w14:textId="77777777" w:rsidR="00580CBB" w:rsidRDefault="00580CBB" w:rsidP="00503D18"/>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FAEC16" w14:textId="77777777" w:rsidR="00B96CBB" w:rsidRDefault="00B96CBB" w:rsidP="003444CE">
    <w:pPr>
      <w:pStyle w:val="Header"/>
      <w:rPr>
        <w:rtl/>
      </w:rPr>
    </w:pPr>
    <w:r>
      <w:tab/>
    </w:r>
    <w:r>
      <w:rPr>
        <w:rFonts w:hint="cs"/>
        <w:rtl/>
      </w:rPr>
      <w:t>11 تا 13 بهمن 1384، دانشگاه شیراز</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1317105082"/>
      <w:docPartObj>
        <w:docPartGallery w:val="Page Numbers (Top of Page)"/>
        <w:docPartUnique/>
      </w:docPartObj>
    </w:sdtPr>
    <w:sdtEndPr>
      <w:rPr>
        <w:noProof/>
      </w:rPr>
    </w:sdtEndPr>
    <w:sdtContent>
      <w:p w14:paraId="44DC3395" w14:textId="75616952" w:rsidR="00D66C6A" w:rsidRPr="003444CE" w:rsidRDefault="00D66C6A" w:rsidP="00916B81">
        <w:pPr>
          <w:pStyle w:val="Header"/>
        </w:pPr>
        <w:r w:rsidRPr="003444CE">
          <w:rPr>
            <w:rtl/>
          </w:rPr>
          <w:tab/>
        </w:r>
      </w:p>
    </w:sdtContent>
  </w:sdt>
  <w:p w14:paraId="52B22097" w14:textId="1CA36EBE" w:rsidR="00636750" w:rsidRDefault="00636750" w:rsidP="003444CE">
    <w:pPr>
      <w:pStyle w:val="Header"/>
      <w:rPr>
        <w:rtl/>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3D5D16" w14:textId="5C459B3D" w:rsidR="00BF479B" w:rsidRDefault="00BF479B">
    <w:pPr>
      <w:pStyle w:val="Header"/>
    </w:pPr>
    <w:r>
      <w:rPr>
        <w:noProof/>
      </w:rPr>
      <w:drawing>
        <wp:anchor distT="0" distB="0" distL="114300" distR="114300" simplePos="0" relativeHeight="251658240" behindDoc="0" locked="0" layoutInCell="1" allowOverlap="1" wp14:anchorId="0DF1B93D" wp14:editId="00C954ED">
          <wp:simplePos x="0" y="0"/>
          <wp:positionH relativeFrom="column">
            <wp:posOffset>-233045</wp:posOffset>
          </wp:positionH>
          <wp:positionV relativeFrom="paragraph">
            <wp:posOffset>-445135</wp:posOffset>
          </wp:positionV>
          <wp:extent cx="7094863" cy="876300"/>
          <wp:effectExtent l="0" t="0" r="0" b="0"/>
          <wp:wrapNone/>
          <wp:docPr id="957074521"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094863" cy="876300"/>
                  </a:xfrm>
                  <a:prstGeom prst="rect">
                    <a:avLst/>
                  </a:prstGeom>
                  <a:noFill/>
                  <a:ln>
                    <a:noFill/>
                  </a:ln>
                </pic:spPr>
              </pic:pic>
            </a:graphicData>
          </a:graphic>
          <wp14:sizeRelH relativeFrom="margin">
            <wp14:pctWidth>0</wp14:pctWidth>
          </wp14:sizeRelH>
          <wp14:sizeRelV relativeFrom="margin">
            <wp14:pctHeight>0</wp14:pctHeight>
          </wp14:sizeRelV>
        </wp:anchor>
      </w:drawing>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486D21" w14:textId="77777777" w:rsidR="00CB17C4" w:rsidRDefault="00CB17C4" w:rsidP="00503D18"/>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bidi w:val="0"/>
      <w:jc w:val="center"/>
    </w:pPr>
    <w:r>
      <w:rPr>
        <w:rFonts w:ascii="Times New Roman" w:hAnsi="Times New Roman" w:cs="Times New Roman" w:eastAsia="Times New Roman"/>
        <w:b w:val="0"/>
        <w:i w:val="0"/>
        <w:sz w:val="16"/>
        <w:szCs w:val="16"/>
        <w:lang w:val="en-US" w:bidi="en-US"/>
      </w:rPr>
      <w:t>1st National Congress on Biomedical Engineering, Artificial Intelligence and Cognitive Science, Ferdowsi University of Mashhad, 2026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81F40F3A"/>
    <w:lvl w:ilvl="0">
      <w:start w:val="1"/>
      <w:numFmt w:val="decimal"/>
      <w:pStyle w:val="ListNumber5"/>
      <w:lvlText w:val="%1."/>
      <w:lvlJc w:val="left"/>
      <w:pPr>
        <w:tabs>
          <w:tab w:val="num" w:pos="1492"/>
        </w:tabs>
        <w:ind w:left="1492" w:hanging="360"/>
      </w:pPr>
    </w:lvl>
  </w:abstractNum>
  <w:abstractNum w:abstractNumId="1" w15:restartNumberingAfterBreak="0">
    <w:nsid w:val="FFFFFF7D"/>
    <w:multiLevelType w:val="singleLevel"/>
    <w:tmpl w:val="F16C5C4E"/>
    <w:lvl w:ilvl="0">
      <w:start w:val="1"/>
      <w:numFmt w:val="decimal"/>
      <w:pStyle w:val="ListNumber4"/>
      <w:lvlText w:val="%1."/>
      <w:lvlJc w:val="left"/>
      <w:pPr>
        <w:tabs>
          <w:tab w:val="num" w:pos="1209"/>
        </w:tabs>
        <w:ind w:left="1209" w:hanging="360"/>
      </w:pPr>
    </w:lvl>
  </w:abstractNum>
  <w:abstractNum w:abstractNumId="2" w15:restartNumberingAfterBreak="0">
    <w:nsid w:val="FFFFFF7E"/>
    <w:multiLevelType w:val="singleLevel"/>
    <w:tmpl w:val="9C78230A"/>
    <w:lvl w:ilvl="0">
      <w:start w:val="1"/>
      <w:numFmt w:val="decimal"/>
      <w:pStyle w:val="ListNumber3"/>
      <w:lvlText w:val="%1."/>
      <w:lvlJc w:val="left"/>
      <w:pPr>
        <w:tabs>
          <w:tab w:val="num" w:pos="926"/>
        </w:tabs>
        <w:ind w:left="926" w:hanging="360"/>
      </w:pPr>
    </w:lvl>
  </w:abstractNum>
  <w:abstractNum w:abstractNumId="3" w15:restartNumberingAfterBreak="0">
    <w:nsid w:val="FFFFFF7F"/>
    <w:multiLevelType w:val="singleLevel"/>
    <w:tmpl w:val="B4022FCC"/>
    <w:lvl w:ilvl="0">
      <w:start w:val="1"/>
      <w:numFmt w:val="decimal"/>
      <w:pStyle w:val="ListNumber2"/>
      <w:lvlText w:val="%1."/>
      <w:lvlJc w:val="left"/>
      <w:pPr>
        <w:tabs>
          <w:tab w:val="num" w:pos="643"/>
        </w:tabs>
        <w:ind w:left="643" w:hanging="360"/>
      </w:pPr>
    </w:lvl>
  </w:abstractNum>
  <w:abstractNum w:abstractNumId="4" w15:restartNumberingAfterBreak="0">
    <w:nsid w:val="FFFFFF80"/>
    <w:multiLevelType w:val="singleLevel"/>
    <w:tmpl w:val="A112DAB8"/>
    <w:lvl w:ilvl="0">
      <w:start w:val="1"/>
      <w:numFmt w:val="bullet"/>
      <w:pStyle w:val="ListBullet5"/>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05EA2D18"/>
    <w:lvl w:ilvl="0">
      <w:start w:val="1"/>
      <w:numFmt w:val="bullet"/>
      <w:pStyle w:val="ListBullet4"/>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B7326E24"/>
    <w:lvl w:ilvl="0">
      <w:start w:val="1"/>
      <w:numFmt w:val="bullet"/>
      <w:pStyle w:val="ListBullet3"/>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3EBE5CE6"/>
    <w:lvl w:ilvl="0">
      <w:start w:val="1"/>
      <w:numFmt w:val="bullet"/>
      <w:pStyle w:val="ListBullet2"/>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B34031E2"/>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FEB065A2"/>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FFFFFFFB"/>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1" w15:restartNumberingAfterBreak="0">
    <w:nsid w:val="04822C34"/>
    <w:multiLevelType w:val="multilevel"/>
    <w:tmpl w:val="0409001F"/>
    <w:styleLink w:val="111111"/>
    <w:lvl w:ilvl="0">
      <w:start w:val="1"/>
      <w:numFmt w:val="decimal"/>
      <w:lvlText w:val="%1."/>
      <w:lvlJc w:val="left"/>
      <w:pPr>
        <w:tabs>
          <w:tab w:val="num" w:pos="360"/>
        </w:tabs>
        <w:ind w:left="360" w:hanging="360"/>
      </w:pPr>
    </w:lvl>
    <w:lvl w:ilvl="1">
      <w:start w:val="1"/>
      <w:numFmt w:val="decimal"/>
      <w:lvlText w:val="%1.%2."/>
      <w:lvlJc w:val="left"/>
      <w:pPr>
        <w:tabs>
          <w:tab w:val="num" w:pos="792"/>
        </w:tabs>
        <w:ind w:left="792" w:hanging="432"/>
      </w:pPr>
    </w:lvl>
    <w:lvl w:ilvl="2">
      <w:start w:val="1"/>
      <w:numFmt w:val="decimal"/>
      <w:lvlText w:val="%1.%2.%3."/>
      <w:lvlJc w:val="left"/>
      <w:pPr>
        <w:tabs>
          <w:tab w:val="num" w:pos="1224"/>
        </w:tabs>
        <w:ind w:left="1224" w:hanging="504"/>
      </w:pPr>
    </w:lvl>
    <w:lvl w:ilvl="3">
      <w:start w:val="1"/>
      <w:numFmt w:val="decimal"/>
      <w:lvlText w:val="%1.%2.%3.%4."/>
      <w:lvlJc w:val="left"/>
      <w:pPr>
        <w:tabs>
          <w:tab w:val="num" w:pos="1728"/>
        </w:tabs>
        <w:ind w:left="1728" w:hanging="648"/>
      </w:pPr>
    </w:lvl>
    <w:lvl w:ilvl="4">
      <w:start w:val="1"/>
      <w:numFmt w:val="decimal"/>
      <w:lvlText w:val="%1.%2.%3.%4.%5."/>
      <w:lvlJc w:val="left"/>
      <w:pPr>
        <w:tabs>
          <w:tab w:val="num" w:pos="2232"/>
        </w:tabs>
        <w:ind w:left="2232" w:hanging="792"/>
      </w:pPr>
    </w:lvl>
    <w:lvl w:ilvl="5">
      <w:start w:val="1"/>
      <w:numFmt w:val="decimal"/>
      <w:lvlText w:val="%1.%2.%3.%4.%5.%6."/>
      <w:lvlJc w:val="left"/>
      <w:pPr>
        <w:tabs>
          <w:tab w:val="num" w:pos="2736"/>
        </w:tabs>
        <w:ind w:left="2736" w:hanging="936"/>
      </w:pPr>
    </w:lvl>
    <w:lvl w:ilvl="6">
      <w:start w:val="1"/>
      <w:numFmt w:val="decimal"/>
      <w:lvlText w:val="%1.%2.%3.%4.%5.%6.%7."/>
      <w:lvlJc w:val="left"/>
      <w:pPr>
        <w:tabs>
          <w:tab w:val="num" w:pos="3240"/>
        </w:tabs>
        <w:ind w:left="3240" w:hanging="1080"/>
      </w:pPr>
    </w:lvl>
    <w:lvl w:ilvl="7">
      <w:start w:val="1"/>
      <w:numFmt w:val="decimal"/>
      <w:lvlText w:val="%1.%2.%3.%4.%5.%6.%7.%8."/>
      <w:lvlJc w:val="left"/>
      <w:pPr>
        <w:tabs>
          <w:tab w:val="num" w:pos="3744"/>
        </w:tabs>
        <w:ind w:left="3744" w:hanging="1224"/>
      </w:pPr>
    </w:lvl>
    <w:lvl w:ilvl="8">
      <w:start w:val="1"/>
      <w:numFmt w:val="decimal"/>
      <w:lvlText w:val="%1.%2.%3.%4.%5.%6.%7.%8.%9."/>
      <w:lvlJc w:val="left"/>
      <w:pPr>
        <w:tabs>
          <w:tab w:val="num" w:pos="4320"/>
        </w:tabs>
        <w:ind w:left="4320" w:hanging="1440"/>
      </w:pPr>
    </w:lvl>
  </w:abstractNum>
  <w:abstractNum w:abstractNumId="12" w15:restartNumberingAfterBreak="0">
    <w:nsid w:val="094E2322"/>
    <w:multiLevelType w:val="multilevel"/>
    <w:tmpl w:val="3C04C07A"/>
    <w:lvl w:ilvl="0">
      <w:start w:val="1"/>
      <w:numFmt w:val="decimal"/>
      <w:lvlText w:val="%1-"/>
      <w:lvlJc w:val="left"/>
      <w:pPr>
        <w:tabs>
          <w:tab w:val="num" w:pos="360"/>
        </w:tabs>
        <w:ind w:left="360" w:hanging="360"/>
      </w:pPr>
      <w:rPr>
        <w:rFonts w:hint="default"/>
      </w:rPr>
    </w:lvl>
    <w:lvl w:ilvl="1">
      <w:start w:val="1"/>
      <w:numFmt w:val="decimal"/>
      <w:lvlText w:val="%1.%2."/>
      <w:lvlJc w:val="left"/>
      <w:pPr>
        <w:tabs>
          <w:tab w:val="num" w:pos="567"/>
        </w:tabs>
        <w:ind w:left="567" w:hanging="567"/>
      </w:pPr>
      <w:rPr>
        <w:rFonts w:ascii="Times New Roman" w:hAnsi="Times New Roman" w:cs="B Nazanin" w:hint="default"/>
        <w:b/>
        <w:bCs/>
        <w:i w:val="0"/>
        <w:iCs w:val="0"/>
        <w:sz w:val="22"/>
        <w:szCs w:val="26"/>
      </w:rPr>
    </w:lvl>
    <w:lvl w:ilvl="2">
      <w:start w:val="1"/>
      <w:numFmt w:val="decimal"/>
      <w:lvlText w:val="%1.%2.%3."/>
      <w:lvlJc w:val="left"/>
      <w:pPr>
        <w:tabs>
          <w:tab w:val="num" w:pos="1800"/>
        </w:tabs>
        <w:ind w:left="1224" w:hanging="504"/>
      </w:pPr>
      <w:rPr>
        <w:rFonts w:hint="default"/>
      </w:rPr>
    </w:lvl>
    <w:lvl w:ilvl="3">
      <w:start w:val="1"/>
      <w:numFmt w:val="decimal"/>
      <w:lvlText w:val="%1.%2.%3.%4."/>
      <w:lvlJc w:val="left"/>
      <w:pPr>
        <w:tabs>
          <w:tab w:val="num" w:pos="2160"/>
        </w:tabs>
        <w:ind w:left="1728" w:hanging="648"/>
      </w:pPr>
      <w:rPr>
        <w:rFonts w:hint="default"/>
      </w:rPr>
    </w:lvl>
    <w:lvl w:ilvl="4">
      <w:start w:val="1"/>
      <w:numFmt w:val="decimal"/>
      <w:lvlText w:val="%1.%2.%3.%4.%5."/>
      <w:lvlJc w:val="left"/>
      <w:pPr>
        <w:tabs>
          <w:tab w:val="num" w:pos="2880"/>
        </w:tabs>
        <w:ind w:left="2232" w:hanging="792"/>
      </w:pPr>
      <w:rPr>
        <w:rFonts w:hint="default"/>
      </w:rPr>
    </w:lvl>
    <w:lvl w:ilvl="5">
      <w:start w:val="1"/>
      <w:numFmt w:val="decimal"/>
      <w:lvlText w:val="%1.%2.%3.%4.%5.%6."/>
      <w:lvlJc w:val="left"/>
      <w:pPr>
        <w:tabs>
          <w:tab w:val="num" w:pos="3600"/>
        </w:tabs>
        <w:ind w:left="2736" w:hanging="936"/>
      </w:pPr>
      <w:rPr>
        <w:rFonts w:hint="default"/>
      </w:rPr>
    </w:lvl>
    <w:lvl w:ilvl="6">
      <w:start w:val="1"/>
      <w:numFmt w:val="decimal"/>
      <w:lvlText w:val="%1.%2.%3.%4.%5.%6.%7."/>
      <w:lvlJc w:val="left"/>
      <w:pPr>
        <w:tabs>
          <w:tab w:val="num" w:pos="3960"/>
        </w:tabs>
        <w:ind w:left="3240" w:hanging="1080"/>
      </w:pPr>
      <w:rPr>
        <w:rFonts w:hint="default"/>
      </w:rPr>
    </w:lvl>
    <w:lvl w:ilvl="7">
      <w:start w:val="1"/>
      <w:numFmt w:val="decimal"/>
      <w:lvlText w:val="%1.%2.%3.%4.%5.%6.%7.%8."/>
      <w:lvlJc w:val="left"/>
      <w:pPr>
        <w:tabs>
          <w:tab w:val="num" w:pos="4680"/>
        </w:tabs>
        <w:ind w:left="3744" w:hanging="1224"/>
      </w:pPr>
      <w:rPr>
        <w:rFonts w:hint="default"/>
      </w:rPr>
    </w:lvl>
    <w:lvl w:ilvl="8">
      <w:start w:val="1"/>
      <w:numFmt w:val="decimal"/>
      <w:lvlText w:val="%1.%2.%3.%4.%5.%6.%7.%8.%9."/>
      <w:lvlJc w:val="left"/>
      <w:pPr>
        <w:tabs>
          <w:tab w:val="num" w:pos="5400"/>
        </w:tabs>
        <w:ind w:left="4320" w:hanging="1440"/>
      </w:pPr>
      <w:rPr>
        <w:rFonts w:hint="default"/>
      </w:rPr>
    </w:lvl>
  </w:abstractNum>
  <w:abstractNum w:abstractNumId="13" w15:restartNumberingAfterBreak="0">
    <w:nsid w:val="0B4A3A18"/>
    <w:multiLevelType w:val="multilevel"/>
    <w:tmpl w:val="E76492CE"/>
    <w:lvl w:ilvl="0">
      <w:start w:val="1"/>
      <w:numFmt w:val="decimal"/>
      <w:pStyle w:val="Heading1"/>
      <w:isLgl/>
      <w:lvlText w:val="%1-"/>
      <w:lvlJc w:val="left"/>
      <w:pPr>
        <w:tabs>
          <w:tab w:val="num" w:pos="360"/>
        </w:tabs>
        <w:ind w:left="360" w:hanging="360"/>
      </w:pPr>
      <w:rPr>
        <w:rFonts w:ascii="Times New Roman" w:hAnsi="Times New Roman" w:cs="B Nazanin" w:hint="default"/>
        <w:b/>
        <w:bCs/>
        <w:i w:val="0"/>
        <w:iCs w:val="0"/>
        <w:sz w:val="24"/>
        <w:szCs w:val="24"/>
      </w:rPr>
    </w:lvl>
    <w:lvl w:ilvl="1">
      <w:start w:val="1"/>
      <w:numFmt w:val="decimal"/>
      <w:pStyle w:val="Heading2"/>
      <w:isLgl/>
      <w:lvlText w:val="%1-%2-"/>
      <w:lvlJc w:val="left"/>
      <w:pPr>
        <w:tabs>
          <w:tab w:val="num" w:pos="680"/>
        </w:tabs>
        <w:ind w:left="680" w:hanging="680"/>
      </w:pPr>
      <w:rPr>
        <w:rFonts w:ascii="Times New Roman" w:hAnsi="Times New Roman" w:cs="B Nazanin" w:hint="default"/>
        <w:b/>
        <w:bCs/>
        <w:i w:val="0"/>
        <w:iCs w:val="0"/>
        <w:sz w:val="22"/>
        <w:szCs w:val="26"/>
      </w:rPr>
    </w:lvl>
    <w:lvl w:ilvl="2">
      <w:start w:val="1"/>
      <w:numFmt w:val="decimal"/>
      <w:lvlText w:val="%1.%2.%3."/>
      <w:lvlJc w:val="left"/>
      <w:pPr>
        <w:tabs>
          <w:tab w:val="num" w:pos="1800"/>
        </w:tabs>
        <w:ind w:left="1224" w:hanging="504"/>
      </w:pPr>
      <w:rPr>
        <w:rFonts w:hint="default"/>
      </w:rPr>
    </w:lvl>
    <w:lvl w:ilvl="3">
      <w:start w:val="1"/>
      <w:numFmt w:val="decimal"/>
      <w:lvlText w:val="%1.%2.%3.%4."/>
      <w:lvlJc w:val="left"/>
      <w:pPr>
        <w:tabs>
          <w:tab w:val="num" w:pos="2160"/>
        </w:tabs>
        <w:ind w:left="1728" w:hanging="648"/>
      </w:pPr>
      <w:rPr>
        <w:rFonts w:hint="default"/>
      </w:rPr>
    </w:lvl>
    <w:lvl w:ilvl="4">
      <w:start w:val="1"/>
      <w:numFmt w:val="decimal"/>
      <w:lvlText w:val="%1.%2.%3.%4.%5."/>
      <w:lvlJc w:val="left"/>
      <w:pPr>
        <w:tabs>
          <w:tab w:val="num" w:pos="2880"/>
        </w:tabs>
        <w:ind w:left="2232" w:hanging="792"/>
      </w:pPr>
      <w:rPr>
        <w:rFonts w:hint="default"/>
      </w:rPr>
    </w:lvl>
    <w:lvl w:ilvl="5">
      <w:start w:val="1"/>
      <w:numFmt w:val="decimal"/>
      <w:lvlText w:val="%1.%2.%3.%4.%5.%6."/>
      <w:lvlJc w:val="left"/>
      <w:pPr>
        <w:tabs>
          <w:tab w:val="num" w:pos="3600"/>
        </w:tabs>
        <w:ind w:left="2736" w:hanging="936"/>
      </w:pPr>
      <w:rPr>
        <w:rFonts w:hint="default"/>
      </w:rPr>
    </w:lvl>
    <w:lvl w:ilvl="6">
      <w:start w:val="1"/>
      <w:numFmt w:val="decimal"/>
      <w:lvlText w:val="%1.%2.%3.%4.%5.%6.%7."/>
      <w:lvlJc w:val="left"/>
      <w:pPr>
        <w:tabs>
          <w:tab w:val="num" w:pos="3960"/>
        </w:tabs>
        <w:ind w:left="3240" w:hanging="1080"/>
      </w:pPr>
      <w:rPr>
        <w:rFonts w:hint="default"/>
      </w:rPr>
    </w:lvl>
    <w:lvl w:ilvl="7">
      <w:start w:val="1"/>
      <w:numFmt w:val="decimal"/>
      <w:lvlText w:val="%1.%2.%3.%4.%5.%6.%7.%8."/>
      <w:lvlJc w:val="left"/>
      <w:pPr>
        <w:tabs>
          <w:tab w:val="num" w:pos="4680"/>
        </w:tabs>
        <w:ind w:left="3744" w:hanging="1224"/>
      </w:pPr>
      <w:rPr>
        <w:rFonts w:hint="default"/>
      </w:rPr>
    </w:lvl>
    <w:lvl w:ilvl="8">
      <w:start w:val="1"/>
      <w:numFmt w:val="decimal"/>
      <w:lvlText w:val="%1.%2.%3.%4.%5.%6.%7.%8.%9."/>
      <w:lvlJc w:val="left"/>
      <w:pPr>
        <w:tabs>
          <w:tab w:val="num" w:pos="5400"/>
        </w:tabs>
        <w:ind w:left="4320" w:hanging="1440"/>
      </w:pPr>
      <w:rPr>
        <w:rFonts w:hint="default"/>
      </w:rPr>
    </w:lvl>
  </w:abstractNum>
  <w:abstractNum w:abstractNumId="14" w15:restartNumberingAfterBreak="0">
    <w:nsid w:val="0C3155DD"/>
    <w:multiLevelType w:val="hybridMultilevel"/>
    <w:tmpl w:val="9E525EB0"/>
    <w:lvl w:ilvl="0" w:tplc="CC78CB84">
      <w:start w:val="1"/>
      <w:numFmt w:val="decimal"/>
      <w:lvlText w:val="%1-"/>
      <w:lvlJc w:val="left"/>
      <w:pPr>
        <w:tabs>
          <w:tab w:val="num" w:pos="502"/>
        </w:tabs>
        <w:ind w:left="502"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5" w15:restartNumberingAfterBreak="0">
    <w:nsid w:val="10E849BB"/>
    <w:multiLevelType w:val="multilevel"/>
    <w:tmpl w:val="B3A2DF08"/>
    <w:lvl w:ilvl="0">
      <w:start w:val="1"/>
      <w:numFmt w:val="decimal"/>
      <w:isLgl/>
      <w:lvlText w:val="%1-"/>
      <w:lvlJc w:val="left"/>
      <w:pPr>
        <w:tabs>
          <w:tab w:val="num" w:pos="360"/>
        </w:tabs>
        <w:ind w:left="360" w:hanging="360"/>
      </w:pPr>
      <w:rPr>
        <w:rFonts w:ascii="Times New Roman" w:hAnsi="Times New Roman" w:cs="B Nazanin" w:hint="default"/>
        <w:b/>
        <w:bCs/>
        <w:i w:val="0"/>
        <w:iCs w:val="0"/>
        <w:sz w:val="22"/>
        <w:szCs w:val="26"/>
      </w:rPr>
    </w:lvl>
    <w:lvl w:ilvl="1">
      <w:start w:val="1"/>
      <w:numFmt w:val="decimal"/>
      <w:isLgl/>
      <w:lvlText w:val="%1-%2-"/>
      <w:lvlJc w:val="left"/>
      <w:pPr>
        <w:tabs>
          <w:tab w:val="num" w:pos="567"/>
        </w:tabs>
        <w:ind w:left="567" w:hanging="567"/>
      </w:pPr>
      <w:rPr>
        <w:rFonts w:ascii="Times New Roman" w:hAnsi="Times New Roman" w:cs="B Nazanin" w:hint="default"/>
        <w:b/>
        <w:bCs/>
        <w:i w:val="0"/>
        <w:iCs w:val="0"/>
        <w:sz w:val="22"/>
        <w:szCs w:val="26"/>
      </w:rPr>
    </w:lvl>
    <w:lvl w:ilvl="2">
      <w:start w:val="1"/>
      <w:numFmt w:val="decimal"/>
      <w:lvlText w:val="%1.%2.%3."/>
      <w:lvlJc w:val="left"/>
      <w:pPr>
        <w:tabs>
          <w:tab w:val="num" w:pos="1800"/>
        </w:tabs>
        <w:ind w:left="1224" w:hanging="504"/>
      </w:pPr>
      <w:rPr>
        <w:rFonts w:hint="default"/>
      </w:rPr>
    </w:lvl>
    <w:lvl w:ilvl="3">
      <w:start w:val="1"/>
      <w:numFmt w:val="decimal"/>
      <w:lvlText w:val="%1.%2.%3.%4."/>
      <w:lvlJc w:val="left"/>
      <w:pPr>
        <w:tabs>
          <w:tab w:val="num" w:pos="2160"/>
        </w:tabs>
        <w:ind w:left="1728" w:hanging="648"/>
      </w:pPr>
      <w:rPr>
        <w:rFonts w:hint="default"/>
      </w:rPr>
    </w:lvl>
    <w:lvl w:ilvl="4">
      <w:start w:val="1"/>
      <w:numFmt w:val="decimal"/>
      <w:lvlText w:val="%1.%2.%3.%4.%5."/>
      <w:lvlJc w:val="left"/>
      <w:pPr>
        <w:tabs>
          <w:tab w:val="num" w:pos="2880"/>
        </w:tabs>
        <w:ind w:left="2232" w:hanging="792"/>
      </w:pPr>
      <w:rPr>
        <w:rFonts w:hint="default"/>
      </w:rPr>
    </w:lvl>
    <w:lvl w:ilvl="5">
      <w:start w:val="1"/>
      <w:numFmt w:val="decimal"/>
      <w:lvlText w:val="%1.%2.%3.%4.%5.%6."/>
      <w:lvlJc w:val="left"/>
      <w:pPr>
        <w:tabs>
          <w:tab w:val="num" w:pos="3600"/>
        </w:tabs>
        <w:ind w:left="2736" w:hanging="936"/>
      </w:pPr>
      <w:rPr>
        <w:rFonts w:hint="default"/>
      </w:rPr>
    </w:lvl>
    <w:lvl w:ilvl="6">
      <w:start w:val="1"/>
      <w:numFmt w:val="decimal"/>
      <w:lvlText w:val="%1.%2.%3.%4.%5.%6.%7."/>
      <w:lvlJc w:val="left"/>
      <w:pPr>
        <w:tabs>
          <w:tab w:val="num" w:pos="3960"/>
        </w:tabs>
        <w:ind w:left="3240" w:hanging="1080"/>
      </w:pPr>
      <w:rPr>
        <w:rFonts w:hint="default"/>
      </w:rPr>
    </w:lvl>
    <w:lvl w:ilvl="7">
      <w:start w:val="1"/>
      <w:numFmt w:val="decimal"/>
      <w:lvlText w:val="%1.%2.%3.%4.%5.%6.%7.%8."/>
      <w:lvlJc w:val="left"/>
      <w:pPr>
        <w:tabs>
          <w:tab w:val="num" w:pos="4680"/>
        </w:tabs>
        <w:ind w:left="3744" w:hanging="1224"/>
      </w:pPr>
      <w:rPr>
        <w:rFonts w:hint="default"/>
      </w:rPr>
    </w:lvl>
    <w:lvl w:ilvl="8">
      <w:start w:val="1"/>
      <w:numFmt w:val="decimal"/>
      <w:lvlText w:val="%1.%2.%3.%4.%5.%6.%7.%8.%9."/>
      <w:lvlJc w:val="left"/>
      <w:pPr>
        <w:tabs>
          <w:tab w:val="num" w:pos="5400"/>
        </w:tabs>
        <w:ind w:left="4320" w:hanging="1440"/>
      </w:pPr>
      <w:rPr>
        <w:rFonts w:hint="default"/>
      </w:rPr>
    </w:lvl>
  </w:abstractNum>
  <w:abstractNum w:abstractNumId="16" w15:restartNumberingAfterBreak="0">
    <w:nsid w:val="17861EDF"/>
    <w:multiLevelType w:val="multilevel"/>
    <w:tmpl w:val="12AE19D8"/>
    <w:lvl w:ilvl="0">
      <w:start w:val="1"/>
      <w:numFmt w:val="decimal"/>
      <w:lvlText w:val="%1-"/>
      <w:lvlJc w:val="left"/>
      <w:pPr>
        <w:tabs>
          <w:tab w:val="num" w:pos="360"/>
        </w:tabs>
        <w:ind w:left="360" w:hanging="360"/>
      </w:pPr>
      <w:rPr>
        <w:rFonts w:hint="default"/>
      </w:rPr>
    </w:lvl>
    <w:lvl w:ilvl="1">
      <w:start w:val="1"/>
      <w:numFmt w:val="decimal"/>
      <w:lvlText w:val="%1.%2."/>
      <w:lvlJc w:val="left"/>
      <w:pPr>
        <w:tabs>
          <w:tab w:val="num" w:pos="567"/>
        </w:tabs>
        <w:ind w:left="567" w:hanging="567"/>
      </w:pPr>
      <w:rPr>
        <w:rFonts w:ascii="Times New Roman" w:hAnsi="Times New Roman" w:cs="B Nazanin" w:hint="default"/>
        <w:b/>
        <w:bCs/>
        <w:i w:val="0"/>
        <w:iCs w:val="0"/>
        <w:sz w:val="22"/>
        <w:szCs w:val="26"/>
      </w:rPr>
    </w:lvl>
    <w:lvl w:ilvl="2">
      <w:start w:val="1"/>
      <w:numFmt w:val="decimal"/>
      <w:lvlText w:val="%1.%2.%3."/>
      <w:lvlJc w:val="left"/>
      <w:pPr>
        <w:tabs>
          <w:tab w:val="num" w:pos="1800"/>
        </w:tabs>
        <w:ind w:left="1224" w:hanging="504"/>
      </w:pPr>
      <w:rPr>
        <w:rFonts w:hint="default"/>
      </w:rPr>
    </w:lvl>
    <w:lvl w:ilvl="3">
      <w:start w:val="1"/>
      <w:numFmt w:val="decimal"/>
      <w:lvlText w:val="%1.%2.%3.%4."/>
      <w:lvlJc w:val="left"/>
      <w:pPr>
        <w:tabs>
          <w:tab w:val="num" w:pos="2160"/>
        </w:tabs>
        <w:ind w:left="1728" w:hanging="648"/>
      </w:pPr>
      <w:rPr>
        <w:rFonts w:hint="default"/>
      </w:rPr>
    </w:lvl>
    <w:lvl w:ilvl="4">
      <w:start w:val="1"/>
      <w:numFmt w:val="decimal"/>
      <w:lvlText w:val="%1.%2.%3.%4.%5."/>
      <w:lvlJc w:val="left"/>
      <w:pPr>
        <w:tabs>
          <w:tab w:val="num" w:pos="2880"/>
        </w:tabs>
        <w:ind w:left="2232" w:hanging="792"/>
      </w:pPr>
      <w:rPr>
        <w:rFonts w:hint="default"/>
      </w:rPr>
    </w:lvl>
    <w:lvl w:ilvl="5">
      <w:start w:val="1"/>
      <w:numFmt w:val="decimal"/>
      <w:lvlText w:val="%1.%2.%3.%4.%5.%6."/>
      <w:lvlJc w:val="left"/>
      <w:pPr>
        <w:tabs>
          <w:tab w:val="num" w:pos="3600"/>
        </w:tabs>
        <w:ind w:left="2736" w:hanging="936"/>
      </w:pPr>
      <w:rPr>
        <w:rFonts w:hint="default"/>
      </w:rPr>
    </w:lvl>
    <w:lvl w:ilvl="6">
      <w:start w:val="1"/>
      <w:numFmt w:val="decimal"/>
      <w:lvlText w:val="%1.%2.%3.%4.%5.%6.%7."/>
      <w:lvlJc w:val="left"/>
      <w:pPr>
        <w:tabs>
          <w:tab w:val="num" w:pos="3960"/>
        </w:tabs>
        <w:ind w:left="3240" w:hanging="1080"/>
      </w:pPr>
      <w:rPr>
        <w:rFonts w:hint="default"/>
      </w:rPr>
    </w:lvl>
    <w:lvl w:ilvl="7">
      <w:start w:val="1"/>
      <w:numFmt w:val="decimal"/>
      <w:lvlText w:val="%1.%2.%3.%4.%5.%6.%7.%8."/>
      <w:lvlJc w:val="left"/>
      <w:pPr>
        <w:tabs>
          <w:tab w:val="num" w:pos="4680"/>
        </w:tabs>
        <w:ind w:left="3744" w:hanging="1224"/>
      </w:pPr>
      <w:rPr>
        <w:rFonts w:hint="default"/>
      </w:rPr>
    </w:lvl>
    <w:lvl w:ilvl="8">
      <w:start w:val="1"/>
      <w:numFmt w:val="decimal"/>
      <w:lvlText w:val="%1.%2.%3.%4.%5.%6.%7.%8.%9."/>
      <w:lvlJc w:val="left"/>
      <w:pPr>
        <w:tabs>
          <w:tab w:val="num" w:pos="5400"/>
        </w:tabs>
        <w:ind w:left="4320" w:hanging="1440"/>
      </w:pPr>
      <w:rPr>
        <w:rFonts w:hint="default"/>
      </w:rPr>
    </w:lvl>
  </w:abstractNum>
  <w:abstractNum w:abstractNumId="17" w15:restartNumberingAfterBreak="0">
    <w:nsid w:val="21D119BB"/>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8" w15:restartNumberingAfterBreak="0">
    <w:nsid w:val="245A5AE1"/>
    <w:multiLevelType w:val="multilevel"/>
    <w:tmpl w:val="04090023"/>
    <w:styleLink w:val="ArticleSection"/>
    <w:lvl w:ilvl="0">
      <w:start w:val="1"/>
      <w:numFmt w:val="upperRoman"/>
      <w:lvlText w:val="Article %1."/>
      <w:lvlJc w:val="left"/>
      <w:pPr>
        <w:tabs>
          <w:tab w:val="num" w:pos="1440"/>
        </w:tabs>
        <w:ind w:left="0" w:firstLine="0"/>
      </w:pPr>
    </w:lvl>
    <w:lvl w:ilvl="1">
      <w:start w:val="1"/>
      <w:numFmt w:val="decimalZero"/>
      <w:isLgl/>
      <w:lvlText w:val="Section %1.%2"/>
      <w:lvlJc w:val="left"/>
      <w:pPr>
        <w:tabs>
          <w:tab w:val="num" w:pos="1080"/>
        </w:tabs>
        <w:ind w:left="0" w:firstLine="0"/>
      </w:pPr>
    </w:lvl>
    <w:lvl w:ilvl="2">
      <w:start w:val="1"/>
      <w:numFmt w:val="lowerLetter"/>
      <w:lvlText w:val="(%3)"/>
      <w:lvlJc w:val="left"/>
      <w:pPr>
        <w:tabs>
          <w:tab w:val="num" w:pos="720"/>
        </w:tabs>
        <w:ind w:left="720" w:hanging="432"/>
      </w:pPr>
    </w:lvl>
    <w:lvl w:ilvl="3">
      <w:start w:val="1"/>
      <w:numFmt w:val="lowerRoman"/>
      <w:lvlText w:val="(%4)"/>
      <w:lvlJc w:val="right"/>
      <w:pPr>
        <w:tabs>
          <w:tab w:val="num" w:pos="864"/>
        </w:tabs>
        <w:ind w:left="864" w:hanging="144"/>
      </w:pPr>
    </w:lvl>
    <w:lvl w:ilvl="4">
      <w:start w:val="1"/>
      <w:numFmt w:val="decimal"/>
      <w:lvlText w:val="%5)"/>
      <w:lvlJc w:val="left"/>
      <w:pPr>
        <w:tabs>
          <w:tab w:val="num" w:pos="1008"/>
        </w:tabs>
        <w:ind w:left="1008" w:hanging="432"/>
      </w:pPr>
    </w:lvl>
    <w:lvl w:ilvl="5">
      <w:start w:val="1"/>
      <w:numFmt w:val="lowerLetter"/>
      <w:lvlText w:val="%6)"/>
      <w:lvlJc w:val="left"/>
      <w:pPr>
        <w:tabs>
          <w:tab w:val="num" w:pos="1152"/>
        </w:tabs>
        <w:ind w:left="1152" w:hanging="432"/>
      </w:pPr>
    </w:lvl>
    <w:lvl w:ilvl="6">
      <w:start w:val="1"/>
      <w:numFmt w:val="lowerRoman"/>
      <w:lvlText w:val="%7)"/>
      <w:lvlJc w:val="right"/>
      <w:pPr>
        <w:tabs>
          <w:tab w:val="num" w:pos="1296"/>
        </w:tabs>
        <w:ind w:left="1296" w:hanging="288"/>
      </w:pPr>
    </w:lvl>
    <w:lvl w:ilvl="7">
      <w:start w:val="1"/>
      <w:numFmt w:val="lowerLetter"/>
      <w:lvlText w:val="%8."/>
      <w:lvlJc w:val="left"/>
      <w:pPr>
        <w:tabs>
          <w:tab w:val="num" w:pos="1440"/>
        </w:tabs>
        <w:ind w:left="1440" w:hanging="432"/>
      </w:pPr>
    </w:lvl>
    <w:lvl w:ilvl="8">
      <w:start w:val="1"/>
      <w:numFmt w:val="lowerRoman"/>
      <w:lvlText w:val="%9."/>
      <w:lvlJc w:val="right"/>
      <w:pPr>
        <w:tabs>
          <w:tab w:val="num" w:pos="1584"/>
        </w:tabs>
        <w:ind w:left="1584" w:hanging="144"/>
      </w:pPr>
    </w:lvl>
  </w:abstractNum>
  <w:abstractNum w:abstractNumId="19" w15:restartNumberingAfterBreak="0">
    <w:nsid w:val="29320DFC"/>
    <w:multiLevelType w:val="multilevel"/>
    <w:tmpl w:val="BEA425A8"/>
    <w:lvl w:ilvl="0">
      <w:start w:val="1"/>
      <w:numFmt w:val="decimal"/>
      <w:lvlText w:val="%1-"/>
      <w:lvlJc w:val="left"/>
      <w:pPr>
        <w:tabs>
          <w:tab w:val="num" w:pos="360"/>
        </w:tabs>
        <w:ind w:left="360" w:hanging="360"/>
      </w:pPr>
      <w:rPr>
        <w:rFonts w:hint="default"/>
      </w:rPr>
    </w:lvl>
    <w:lvl w:ilvl="1">
      <w:start w:val="1"/>
      <w:numFmt w:val="decimal"/>
      <w:lvlText w:val="%1.%2."/>
      <w:lvlJc w:val="left"/>
      <w:pPr>
        <w:tabs>
          <w:tab w:val="num" w:pos="1080"/>
        </w:tabs>
        <w:ind w:left="792" w:hanging="432"/>
      </w:pPr>
    </w:lvl>
    <w:lvl w:ilvl="2">
      <w:start w:val="1"/>
      <w:numFmt w:val="decimal"/>
      <w:lvlText w:val="%1.%2.%3."/>
      <w:lvlJc w:val="left"/>
      <w:pPr>
        <w:tabs>
          <w:tab w:val="num" w:pos="1800"/>
        </w:tabs>
        <w:ind w:left="1224" w:hanging="504"/>
      </w:pPr>
    </w:lvl>
    <w:lvl w:ilvl="3">
      <w:start w:val="1"/>
      <w:numFmt w:val="decimal"/>
      <w:lvlText w:val="%1.%2.%3.%4."/>
      <w:lvlJc w:val="left"/>
      <w:pPr>
        <w:tabs>
          <w:tab w:val="num" w:pos="2160"/>
        </w:tabs>
        <w:ind w:left="1728" w:hanging="648"/>
      </w:pPr>
    </w:lvl>
    <w:lvl w:ilvl="4">
      <w:start w:val="1"/>
      <w:numFmt w:val="decimal"/>
      <w:lvlText w:val="%1.%2.%3.%4.%5."/>
      <w:lvlJc w:val="left"/>
      <w:pPr>
        <w:tabs>
          <w:tab w:val="num" w:pos="2880"/>
        </w:tabs>
        <w:ind w:left="2232" w:hanging="792"/>
      </w:pPr>
    </w:lvl>
    <w:lvl w:ilvl="5">
      <w:start w:val="1"/>
      <w:numFmt w:val="decimal"/>
      <w:lvlText w:val="%1.%2.%3.%4.%5.%6."/>
      <w:lvlJc w:val="left"/>
      <w:pPr>
        <w:tabs>
          <w:tab w:val="num" w:pos="3600"/>
        </w:tabs>
        <w:ind w:left="2736" w:hanging="936"/>
      </w:pPr>
    </w:lvl>
    <w:lvl w:ilvl="6">
      <w:start w:val="1"/>
      <w:numFmt w:val="decimal"/>
      <w:lvlText w:val="%1.%2.%3.%4.%5.%6.%7."/>
      <w:lvlJc w:val="left"/>
      <w:pPr>
        <w:tabs>
          <w:tab w:val="num" w:pos="3960"/>
        </w:tabs>
        <w:ind w:left="3240" w:hanging="1080"/>
      </w:pPr>
    </w:lvl>
    <w:lvl w:ilvl="7">
      <w:start w:val="1"/>
      <w:numFmt w:val="decimal"/>
      <w:lvlText w:val="%1.%2.%3.%4.%5.%6.%7.%8."/>
      <w:lvlJc w:val="left"/>
      <w:pPr>
        <w:tabs>
          <w:tab w:val="num" w:pos="4680"/>
        </w:tabs>
        <w:ind w:left="3744" w:hanging="1224"/>
      </w:pPr>
    </w:lvl>
    <w:lvl w:ilvl="8">
      <w:start w:val="1"/>
      <w:numFmt w:val="decimal"/>
      <w:lvlText w:val="%1.%2.%3.%4.%5.%6.%7.%8.%9."/>
      <w:lvlJc w:val="left"/>
      <w:pPr>
        <w:tabs>
          <w:tab w:val="num" w:pos="5400"/>
        </w:tabs>
        <w:ind w:left="4320" w:hanging="1440"/>
      </w:pPr>
    </w:lvl>
  </w:abstractNum>
  <w:abstractNum w:abstractNumId="20" w15:restartNumberingAfterBreak="0">
    <w:nsid w:val="2AB9310D"/>
    <w:multiLevelType w:val="multilevel"/>
    <w:tmpl w:val="3118CFE2"/>
    <w:lvl w:ilvl="0">
      <w:start w:val="1"/>
      <w:numFmt w:val="decimal"/>
      <w:isLgl/>
      <w:lvlText w:val="%1-"/>
      <w:lvlJc w:val="left"/>
      <w:pPr>
        <w:tabs>
          <w:tab w:val="num" w:pos="360"/>
        </w:tabs>
        <w:ind w:left="360" w:hanging="360"/>
      </w:pPr>
      <w:rPr>
        <w:rFonts w:ascii="Times New Roman" w:hAnsi="Times New Roman" w:cs="B Nazanin" w:hint="default"/>
        <w:b/>
        <w:bCs/>
        <w:i w:val="0"/>
        <w:iCs w:val="0"/>
        <w:sz w:val="22"/>
        <w:szCs w:val="26"/>
      </w:rPr>
    </w:lvl>
    <w:lvl w:ilvl="1">
      <w:start w:val="1"/>
      <w:numFmt w:val="decimal"/>
      <w:isLgl/>
      <w:lvlText w:val="%1-%2-"/>
      <w:lvlJc w:val="left"/>
      <w:pPr>
        <w:tabs>
          <w:tab w:val="num" w:pos="567"/>
        </w:tabs>
        <w:ind w:left="567" w:hanging="567"/>
      </w:pPr>
      <w:rPr>
        <w:rFonts w:ascii="Times New Roman" w:hAnsi="Times New Roman" w:cs="B Nazanin" w:hint="default"/>
        <w:b/>
        <w:bCs/>
        <w:i w:val="0"/>
        <w:iCs w:val="0"/>
        <w:sz w:val="22"/>
        <w:szCs w:val="26"/>
      </w:rPr>
    </w:lvl>
    <w:lvl w:ilvl="2">
      <w:start w:val="1"/>
      <w:numFmt w:val="decimal"/>
      <w:pStyle w:val="Heading3"/>
      <w:isLgl/>
      <w:lvlText w:val="%1-%2-%3-"/>
      <w:lvlJc w:val="left"/>
      <w:pPr>
        <w:tabs>
          <w:tab w:val="num" w:pos="737"/>
        </w:tabs>
        <w:ind w:left="737" w:hanging="737"/>
      </w:pPr>
      <w:rPr>
        <w:rFonts w:ascii="Times New Roman" w:hAnsi="Times New Roman" w:cs="B Nazanin" w:hint="default"/>
        <w:b/>
        <w:bCs/>
        <w:i w:val="0"/>
        <w:iCs w:val="0"/>
        <w:sz w:val="22"/>
        <w:szCs w:val="26"/>
      </w:rPr>
    </w:lvl>
    <w:lvl w:ilvl="3">
      <w:start w:val="1"/>
      <w:numFmt w:val="decimal"/>
      <w:lvlText w:val="%1.%2.%3.%4."/>
      <w:lvlJc w:val="left"/>
      <w:pPr>
        <w:tabs>
          <w:tab w:val="num" w:pos="2160"/>
        </w:tabs>
        <w:ind w:left="1728" w:hanging="648"/>
      </w:pPr>
      <w:rPr>
        <w:rFonts w:hint="default"/>
      </w:rPr>
    </w:lvl>
    <w:lvl w:ilvl="4">
      <w:start w:val="1"/>
      <w:numFmt w:val="decimal"/>
      <w:lvlText w:val="%1.%2.%3.%4.%5."/>
      <w:lvlJc w:val="left"/>
      <w:pPr>
        <w:tabs>
          <w:tab w:val="num" w:pos="2880"/>
        </w:tabs>
        <w:ind w:left="2232" w:hanging="792"/>
      </w:pPr>
      <w:rPr>
        <w:rFonts w:hint="default"/>
      </w:rPr>
    </w:lvl>
    <w:lvl w:ilvl="5">
      <w:start w:val="1"/>
      <w:numFmt w:val="decimal"/>
      <w:lvlText w:val="%1.%2.%3.%4.%5.%6."/>
      <w:lvlJc w:val="left"/>
      <w:pPr>
        <w:tabs>
          <w:tab w:val="num" w:pos="3600"/>
        </w:tabs>
        <w:ind w:left="2736" w:hanging="936"/>
      </w:pPr>
      <w:rPr>
        <w:rFonts w:hint="default"/>
      </w:rPr>
    </w:lvl>
    <w:lvl w:ilvl="6">
      <w:start w:val="1"/>
      <w:numFmt w:val="decimal"/>
      <w:lvlText w:val="%1.%2.%3.%4.%5.%6.%7."/>
      <w:lvlJc w:val="left"/>
      <w:pPr>
        <w:tabs>
          <w:tab w:val="num" w:pos="3960"/>
        </w:tabs>
        <w:ind w:left="3240" w:hanging="1080"/>
      </w:pPr>
      <w:rPr>
        <w:rFonts w:hint="default"/>
      </w:rPr>
    </w:lvl>
    <w:lvl w:ilvl="7">
      <w:start w:val="1"/>
      <w:numFmt w:val="decimal"/>
      <w:lvlText w:val="%1.%2.%3.%4.%5.%6.%7.%8."/>
      <w:lvlJc w:val="left"/>
      <w:pPr>
        <w:tabs>
          <w:tab w:val="num" w:pos="4680"/>
        </w:tabs>
        <w:ind w:left="3744" w:hanging="1224"/>
      </w:pPr>
      <w:rPr>
        <w:rFonts w:hint="default"/>
      </w:rPr>
    </w:lvl>
    <w:lvl w:ilvl="8">
      <w:start w:val="1"/>
      <w:numFmt w:val="decimal"/>
      <w:lvlText w:val="%1.%2.%3.%4.%5.%6.%7.%8.%9."/>
      <w:lvlJc w:val="left"/>
      <w:pPr>
        <w:tabs>
          <w:tab w:val="num" w:pos="5400"/>
        </w:tabs>
        <w:ind w:left="4320" w:hanging="1440"/>
      </w:pPr>
      <w:rPr>
        <w:rFonts w:hint="default"/>
      </w:rPr>
    </w:lvl>
  </w:abstractNum>
  <w:abstractNum w:abstractNumId="21" w15:restartNumberingAfterBreak="0">
    <w:nsid w:val="2FF05066"/>
    <w:multiLevelType w:val="multilevel"/>
    <w:tmpl w:val="F058EAC4"/>
    <w:lvl w:ilvl="0">
      <w:start w:val="1"/>
      <w:numFmt w:val="decimal"/>
      <w:lvlText w:val="%1."/>
      <w:lvlJc w:val="left"/>
      <w:pPr>
        <w:tabs>
          <w:tab w:val="num" w:pos="76"/>
        </w:tabs>
        <w:ind w:left="76" w:hanging="360"/>
      </w:pPr>
      <w:rPr>
        <w:rFonts w:hint="default"/>
      </w:rPr>
    </w:lvl>
    <w:lvl w:ilvl="1">
      <w:start w:val="1"/>
      <w:numFmt w:val="decimal"/>
      <w:lvlText w:val="%1-%2"/>
      <w:lvlJc w:val="right"/>
      <w:pPr>
        <w:tabs>
          <w:tab w:val="num" w:pos="567"/>
        </w:tabs>
        <w:ind w:left="567" w:hanging="279"/>
      </w:pPr>
      <w:rPr>
        <w:rFonts w:hint="default"/>
      </w:rPr>
    </w:lvl>
    <w:lvl w:ilvl="2">
      <w:start w:val="1"/>
      <w:numFmt w:val="decimal"/>
      <w:lvlText w:val="%1.%2.%3."/>
      <w:lvlJc w:val="left"/>
      <w:pPr>
        <w:tabs>
          <w:tab w:val="num" w:pos="1156"/>
        </w:tabs>
        <w:ind w:left="940" w:hanging="504"/>
      </w:pPr>
      <w:rPr>
        <w:rFonts w:hint="default"/>
      </w:rPr>
    </w:lvl>
    <w:lvl w:ilvl="3">
      <w:start w:val="1"/>
      <w:numFmt w:val="decimal"/>
      <w:lvlText w:val="%1.%2.%3.%4."/>
      <w:lvlJc w:val="left"/>
      <w:pPr>
        <w:tabs>
          <w:tab w:val="num" w:pos="1876"/>
        </w:tabs>
        <w:ind w:left="1444" w:hanging="648"/>
      </w:pPr>
      <w:rPr>
        <w:rFonts w:hint="default"/>
      </w:rPr>
    </w:lvl>
    <w:lvl w:ilvl="4">
      <w:start w:val="1"/>
      <w:numFmt w:val="decimal"/>
      <w:lvlText w:val="%1.%2.%3.%4.%5."/>
      <w:lvlJc w:val="left"/>
      <w:pPr>
        <w:tabs>
          <w:tab w:val="num" w:pos="2596"/>
        </w:tabs>
        <w:ind w:left="1948" w:hanging="792"/>
      </w:pPr>
      <w:rPr>
        <w:rFonts w:hint="default"/>
      </w:rPr>
    </w:lvl>
    <w:lvl w:ilvl="5">
      <w:start w:val="1"/>
      <w:numFmt w:val="decimal"/>
      <w:lvlText w:val="%1.%2.%3.%4.%5.%6."/>
      <w:lvlJc w:val="left"/>
      <w:pPr>
        <w:tabs>
          <w:tab w:val="num" w:pos="3316"/>
        </w:tabs>
        <w:ind w:left="2452" w:hanging="936"/>
      </w:pPr>
      <w:rPr>
        <w:rFonts w:hint="default"/>
      </w:rPr>
    </w:lvl>
    <w:lvl w:ilvl="6">
      <w:start w:val="1"/>
      <w:numFmt w:val="decimal"/>
      <w:lvlText w:val="%1.%2.%3.%4.%5.%6.%7."/>
      <w:lvlJc w:val="left"/>
      <w:pPr>
        <w:tabs>
          <w:tab w:val="num" w:pos="3676"/>
        </w:tabs>
        <w:ind w:left="2956" w:hanging="1080"/>
      </w:pPr>
      <w:rPr>
        <w:rFonts w:hint="default"/>
      </w:rPr>
    </w:lvl>
    <w:lvl w:ilvl="7">
      <w:start w:val="1"/>
      <w:numFmt w:val="decimal"/>
      <w:lvlText w:val="%1.%2.%3.%4.%5.%6.%7.%8."/>
      <w:lvlJc w:val="left"/>
      <w:pPr>
        <w:tabs>
          <w:tab w:val="num" w:pos="4396"/>
        </w:tabs>
        <w:ind w:left="3460" w:hanging="1224"/>
      </w:pPr>
      <w:rPr>
        <w:rFonts w:hint="default"/>
      </w:rPr>
    </w:lvl>
    <w:lvl w:ilvl="8">
      <w:start w:val="1"/>
      <w:numFmt w:val="decimal"/>
      <w:lvlText w:val="%1.%2.%3.%4.%5.%6.%7.%8.%9."/>
      <w:lvlJc w:val="left"/>
      <w:pPr>
        <w:tabs>
          <w:tab w:val="num" w:pos="5116"/>
        </w:tabs>
        <w:ind w:left="4036" w:hanging="1440"/>
      </w:pPr>
      <w:rPr>
        <w:rFonts w:hint="default"/>
      </w:rPr>
    </w:lvl>
  </w:abstractNum>
  <w:abstractNum w:abstractNumId="22" w15:restartNumberingAfterBreak="0">
    <w:nsid w:val="37EF0EA9"/>
    <w:multiLevelType w:val="multilevel"/>
    <w:tmpl w:val="7C30A00C"/>
    <w:lvl w:ilvl="0">
      <w:start w:val="1"/>
      <w:numFmt w:val="decimal"/>
      <w:isLgl/>
      <w:lvlText w:val="%1-"/>
      <w:lvlJc w:val="left"/>
      <w:pPr>
        <w:tabs>
          <w:tab w:val="num" w:pos="360"/>
        </w:tabs>
        <w:ind w:left="360" w:hanging="360"/>
      </w:pPr>
      <w:rPr>
        <w:rFonts w:ascii="Times New Roman" w:hAnsi="Times New Roman" w:cs="B Nazanin" w:hint="default"/>
        <w:b/>
        <w:bCs/>
        <w:i w:val="0"/>
        <w:iCs w:val="0"/>
        <w:sz w:val="22"/>
        <w:szCs w:val="26"/>
      </w:rPr>
    </w:lvl>
    <w:lvl w:ilvl="1">
      <w:start w:val="1"/>
      <w:numFmt w:val="decimal"/>
      <w:isLgl/>
      <w:lvlText w:val="%1-%2-"/>
      <w:lvlJc w:val="left"/>
      <w:pPr>
        <w:tabs>
          <w:tab w:val="num" w:pos="567"/>
        </w:tabs>
        <w:ind w:left="567" w:hanging="567"/>
      </w:pPr>
      <w:rPr>
        <w:rFonts w:ascii="Times New Roman" w:hAnsi="Times New Roman" w:cs="B Nazanin" w:hint="default"/>
        <w:b/>
        <w:bCs/>
        <w:i w:val="0"/>
        <w:iCs w:val="0"/>
        <w:sz w:val="22"/>
        <w:szCs w:val="26"/>
      </w:rPr>
    </w:lvl>
    <w:lvl w:ilvl="2">
      <w:start w:val="1"/>
      <w:numFmt w:val="decimal"/>
      <w:lvlText w:val="%1.%2.%3."/>
      <w:lvlJc w:val="left"/>
      <w:pPr>
        <w:tabs>
          <w:tab w:val="num" w:pos="1800"/>
        </w:tabs>
        <w:ind w:left="1224" w:hanging="504"/>
      </w:pPr>
      <w:rPr>
        <w:rFonts w:hint="default"/>
      </w:rPr>
    </w:lvl>
    <w:lvl w:ilvl="3">
      <w:start w:val="1"/>
      <w:numFmt w:val="decimal"/>
      <w:lvlText w:val="%1.%2.%3.%4."/>
      <w:lvlJc w:val="left"/>
      <w:pPr>
        <w:tabs>
          <w:tab w:val="num" w:pos="2160"/>
        </w:tabs>
        <w:ind w:left="1728" w:hanging="648"/>
      </w:pPr>
      <w:rPr>
        <w:rFonts w:hint="default"/>
      </w:rPr>
    </w:lvl>
    <w:lvl w:ilvl="4">
      <w:start w:val="1"/>
      <w:numFmt w:val="decimal"/>
      <w:lvlText w:val="%1.%2.%3.%4.%5."/>
      <w:lvlJc w:val="left"/>
      <w:pPr>
        <w:tabs>
          <w:tab w:val="num" w:pos="2880"/>
        </w:tabs>
        <w:ind w:left="2232" w:hanging="792"/>
      </w:pPr>
      <w:rPr>
        <w:rFonts w:hint="default"/>
      </w:rPr>
    </w:lvl>
    <w:lvl w:ilvl="5">
      <w:start w:val="1"/>
      <w:numFmt w:val="decimal"/>
      <w:lvlText w:val="%1.%2.%3.%4.%5.%6."/>
      <w:lvlJc w:val="left"/>
      <w:pPr>
        <w:tabs>
          <w:tab w:val="num" w:pos="3600"/>
        </w:tabs>
        <w:ind w:left="2736" w:hanging="936"/>
      </w:pPr>
      <w:rPr>
        <w:rFonts w:hint="default"/>
      </w:rPr>
    </w:lvl>
    <w:lvl w:ilvl="6">
      <w:start w:val="1"/>
      <w:numFmt w:val="decimal"/>
      <w:lvlText w:val="%1.%2.%3.%4.%5.%6.%7."/>
      <w:lvlJc w:val="left"/>
      <w:pPr>
        <w:tabs>
          <w:tab w:val="num" w:pos="3960"/>
        </w:tabs>
        <w:ind w:left="3240" w:hanging="1080"/>
      </w:pPr>
      <w:rPr>
        <w:rFonts w:hint="default"/>
      </w:rPr>
    </w:lvl>
    <w:lvl w:ilvl="7">
      <w:start w:val="1"/>
      <w:numFmt w:val="decimal"/>
      <w:lvlText w:val="%1.%2.%3.%4.%5.%6.%7.%8."/>
      <w:lvlJc w:val="left"/>
      <w:pPr>
        <w:tabs>
          <w:tab w:val="num" w:pos="4680"/>
        </w:tabs>
        <w:ind w:left="3744" w:hanging="1224"/>
      </w:pPr>
      <w:rPr>
        <w:rFonts w:hint="default"/>
      </w:rPr>
    </w:lvl>
    <w:lvl w:ilvl="8">
      <w:start w:val="1"/>
      <w:numFmt w:val="decimal"/>
      <w:lvlText w:val="%1.%2.%3.%4.%5.%6.%7.%8.%9."/>
      <w:lvlJc w:val="left"/>
      <w:pPr>
        <w:tabs>
          <w:tab w:val="num" w:pos="5400"/>
        </w:tabs>
        <w:ind w:left="4320" w:hanging="1440"/>
      </w:pPr>
      <w:rPr>
        <w:rFonts w:hint="default"/>
      </w:rPr>
    </w:lvl>
  </w:abstractNum>
  <w:abstractNum w:abstractNumId="23" w15:restartNumberingAfterBreak="0">
    <w:nsid w:val="42600CBF"/>
    <w:multiLevelType w:val="hybridMultilevel"/>
    <w:tmpl w:val="C5FE2F54"/>
    <w:lvl w:ilvl="0" w:tplc="3A4AB0E6">
      <w:start w:val="1"/>
      <w:numFmt w:val="decimal"/>
      <w:pStyle w:val="References"/>
      <w:lvlText w:val="[%1]"/>
      <w:lvlJc w:val="left"/>
      <w:pPr>
        <w:tabs>
          <w:tab w:val="num" w:pos="360"/>
        </w:tabs>
        <w:ind w:left="357" w:hanging="357"/>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4" w15:restartNumberingAfterBreak="0">
    <w:nsid w:val="45CE2601"/>
    <w:multiLevelType w:val="multilevel"/>
    <w:tmpl w:val="9D94CF48"/>
    <w:lvl w:ilvl="0">
      <w:start w:val="1"/>
      <w:numFmt w:val="decimal"/>
      <w:isLgl/>
      <w:lvlText w:val="%1-"/>
      <w:lvlJc w:val="left"/>
      <w:pPr>
        <w:tabs>
          <w:tab w:val="num" w:pos="360"/>
        </w:tabs>
        <w:ind w:left="360" w:hanging="360"/>
      </w:pPr>
      <w:rPr>
        <w:rFonts w:ascii="Times New Roman" w:hAnsi="Times New Roman" w:cs="B Nazanin" w:hint="default"/>
        <w:b/>
        <w:bCs/>
        <w:i w:val="0"/>
        <w:iCs w:val="0"/>
        <w:sz w:val="22"/>
        <w:szCs w:val="26"/>
      </w:rPr>
    </w:lvl>
    <w:lvl w:ilvl="1">
      <w:start w:val="1"/>
      <w:numFmt w:val="decimal"/>
      <w:isLgl/>
      <w:lvlText w:val="%1-%2-"/>
      <w:lvlJc w:val="left"/>
      <w:pPr>
        <w:tabs>
          <w:tab w:val="num" w:pos="567"/>
        </w:tabs>
        <w:ind w:left="567" w:hanging="567"/>
      </w:pPr>
      <w:rPr>
        <w:rFonts w:ascii="Times New Roman" w:hAnsi="Times New Roman" w:cs="B Nazanin" w:hint="default"/>
        <w:b/>
        <w:bCs/>
        <w:i w:val="0"/>
        <w:iCs w:val="0"/>
        <w:sz w:val="22"/>
        <w:szCs w:val="26"/>
      </w:rPr>
    </w:lvl>
    <w:lvl w:ilvl="2">
      <w:start w:val="1"/>
      <w:numFmt w:val="decimal"/>
      <w:lvlText w:val="%1.%2.%3."/>
      <w:lvlJc w:val="left"/>
      <w:pPr>
        <w:tabs>
          <w:tab w:val="num" w:pos="1800"/>
        </w:tabs>
        <w:ind w:left="1224" w:hanging="504"/>
      </w:pPr>
      <w:rPr>
        <w:rFonts w:hint="default"/>
      </w:rPr>
    </w:lvl>
    <w:lvl w:ilvl="3">
      <w:start w:val="1"/>
      <w:numFmt w:val="decimal"/>
      <w:lvlText w:val="%1.%2.%3.%4."/>
      <w:lvlJc w:val="left"/>
      <w:pPr>
        <w:tabs>
          <w:tab w:val="num" w:pos="2160"/>
        </w:tabs>
        <w:ind w:left="1728" w:hanging="648"/>
      </w:pPr>
      <w:rPr>
        <w:rFonts w:hint="default"/>
      </w:rPr>
    </w:lvl>
    <w:lvl w:ilvl="4">
      <w:start w:val="1"/>
      <w:numFmt w:val="decimal"/>
      <w:lvlText w:val="%1.%2.%3.%4.%5."/>
      <w:lvlJc w:val="left"/>
      <w:pPr>
        <w:tabs>
          <w:tab w:val="num" w:pos="2880"/>
        </w:tabs>
        <w:ind w:left="2232" w:hanging="792"/>
      </w:pPr>
      <w:rPr>
        <w:rFonts w:hint="default"/>
      </w:rPr>
    </w:lvl>
    <w:lvl w:ilvl="5">
      <w:start w:val="1"/>
      <w:numFmt w:val="decimal"/>
      <w:lvlText w:val="%1.%2.%3.%4.%5.%6."/>
      <w:lvlJc w:val="left"/>
      <w:pPr>
        <w:tabs>
          <w:tab w:val="num" w:pos="3600"/>
        </w:tabs>
        <w:ind w:left="2736" w:hanging="936"/>
      </w:pPr>
      <w:rPr>
        <w:rFonts w:hint="default"/>
      </w:rPr>
    </w:lvl>
    <w:lvl w:ilvl="6">
      <w:start w:val="1"/>
      <w:numFmt w:val="decimal"/>
      <w:lvlText w:val="%1.%2.%3.%4.%5.%6.%7."/>
      <w:lvlJc w:val="left"/>
      <w:pPr>
        <w:tabs>
          <w:tab w:val="num" w:pos="3960"/>
        </w:tabs>
        <w:ind w:left="3240" w:hanging="1080"/>
      </w:pPr>
      <w:rPr>
        <w:rFonts w:hint="default"/>
      </w:rPr>
    </w:lvl>
    <w:lvl w:ilvl="7">
      <w:start w:val="1"/>
      <w:numFmt w:val="decimal"/>
      <w:lvlText w:val="%1.%2.%3.%4.%5.%6.%7.%8."/>
      <w:lvlJc w:val="left"/>
      <w:pPr>
        <w:tabs>
          <w:tab w:val="num" w:pos="4680"/>
        </w:tabs>
        <w:ind w:left="3744" w:hanging="1224"/>
      </w:pPr>
      <w:rPr>
        <w:rFonts w:hint="default"/>
      </w:rPr>
    </w:lvl>
    <w:lvl w:ilvl="8">
      <w:start w:val="1"/>
      <w:numFmt w:val="decimal"/>
      <w:lvlText w:val="%1.%2.%3.%4.%5.%6.%7.%8.%9."/>
      <w:lvlJc w:val="left"/>
      <w:pPr>
        <w:tabs>
          <w:tab w:val="num" w:pos="5400"/>
        </w:tabs>
        <w:ind w:left="4320" w:hanging="1440"/>
      </w:pPr>
      <w:rPr>
        <w:rFonts w:hint="default"/>
      </w:rPr>
    </w:lvl>
  </w:abstractNum>
  <w:abstractNum w:abstractNumId="25" w15:restartNumberingAfterBreak="0">
    <w:nsid w:val="672073A1"/>
    <w:multiLevelType w:val="multilevel"/>
    <w:tmpl w:val="06D0CF62"/>
    <w:lvl w:ilvl="0">
      <w:start w:val="2"/>
      <w:numFmt w:val="decimal"/>
      <w:isLgl/>
      <w:lvlText w:val="%1-"/>
      <w:lvlJc w:val="left"/>
      <w:pPr>
        <w:tabs>
          <w:tab w:val="num" w:pos="360"/>
        </w:tabs>
        <w:ind w:left="360" w:hanging="360"/>
      </w:pPr>
      <w:rPr>
        <w:rFonts w:hint="default"/>
      </w:rPr>
    </w:lvl>
    <w:lvl w:ilvl="1">
      <w:start w:val="1"/>
      <w:numFmt w:val="decimal"/>
      <w:lvlText w:val="%1.%2."/>
      <w:lvlJc w:val="left"/>
      <w:pPr>
        <w:tabs>
          <w:tab w:val="num" w:pos="567"/>
        </w:tabs>
        <w:ind w:left="567" w:hanging="567"/>
      </w:pPr>
      <w:rPr>
        <w:rFonts w:ascii="Times New Roman" w:hAnsi="Times New Roman" w:cs="B Nazanin" w:hint="default"/>
        <w:b/>
        <w:bCs/>
        <w:i w:val="0"/>
        <w:iCs w:val="0"/>
        <w:sz w:val="22"/>
        <w:szCs w:val="26"/>
      </w:rPr>
    </w:lvl>
    <w:lvl w:ilvl="2">
      <w:start w:val="1"/>
      <w:numFmt w:val="decimal"/>
      <w:lvlText w:val="%1.%2.%3."/>
      <w:lvlJc w:val="left"/>
      <w:pPr>
        <w:tabs>
          <w:tab w:val="num" w:pos="1800"/>
        </w:tabs>
        <w:ind w:left="1224" w:hanging="504"/>
      </w:pPr>
      <w:rPr>
        <w:rFonts w:hint="default"/>
      </w:rPr>
    </w:lvl>
    <w:lvl w:ilvl="3">
      <w:start w:val="1"/>
      <w:numFmt w:val="decimal"/>
      <w:lvlText w:val="%1.%2.%3.%4."/>
      <w:lvlJc w:val="left"/>
      <w:pPr>
        <w:tabs>
          <w:tab w:val="num" w:pos="2160"/>
        </w:tabs>
        <w:ind w:left="1728" w:hanging="648"/>
      </w:pPr>
      <w:rPr>
        <w:rFonts w:hint="default"/>
      </w:rPr>
    </w:lvl>
    <w:lvl w:ilvl="4">
      <w:start w:val="1"/>
      <w:numFmt w:val="decimal"/>
      <w:lvlText w:val="%1.%2.%3.%4.%5."/>
      <w:lvlJc w:val="left"/>
      <w:pPr>
        <w:tabs>
          <w:tab w:val="num" w:pos="2880"/>
        </w:tabs>
        <w:ind w:left="2232" w:hanging="792"/>
      </w:pPr>
      <w:rPr>
        <w:rFonts w:hint="default"/>
      </w:rPr>
    </w:lvl>
    <w:lvl w:ilvl="5">
      <w:start w:val="1"/>
      <w:numFmt w:val="decimal"/>
      <w:lvlText w:val="%1.%2.%3.%4.%5.%6."/>
      <w:lvlJc w:val="left"/>
      <w:pPr>
        <w:tabs>
          <w:tab w:val="num" w:pos="3600"/>
        </w:tabs>
        <w:ind w:left="2736" w:hanging="936"/>
      </w:pPr>
      <w:rPr>
        <w:rFonts w:hint="default"/>
      </w:rPr>
    </w:lvl>
    <w:lvl w:ilvl="6">
      <w:start w:val="1"/>
      <w:numFmt w:val="decimal"/>
      <w:lvlText w:val="%1.%2.%3.%4.%5.%6.%7."/>
      <w:lvlJc w:val="left"/>
      <w:pPr>
        <w:tabs>
          <w:tab w:val="num" w:pos="3960"/>
        </w:tabs>
        <w:ind w:left="3240" w:hanging="1080"/>
      </w:pPr>
      <w:rPr>
        <w:rFonts w:hint="default"/>
      </w:rPr>
    </w:lvl>
    <w:lvl w:ilvl="7">
      <w:start w:val="1"/>
      <w:numFmt w:val="decimal"/>
      <w:lvlText w:val="%1.%2.%3.%4.%5.%6.%7.%8."/>
      <w:lvlJc w:val="left"/>
      <w:pPr>
        <w:tabs>
          <w:tab w:val="num" w:pos="4680"/>
        </w:tabs>
        <w:ind w:left="3744" w:hanging="1224"/>
      </w:pPr>
      <w:rPr>
        <w:rFonts w:hint="default"/>
      </w:rPr>
    </w:lvl>
    <w:lvl w:ilvl="8">
      <w:start w:val="1"/>
      <w:numFmt w:val="decimal"/>
      <w:lvlText w:val="%1.%2.%3.%4.%5.%6.%7.%8.%9."/>
      <w:lvlJc w:val="left"/>
      <w:pPr>
        <w:tabs>
          <w:tab w:val="num" w:pos="5400"/>
        </w:tabs>
        <w:ind w:left="4320" w:hanging="1440"/>
      </w:pPr>
      <w:rPr>
        <w:rFonts w:hint="default"/>
      </w:rPr>
    </w:lvl>
  </w:abstractNum>
  <w:abstractNum w:abstractNumId="26" w15:restartNumberingAfterBreak="0">
    <w:nsid w:val="6A296B19"/>
    <w:multiLevelType w:val="singleLevel"/>
    <w:tmpl w:val="DC40357A"/>
    <w:lvl w:ilvl="0">
      <w:start w:val="1"/>
      <w:numFmt w:val="decimal"/>
      <w:lvlText w:val="[%1]"/>
      <w:legacy w:legacy="1" w:legacySpace="120" w:legacyIndent="360"/>
      <w:lvlJc w:val="left"/>
      <w:pPr>
        <w:ind w:left="360" w:hanging="360"/>
      </w:pPr>
    </w:lvl>
  </w:abstractNum>
  <w:abstractNum w:abstractNumId="27" w15:restartNumberingAfterBreak="0">
    <w:nsid w:val="6DDF4635"/>
    <w:multiLevelType w:val="multilevel"/>
    <w:tmpl w:val="DE5C1620"/>
    <w:lvl w:ilvl="0">
      <w:start w:val="1"/>
      <w:numFmt w:val="decimal"/>
      <w:isLgl/>
      <w:lvlText w:val="%1-"/>
      <w:lvlJc w:val="left"/>
      <w:pPr>
        <w:tabs>
          <w:tab w:val="num" w:pos="360"/>
        </w:tabs>
        <w:ind w:left="360" w:hanging="360"/>
      </w:pPr>
      <w:rPr>
        <w:rFonts w:ascii="Times New Roman" w:hAnsi="Times New Roman" w:cs="B Nazanin" w:hint="default"/>
        <w:b/>
        <w:bCs/>
        <w:i w:val="0"/>
        <w:iCs w:val="0"/>
        <w:sz w:val="22"/>
        <w:szCs w:val="26"/>
      </w:rPr>
    </w:lvl>
    <w:lvl w:ilvl="1">
      <w:start w:val="1"/>
      <w:numFmt w:val="decimal"/>
      <w:isLgl/>
      <w:lvlText w:val="%1-%2-"/>
      <w:lvlJc w:val="left"/>
      <w:pPr>
        <w:tabs>
          <w:tab w:val="num" w:pos="567"/>
        </w:tabs>
        <w:ind w:left="567" w:hanging="567"/>
      </w:pPr>
      <w:rPr>
        <w:rFonts w:ascii="Times New Roman" w:hAnsi="Times New Roman" w:cs="B Nazanin" w:hint="default"/>
        <w:b/>
        <w:bCs/>
        <w:i w:val="0"/>
        <w:iCs w:val="0"/>
        <w:sz w:val="22"/>
        <w:szCs w:val="26"/>
      </w:rPr>
    </w:lvl>
    <w:lvl w:ilvl="2">
      <w:start w:val="1"/>
      <w:numFmt w:val="decimal"/>
      <w:isLgl/>
      <w:lvlText w:val="%1-%2-%3-"/>
      <w:lvlJc w:val="left"/>
      <w:pPr>
        <w:tabs>
          <w:tab w:val="num" w:pos="851"/>
        </w:tabs>
        <w:ind w:left="851" w:hanging="851"/>
      </w:pPr>
      <w:rPr>
        <w:rFonts w:ascii="Times New Roman" w:hAnsi="Times New Roman" w:cs="B Nazanin" w:hint="default"/>
        <w:b/>
        <w:bCs/>
        <w:i w:val="0"/>
        <w:iCs w:val="0"/>
        <w:sz w:val="22"/>
        <w:szCs w:val="26"/>
      </w:rPr>
    </w:lvl>
    <w:lvl w:ilvl="3">
      <w:start w:val="1"/>
      <w:numFmt w:val="decimal"/>
      <w:lvlText w:val="%1.%2.%3.%4."/>
      <w:lvlJc w:val="left"/>
      <w:pPr>
        <w:tabs>
          <w:tab w:val="num" w:pos="2160"/>
        </w:tabs>
        <w:ind w:left="1728" w:hanging="648"/>
      </w:pPr>
      <w:rPr>
        <w:rFonts w:hint="default"/>
      </w:rPr>
    </w:lvl>
    <w:lvl w:ilvl="4">
      <w:start w:val="1"/>
      <w:numFmt w:val="decimal"/>
      <w:lvlText w:val="%1.%2.%3.%4.%5."/>
      <w:lvlJc w:val="left"/>
      <w:pPr>
        <w:tabs>
          <w:tab w:val="num" w:pos="2880"/>
        </w:tabs>
        <w:ind w:left="2232" w:hanging="792"/>
      </w:pPr>
      <w:rPr>
        <w:rFonts w:hint="default"/>
      </w:rPr>
    </w:lvl>
    <w:lvl w:ilvl="5">
      <w:start w:val="1"/>
      <w:numFmt w:val="decimal"/>
      <w:lvlText w:val="%1.%2.%3.%4.%5.%6."/>
      <w:lvlJc w:val="left"/>
      <w:pPr>
        <w:tabs>
          <w:tab w:val="num" w:pos="3600"/>
        </w:tabs>
        <w:ind w:left="2736" w:hanging="936"/>
      </w:pPr>
      <w:rPr>
        <w:rFonts w:hint="default"/>
      </w:rPr>
    </w:lvl>
    <w:lvl w:ilvl="6">
      <w:start w:val="1"/>
      <w:numFmt w:val="decimal"/>
      <w:lvlText w:val="%1.%2.%3.%4.%5.%6.%7."/>
      <w:lvlJc w:val="left"/>
      <w:pPr>
        <w:tabs>
          <w:tab w:val="num" w:pos="3960"/>
        </w:tabs>
        <w:ind w:left="3240" w:hanging="1080"/>
      </w:pPr>
      <w:rPr>
        <w:rFonts w:hint="default"/>
      </w:rPr>
    </w:lvl>
    <w:lvl w:ilvl="7">
      <w:start w:val="1"/>
      <w:numFmt w:val="decimal"/>
      <w:lvlText w:val="%1.%2.%3.%4.%5.%6.%7.%8."/>
      <w:lvlJc w:val="left"/>
      <w:pPr>
        <w:tabs>
          <w:tab w:val="num" w:pos="4680"/>
        </w:tabs>
        <w:ind w:left="3744" w:hanging="1224"/>
      </w:pPr>
      <w:rPr>
        <w:rFonts w:hint="default"/>
      </w:rPr>
    </w:lvl>
    <w:lvl w:ilvl="8">
      <w:start w:val="1"/>
      <w:numFmt w:val="decimal"/>
      <w:lvlText w:val="%1.%2.%3.%4.%5.%6.%7.%8.%9."/>
      <w:lvlJc w:val="left"/>
      <w:pPr>
        <w:tabs>
          <w:tab w:val="num" w:pos="5400"/>
        </w:tabs>
        <w:ind w:left="4320" w:hanging="1440"/>
      </w:pPr>
      <w:rPr>
        <w:rFonts w:hint="default"/>
      </w:rPr>
    </w:lvl>
  </w:abstractNum>
  <w:abstractNum w:abstractNumId="28" w15:restartNumberingAfterBreak="0">
    <w:nsid w:val="737641B5"/>
    <w:multiLevelType w:val="multilevel"/>
    <w:tmpl w:val="1C20535A"/>
    <w:lvl w:ilvl="0">
      <w:start w:val="2"/>
      <w:numFmt w:val="decimal"/>
      <w:lvlText w:val="%1-"/>
      <w:lvlJc w:val="left"/>
      <w:pPr>
        <w:tabs>
          <w:tab w:val="num" w:pos="465"/>
        </w:tabs>
        <w:ind w:right="465" w:hanging="465"/>
      </w:pPr>
      <w:rPr>
        <w:rFonts w:hint="default"/>
        <w:sz w:val="24"/>
      </w:rPr>
    </w:lvl>
    <w:lvl w:ilvl="1">
      <w:start w:val="2"/>
      <w:numFmt w:val="decimal"/>
      <w:lvlText w:val="%1-%2."/>
      <w:lvlJc w:val="left"/>
      <w:pPr>
        <w:tabs>
          <w:tab w:val="num" w:pos="720"/>
        </w:tabs>
        <w:ind w:right="720" w:hanging="720"/>
      </w:pPr>
      <w:rPr>
        <w:rFonts w:hint="default"/>
        <w:sz w:val="24"/>
      </w:rPr>
    </w:lvl>
    <w:lvl w:ilvl="2">
      <w:start w:val="1"/>
      <w:numFmt w:val="decimal"/>
      <w:lvlText w:val="%1-%2.%3."/>
      <w:lvlJc w:val="left"/>
      <w:pPr>
        <w:tabs>
          <w:tab w:val="num" w:pos="720"/>
        </w:tabs>
        <w:ind w:right="720" w:hanging="720"/>
      </w:pPr>
      <w:rPr>
        <w:rFonts w:hint="default"/>
        <w:sz w:val="24"/>
      </w:rPr>
    </w:lvl>
    <w:lvl w:ilvl="3">
      <w:start w:val="1"/>
      <w:numFmt w:val="decimal"/>
      <w:lvlText w:val="%1-%2.%3.%4."/>
      <w:lvlJc w:val="left"/>
      <w:pPr>
        <w:tabs>
          <w:tab w:val="num" w:pos="1080"/>
        </w:tabs>
        <w:ind w:right="1080" w:hanging="1080"/>
      </w:pPr>
      <w:rPr>
        <w:rFonts w:hint="default"/>
        <w:sz w:val="24"/>
      </w:rPr>
    </w:lvl>
    <w:lvl w:ilvl="4">
      <w:start w:val="1"/>
      <w:numFmt w:val="decimal"/>
      <w:lvlText w:val="%1-%2.%3.%4.%5."/>
      <w:lvlJc w:val="left"/>
      <w:pPr>
        <w:tabs>
          <w:tab w:val="num" w:pos="1440"/>
        </w:tabs>
        <w:ind w:right="1440" w:hanging="1440"/>
      </w:pPr>
      <w:rPr>
        <w:rFonts w:hint="default"/>
        <w:sz w:val="24"/>
      </w:rPr>
    </w:lvl>
    <w:lvl w:ilvl="5">
      <w:start w:val="1"/>
      <w:numFmt w:val="decimal"/>
      <w:lvlText w:val="%1-%2.%3.%4.%5.%6."/>
      <w:lvlJc w:val="left"/>
      <w:pPr>
        <w:tabs>
          <w:tab w:val="num" w:pos="1440"/>
        </w:tabs>
        <w:ind w:right="1440" w:hanging="1440"/>
      </w:pPr>
      <w:rPr>
        <w:rFonts w:hint="default"/>
        <w:sz w:val="24"/>
      </w:rPr>
    </w:lvl>
    <w:lvl w:ilvl="6">
      <w:start w:val="1"/>
      <w:numFmt w:val="decimal"/>
      <w:lvlText w:val="%1-%2.%3.%4.%5.%6.%7."/>
      <w:lvlJc w:val="left"/>
      <w:pPr>
        <w:tabs>
          <w:tab w:val="num" w:pos="1800"/>
        </w:tabs>
        <w:ind w:right="1800" w:hanging="1800"/>
      </w:pPr>
      <w:rPr>
        <w:rFonts w:hint="default"/>
        <w:sz w:val="24"/>
      </w:rPr>
    </w:lvl>
    <w:lvl w:ilvl="7">
      <w:start w:val="1"/>
      <w:numFmt w:val="decimal"/>
      <w:lvlText w:val="%1-%2.%3.%4.%5.%6.%7.%8."/>
      <w:lvlJc w:val="left"/>
      <w:pPr>
        <w:tabs>
          <w:tab w:val="num" w:pos="1800"/>
        </w:tabs>
        <w:ind w:right="1800" w:hanging="1800"/>
      </w:pPr>
      <w:rPr>
        <w:rFonts w:hint="default"/>
        <w:sz w:val="24"/>
      </w:rPr>
    </w:lvl>
    <w:lvl w:ilvl="8">
      <w:start w:val="1"/>
      <w:numFmt w:val="decimal"/>
      <w:lvlText w:val="%1-%2.%3.%4.%5.%6.%7.%8.%9."/>
      <w:lvlJc w:val="left"/>
      <w:pPr>
        <w:tabs>
          <w:tab w:val="num" w:pos="2160"/>
        </w:tabs>
        <w:ind w:right="2160" w:hanging="2160"/>
      </w:pPr>
      <w:rPr>
        <w:rFonts w:hint="default"/>
        <w:sz w:val="24"/>
      </w:rPr>
    </w:lvl>
  </w:abstractNum>
  <w:abstractNum w:abstractNumId="29" w15:restartNumberingAfterBreak="0">
    <w:nsid w:val="7B5D7B08"/>
    <w:multiLevelType w:val="multilevel"/>
    <w:tmpl w:val="0409001D"/>
    <w:styleLink w:val="1ai"/>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num w:numId="1" w16cid:durableId="1461847197">
    <w:abstractNumId w:val="28"/>
  </w:num>
  <w:num w:numId="2" w16cid:durableId="721365443">
    <w:abstractNumId w:val="26"/>
  </w:num>
  <w:num w:numId="3" w16cid:durableId="848179853">
    <w:abstractNumId w:val="10"/>
  </w:num>
  <w:num w:numId="4" w16cid:durableId="193494844">
    <w:abstractNumId w:val="10"/>
  </w:num>
  <w:num w:numId="5" w16cid:durableId="163596818">
    <w:abstractNumId w:val="10"/>
  </w:num>
  <w:num w:numId="6" w16cid:durableId="1298535770">
    <w:abstractNumId w:val="10"/>
  </w:num>
  <w:num w:numId="7" w16cid:durableId="927421653">
    <w:abstractNumId w:val="10"/>
  </w:num>
  <w:num w:numId="8" w16cid:durableId="718241127">
    <w:abstractNumId w:val="10"/>
  </w:num>
  <w:num w:numId="9" w16cid:durableId="1219321125">
    <w:abstractNumId w:val="10"/>
  </w:num>
  <w:num w:numId="10" w16cid:durableId="1095051795">
    <w:abstractNumId w:val="10"/>
  </w:num>
  <w:num w:numId="11" w16cid:durableId="1336500044">
    <w:abstractNumId w:val="10"/>
  </w:num>
  <w:num w:numId="12" w16cid:durableId="2030914419">
    <w:abstractNumId w:val="23"/>
  </w:num>
  <w:num w:numId="13" w16cid:durableId="2102951418">
    <w:abstractNumId w:val="14"/>
  </w:num>
  <w:num w:numId="14" w16cid:durableId="266432006">
    <w:abstractNumId w:val="13"/>
  </w:num>
  <w:num w:numId="15" w16cid:durableId="868297980">
    <w:abstractNumId w:val="21"/>
  </w:num>
  <w:num w:numId="16" w16cid:durableId="1260220024">
    <w:abstractNumId w:val="13"/>
  </w:num>
  <w:num w:numId="17" w16cid:durableId="1533153035">
    <w:abstractNumId w:val="19"/>
  </w:num>
  <w:num w:numId="18" w16cid:durableId="1198083856">
    <w:abstractNumId w:val="12"/>
  </w:num>
  <w:num w:numId="19" w16cid:durableId="41373301">
    <w:abstractNumId w:val="16"/>
  </w:num>
  <w:num w:numId="20" w16cid:durableId="1429959287">
    <w:abstractNumId w:val="25"/>
  </w:num>
  <w:num w:numId="21" w16cid:durableId="1110784686">
    <w:abstractNumId w:val="17"/>
  </w:num>
  <w:num w:numId="22" w16cid:durableId="376979192">
    <w:abstractNumId w:val="22"/>
  </w:num>
  <w:num w:numId="23" w16cid:durableId="980501636">
    <w:abstractNumId w:val="24"/>
  </w:num>
  <w:num w:numId="24" w16cid:durableId="491531804">
    <w:abstractNumId w:val="15"/>
  </w:num>
  <w:num w:numId="25" w16cid:durableId="587806431">
    <w:abstractNumId w:val="20"/>
  </w:num>
  <w:num w:numId="26" w16cid:durableId="328142012">
    <w:abstractNumId w:val="27"/>
  </w:num>
  <w:num w:numId="27" w16cid:durableId="1501386158">
    <w:abstractNumId w:val="11"/>
  </w:num>
  <w:num w:numId="28" w16cid:durableId="1738088865">
    <w:abstractNumId w:val="29"/>
  </w:num>
  <w:num w:numId="29" w16cid:durableId="511606517">
    <w:abstractNumId w:val="18"/>
  </w:num>
  <w:num w:numId="30" w16cid:durableId="280572542">
    <w:abstractNumId w:val="9"/>
  </w:num>
  <w:num w:numId="31" w16cid:durableId="986738032">
    <w:abstractNumId w:val="7"/>
  </w:num>
  <w:num w:numId="32" w16cid:durableId="1866095250">
    <w:abstractNumId w:val="6"/>
  </w:num>
  <w:num w:numId="33" w16cid:durableId="109397820">
    <w:abstractNumId w:val="5"/>
  </w:num>
  <w:num w:numId="34" w16cid:durableId="438918907">
    <w:abstractNumId w:val="4"/>
  </w:num>
  <w:num w:numId="35" w16cid:durableId="1226768561">
    <w:abstractNumId w:val="8"/>
  </w:num>
  <w:num w:numId="36" w16cid:durableId="128592077">
    <w:abstractNumId w:val="3"/>
  </w:num>
  <w:num w:numId="37" w16cid:durableId="1003821115">
    <w:abstractNumId w:val="2"/>
  </w:num>
  <w:num w:numId="38" w16cid:durableId="1668822381">
    <w:abstractNumId w:val="1"/>
  </w:num>
  <w:num w:numId="39" w16cid:durableId="663094107">
    <w:abstractNumId w:val="0"/>
  </w:num>
  <w:num w:numId="40" w16cid:durableId="1366756390">
    <w:abstractNumId w:val="13"/>
  </w:num>
  <w:num w:numId="41" w16cid:durableId="780565401">
    <w:abstractNumId w:val="23"/>
  </w:num>
  <w:num w:numId="42" w16cid:durableId="1657957648">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hideSpellingError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567"/>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numFmt w:val="decimal"/>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sjAwNTc1MjAzMDGzMDVS0lEKTi0uzszPAykwrAUAl6jVJCwAAAA="/>
  </w:docVars>
  <w:rsids>
    <w:rsidRoot w:val="002F66C7"/>
    <w:rsid w:val="00003AF1"/>
    <w:rsid w:val="00021577"/>
    <w:rsid w:val="000405D8"/>
    <w:rsid w:val="000405D9"/>
    <w:rsid w:val="00042A36"/>
    <w:rsid w:val="00054D08"/>
    <w:rsid w:val="0006276E"/>
    <w:rsid w:val="000631DC"/>
    <w:rsid w:val="0006449B"/>
    <w:rsid w:val="0008462B"/>
    <w:rsid w:val="00085749"/>
    <w:rsid w:val="00086BC3"/>
    <w:rsid w:val="000C5806"/>
    <w:rsid w:val="000C5AF8"/>
    <w:rsid w:val="000C719D"/>
    <w:rsid w:val="000E6911"/>
    <w:rsid w:val="001037C5"/>
    <w:rsid w:val="001053B0"/>
    <w:rsid w:val="00111E9C"/>
    <w:rsid w:val="00112BBB"/>
    <w:rsid w:val="00116E9F"/>
    <w:rsid w:val="00130114"/>
    <w:rsid w:val="00132F97"/>
    <w:rsid w:val="00156FBC"/>
    <w:rsid w:val="00171046"/>
    <w:rsid w:val="00174015"/>
    <w:rsid w:val="00175D91"/>
    <w:rsid w:val="00183BC1"/>
    <w:rsid w:val="001909EA"/>
    <w:rsid w:val="00191DA5"/>
    <w:rsid w:val="00195380"/>
    <w:rsid w:val="001A02F4"/>
    <w:rsid w:val="001A70CF"/>
    <w:rsid w:val="001B7C88"/>
    <w:rsid w:val="001C3E15"/>
    <w:rsid w:val="001C5692"/>
    <w:rsid w:val="001D5D16"/>
    <w:rsid w:val="001E5140"/>
    <w:rsid w:val="001F57AE"/>
    <w:rsid w:val="002013CA"/>
    <w:rsid w:val="0023447C"/>
    <w:rsid w:val="00246608"/>
    <w:rsid w:val="00246D0A"/>
    <w:rsid w:val="00250A60"/>
    <w:rsid w:val="002629E7"/>
    <w:rsid w:val="002705A9"/>
    <w:rsid w:val="00285F61"/>
    <w:rsid w:val="002934F8"/>
    <w:rsid w:val="002A51C1"/>
    <w:rsid w:val="002A75B4"/>
    <w:rsid w:val="002A789E"/>
    <w:rsid w:val="002C28A8"/>
    <w:rsid w:val="002D441E"/>
    <w:rsid w:val="002E1B8F"/>
    <w:rsid w:val="002E38AA"/>
    <w:rsid w:val="002F66C7"/>
    <w:rsid w:val="00332875"/>
    <w:rsid w:val="00334B34"/>
    <w:rsid w:val="003444CE"/>
    <w:rsid w:val="00350A09"/>
    <w:rsid w:val="0035114F"/>
    <w:rsid w:val="003535BB"/>
    <w:rsid w:val="00355BB5"/>
    <w:rsid w:val="00365BBE"/>
    <w:rsid w:val="0037408A"/>
    <w:rsid w:val="00383EAF"/>
    <w:rsid w:val="00385583"/>
    <w:rsid w:val="00386EFE"/>
    <w:rsid w:val="0039127C"/>
    <w:rsid w:val="003A42DA"/>
    <w:rsid w:val="003A60BD"/>
    <w:rsid w:val="003B5249"/>
    <w:rsid w:val="003B5838"/>
    <w:rsid w:val="003C4306"/>
    <w:rsid w:val="003C4758"/>
    <w:rsid w:val="003C6AE4"/>
    <w:rsid w:val="003D6C7F"/>
    <w:rsid w:val="003E7FC9"/>
    <w:rsid w:val="003F28C9"/>
    <w:rsid w:val="003F554F"/>
    <w:rsid w:val="004040DD"/>
    <w:rsid w:val="004065A9"/>
    <w:rsid w:val="00411B03"/>
    <w:rsid w:val="00414E9A"/>
    <w:rsid w:val="00420A2B"/>
    <w:rsid w:val="00421D13"/>
    <w:rsid w:val="00425C2A"/>
    <w:rsid w:val="00427244"/>
    <w:rsid w:val="00433BF5"/>
    <w:rsid w:val="004409BD"/>
    <w:rsid w:val="004518F4"/>
    <w:rsid w:val="00455FE8"/>
    <w:rsid w:val="00457C0E"/>
    <w:rsid w:val="0046313E"/>
    <w:rsid w:val="004702E6"/>
    <w:rsid w:val="00473B28"/>
    <w:rsid w:val="00476B26"/>
    <w:rsid w:val="004822AA"/>
    <w:rsid w:val="00483AB6"/>
    <w:rsid w:val="004844F3"/>
    <w:rsid w:val="00487C7D"/>
    <w:rsid w:val="004904F2"/>
    <w:rsid w:val="004A38A3"/>
    <w:rsid w:val="004A520A"/>
    <w:rsid w:val="004A63AA"/>
    <w:rsid w:val="004B751B"/>
    <w:rsid w:val="004C6181"/>
    <w:rsid w:val="004D56AC"/>
    <w:rsid w:val="004D67B2"/>
    <w:rsid w:val="004E71B3"/>
    <w:rsid w:val="004F5D77"/>
    <w:rsid w:val="00503D18"/>
    <w:rsid w:val="00505079"/>
    <w:rsid w:val="00516BF2"/>
    <w:rsid w:val="0052739B"/>
    <w:rsid w:val="00533F18"/>
    <w:rsid w:val="00536B4E"/>
    <w:rsid w:val="0054560B"/>
    <w:rsid w:val="0055301C"/>
    <w:rsid w:val="00576803"/>
    <w:rsid w:val="00580CBB"/>
    <w:rsid w:val="00597616"/>
    <w:rsid w:val="005A4FD8"/>
    <w:rsid w:val="005A7EB5"/>
    <w:rsid w:val="005B4E2B"/>
    <w:rsid w:val="005C7802"/>
    <w:rsid w:val="005D6B7D"/>
    <w:rsid w:val="005E711F"/>
    <w:rsid w:val="005F296A"/>
    <w:rsid w:val="00615DFD"/>
    <w:rsid w:val="00617593"/>
    <w:rsid w:val="006313FC"/>
    <w:rsid w:val="006332BF"/>
    <w:rsid w:val="006339C7"/>
    <w:rsid w:val="00636750"/>
    <w:rsid w:val="00667183"/>
    <w:rsid w:val="006907BA"/>
    <w:rsid w:val="00692F78"/>
    <w:rsid w:val="006A5910"/>
    <w:rsid w:val="006A689A"/>
    <w:rsid w:val="006A701B"/>
    <w:rsid w:val="006C3627"/>
    <w:rsid w:val="006C4CB2"/>
    <w:rsid w:val="00703209"/>
    <w:rsid w:val="0071130F"/>
    <w:rsid w:val="00723217"/>
    <w:rsid w:val="00742A9A"/>
    <w:rsid w:val="007545CB"/>
    <w:rsid w:val="00754AC5"/>
    <w:rsid w:val="00761F78"/>
    <w:rsid w:val="00764652"/>
    <w:rsid w:val="00772A4A"/>
    <w:rsid w:val="00775C82"/>
    <w:rsid w:val="0079750B"/>
    <w:rsid w:val="007A3CAD"/>
    <w:rsid w:val="007B25B6"/>
    <w:rsid w:val="007F10B4"/>
    <w:rsid w:val="007F4C0E"/>
    <w:rsid w:val="007F7BB9"/>
    <w:rsid w:val="008024AF"/>
    <w:rsid w:val="00803922"/>
    <w:rsid w:val="00814AA7"/>
    <w:rsid w:val="00825C83"/>
    <w:rsid w:val="00834BFA"/>
    <w:rsid w:val="0085389B"/>
    <w:rsid w:val="008548EA"/>
    <w:rsid w:val="00855894"/>
    <w:rsid w:val="00867C08"/>
    <w:rsid w:val="008730CE"/>
    <w:rsid w:val="00875B03"/>
    <w:rsid w:val="008764A8"/>
    <w:rsid w:val="00893AA3"/>
    <w:rsid w:val="008B5C3E"/>
    <w:rsid w:val="008C050A"/>
    <w:rsid w:val="008C5020"/>
    <w:rsid w:val="008D6790"/>
    <w:rsid w:val="008E0CFB"/>
    <w:rsid w:val="008E2D12"/>
    <w:rsid w:val="008E37AF"/>
    <w:rsid w:val="0090043C"/>
    <w:rsid w:val="00900C71"/>
    <w:rsid w:val="00901221"/>
    <w:rsid w:val="009072D9"/>
    <w:rsid w:val="00914E9B"/>
    <w:rsid w:val="00916B81"/>
    <w:rsid w:val="009252E5"/>
    <w:rsid w:val="00930965"/>
    <w:rsid w:val="0093769A"/>
    <w:rsid w:val="00941D58"/>
    <w:rsid w:val="009430C8"/>
    <w:rsid w:val="00943792"/>
    <w:rsid w:val="0095084E"/>
    <w:rsid w:val="00951612"/>
    <w:rsid w:val="00953ABD"/>
    <w:rsid w:val="0096453C"/>
    <w:rsid w:val="009666F7"/>
    <w:rsid w:val="00972672"/>
    <w:rsid w:val="00987691"/>
    <w:rsid w:val="009904D3"/>
    <w:rsid w:val="00993383"/>
    <w:rsid w:val="009954E1"/>
    <w:rsid w:val="009C5943"/>
    <w:rsid w:val="009D50A0"/>
    <w:rsid w:val="009D543E"/>
    <w:rsid w:val="009D711C"/>
    <w:rsid w:val="009D7388"/>
    <w:rsid w:val="009E488D"/>
    <w:rsid w:val="009E5E4C"/>
    <w:rsid w:val="009F5112"/>
    <w:rsid w:val="00A10A52"/>
    <w:rsid w:val="00A117D5"/>
    <w:rsid w:val="00A30F7A"/>
    <w:rsid w:val="00A43E52"/>
    <w:rsid w:val="00A44964"/>
    <w:rsid w:val="00A54B9F"/>
    <w:rsid w:val="00A76E11"/>
    <w:rsid w:val="00A87162"/>
    <w:rsid w:val="00A96024"/>
    <w:rsid w:val="00A9614F"/>
    <w:rsid w:val="00AA24BB"/>
    <w:rsid w:val="00AA5969"/>
    <w:rsid w:val="00AD0323"/>
    <w:rsid w:val="00AE0790"/>
    <w:rsid w:val="00AE4045"/>
    <w:rsid w:val="00AF1A59"/>
    <w:rsid w:val="00AF6820"/>
    <w:rsid w:val="00B04747"/>
    <w:rsid w:val="00B0572B"/>
    <w:rsid w:val="00B10D8B"/>
    <w:rsid w:val="00B10DB3"/>
    <w:rsid w:val="00B13220"/>
    <w:rsid w:val="00B14FB6"/>
    <w:rsid w:val="00B21BC8"/>
    <w:rsid w:val="00B25248"/>
    <w:rsid w:val="00B50725"/>
    <w:rsid w:val="00B5369F"/>
    <w:rsid w:val="00B53764"/>
    <w:rsid w:val="00B55697"/>
    <w:rsid w:val="00B5781E"/>
    <w:rsid w:val="00B65AF6"/>
    <w:rsid w:val="00B6744A"/>
    <w:rsid w:val="00B70A40"/>
    <w:rsid w:val="00B7482D"/>
    <w:rsid w:val="00B80145"/>
    <w:rsid w:val="00B80705"/>
    <w:rsid w:val="00B861B6"/>
    <w:rsid w:val="00B87093"/>
    <w:rsid w:val="00B879C5"/>
    <w:rsid w:val="00B96CBB"/>
    <w:rsid w:val="00BA1D8C"/>
    <w:rsid w:val="00BA4F17"/>
    <w:rsid w:val="00BB042B"/>
    <w:rsid w:val="00BC6409"/>
    <w:rsid w:val="00BD7C19"/>
    <w:rsid w:val="00BE696B"/>
    <w:rsid w:val="00BF479B"/>
    <w:rsid w:val="00BF64DB"/>
    <w:rsid w:val="00C17941"/>
    <w:rsid w:val="00C34F75"/>
    <w:rsid w:val="00C3584A"/>
    <w:rsid w:val="00C52A09"/>
    <w:rsid w:val="00C6552D"/>
    <w:rsid w:val="00C75C50"/>
    <w:rsid w:val="00C83ABD"/>
    <w:rsid w:val="00C91CFF"/>
    <w:rsid w:val="00C96ABE"/>
    <w:rsid w:val="00C9733D"/>
    <w:rsid w:val="00CA6AD5"/>
    <w:rsid w:val="00CA76FD"/>
    <w:rsid w:val="00CB17C4"/>
    <w:rsid w:val="00CB5BD9"/>
    <w:rsid w:val="00CC5C24"/>
    <w:rsid w:val="00CD5D4B"/>
    <w:rsid w:val="00CE7CBA"/>
    <w:rsid w:val="00CF47FC"/>
    <w:rsid w:val="00D01DDB"/>
    <w:rsid w:val="00D100E7"/>
    <w:rsid w:val="00D14067"/>
    <w:rsid w:val="00D4263E"/>
    <w:rsid w:val="00D521DD"/>
    <w:rsid w:val="00D53C11"/>
    <w:rsid w:val="00D57387"/>
    <w:rsid w:val="00D57EF7"/>
    <w:rsid w:val="00D66C6A"/>
    <w:rsid w:val="00D678F8"/>
    <w:rsid w:val="00D91B0A"/>
    <w:rsid w:val="00D942C0"/>
    <w:rsid w:val="00D9654A"/>
    <w:rsid w:val="00DA50E9"/>
    <w:rsid w:val="00DD4AB6"/>
    <w:rsid w:val="00DD4EB7"/>
    <w:rsid w:val="00DE12CF"/>
    <w:rsid w:val="00DF2085"/>
    <w:rsid w:val="00DF583D"/>
    <w:rsid w:val="00E074F6"/>
    <w:rsid w:val="00E136F2"/>
    <w:rsid w:val="00E22E78"/>
    <w:rsid w:val="00E24AC3"/>
    <w:rsid w:val="00E26458"/>
    <w:rsid w:val="00E3557D"/>
    <w:rsid w:val="00E41CB0"/>
    <w:rsid w:val="00E50042"/>
    <w:rsid w:val="00E63CDE"/>
    <w:rsid w:val="00E86105"/>
    <w:rsid w:val="00EA363D"/>
    <w:rsid w:val="00EA5114"/>
    <w:rsid w:val="00EA79B5"/>
    <w:rsid w:val="00EC07E0"/>
    <w:rsid w:val="00EC4684"/>
    <w:rsid w:val="00EC552F"/>
    <w:rsid w:val="00EE103F"/>
    <w:rsid w:val="00EF0347"/>
    <w:rsid w:val="00F059B4"/>
    <w:rsid w:val="00F22833"/>
    <w:rsid w:val="00F5690B"/>
    <w:rsid w:val="00F61257"/>
    <w:rsid w:val="00F63851"/>
    <w:rsid w:val="00F7023D"/>
    <w:rsid w:val="00F750FD"/>
    <w:rsid w:val="00F7540B"/>
    <w:rsid w:val="00F82CB4"/>
    <w:rsid w:val="00F9172B"/>
    <w:rsid w:val="00F935F3"/>
    <w:rsid w:val="00F96FCE"/>
    <w:rsid w:val="00FB71D2"/>
    <w:rsid w:val="00FC37BE"/>
    <w:rsid w:val="00FD37B0"/>
    <w:rsid w:val="00FD5F4A"/>
    <w:rsid w:val="00FD7894"/>
    <w:rsid w:val="00FF0D67"/>
    <w:rsid w:val="00FF4447"/>
  </w:rsids>
  <m:mathPr>
    <m:mathFont m:val="Cambria Math"/>
    <m:brkBin m:val="before"/>
    <m:brkBinSub m:val="--"/>
    <m:smallFrac m:val="0"/>
    <m:dispDef/>
    <m:lMargin m:val="0"/>
    <m:rMargin m:val="0"/>
    <m:defJc m:val="right"/>
    <m:wrapRight/>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791C175"/>
  <w15:docId w15:val="{2368ED06-56A0-49F3-B4B2-662AAB110F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raditional Arabic"/>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autoRedefine/>
    <w:qFormat/>
    <w:rsid w:val="00503D18"/>
    <w:pPr>
      <w:widowControl w:val="0"/>
      <w:overflowPunct w:val="0"/>
      <w:autoSpaceDE w:val="0"/>
      <w:autoSpaceDN w:val="0"/>
      <w:bidi/>
      <w:adjustRightInd w:val="0"/>
      <w:ind w:firstLine="340"/>
      <w:jc w:val="both"/>
      <w:textAlignment w:val="baseline"/>
    </w:pPr>
    <w:rPr>
      <w:rFonts w:cs="B Nazanin"/>
      <w:szCs w:val="24"/>
      <w:lang w:bidi="fa-IR"/>
    </w:rPr>
  </w:style>
  <w:style w:type="paragraph" w:styleId="Heading1">
    <w:name w:val="heading 1"/>
    <w:basedOn w:val="Normal"/>
    <w:autoRedefine/>
    <w:qFormat/>
    <w:rsid w:val="008764A8"/>
    <w:pPr>
      <w:keepNext/>
      <w:numPr>
        <w:numId w:val="14"/>
      </w:numPr>
      <w:spacing w:before="360" w:after="120"/>
      <w:ind w:left="357" w:hanging="357"/>
      <w:jc w:val="left"/>
      <w:outlineLvl w:val="0"/>
    </w:pPr>
    <w:rPr>
      <w:b/>
      <w:bCs/>
      <w:kern w:val="28"/>
      <w:sz w:val="24"/>
    </w:rPr>
  </w:style>
  <w:style w:type="paragraph" w:styleId="Heading2">
    <w:name w:val="heading 2"/>
    <w:basedOn w:val="Heading1"/>
    <w:link w:val="Heading2Char"/>
    <w:autoRedefine/>
    <w:qFormat/>
    <w:rsid w:val="00BB042B"/>
    <w:pPr>
      <w:numPr>
        <w:ilvl w:val="1"/>
      </w:numPr>
      <w:spacing w:before="240" w:after="60"/>
      <w:outlineLvl w:val="1"/>
    </w:pPr>
  </w:style>
  <w:style w:type="paragraph" w:styleId="Heading3">
    <w:name w:val="heading 3"/>
    <w:basedOn w:val="Heading2"/>
    <w:autoRedefine/>
    <w:qFormat/>
    <w:rsid w:val="00042A36"/>
    <w:pPr>
      <w:numPr>
        <w:ilvl w:val="2"/>
        <w:numId w:val="25"/>
      </w:numPr>
      <w:outlineLvl w:val="2"/>
    </w:pPr>
    <w:rPr>
      <w:smallCaps/>
    </w:rPr>
  </w:style>
  <w:style w:type="paragraph" w:styleId="Heading4">
    <w:name w:val="heading 4"/>
    <w:basedOn w:val="Normal"/>
    <w:next w:val="Normal"/>
    <w:qFormat/>
    <w:pPr>
      <w:keepNext/>
      <w:spacing w:before="120" w:after="60"/>
      <w:outlineLvl w:val="3"/>
    </w:pPr>
    <w:rPr>
      <w:i/>
      <w:sz w:val="18"/>
    </w:rPr>
  </w:style>
  <w:style w:type="paragraph" w:styleId="Heading5">
    <w:name w:val="heading 5"/>
    <w:basedOn w:val="Normal"/>
    <w:next w:val="Normal"/>
    <w:qFormat/>
    <w:pPr>
      <w:spacing w:before="240" w:after="60"/>
      <w:outlineLvl w:val="4"/>
    </w:pPr>
    <w:rPr>
      <w:rFonts w:cs="Times New Roman"/>
      <w:sz w:val="18"/>
      <w:szCs w:val="18"/>
    </w:rPr>
  </w:style>
  <w:style w:type="paragraph" w:styleId="Heading6">
    <w:name w:val="heading 6"/>
    <w:basedOn w:val="Normal"/>
    <w:next w:val="Normal"/>
    <w:qFormat/>
    <w:pPr>
      <w:spacing w:before="240" w:after="60"/>
      <w:outlineLvl w:val="5"/>
    </w:pPr>
    <w:rPr>
      <w:rFonts w:cs="Times New Roman"/>
      <w:i/>
      <w:iCs/>
      <w:sz w:val="16"/>
      <w:szCs w:val="16"/>
    </w:rPr>
  </w:style>
  <w:style w:type="paragraph" w:styleId="Heading7">
    <w:name w:val="heading 7"/>
    <w:basedOn w:val="Normal"/>
    <w:next w:val="Normal"/>
    <w:qFormat/>
    <w:pPr>
      <w:spacing w:before="240" w:after="60"/>
      <w:outlineLvl w:val="6"/>
    </w:pPr>
    <w:rPr>
      <w:rFonts w:cs="Times New Roman"/>
      <w:sz w:val="16"/>
      <w:szCs w:val="16"/>
    </w:rPr>
  </w:style>
  <w:style w:type="paragraph" w:styleId="Heading8">
    <w:name w:val="heading 8"/>
    <w:basedOn w:val="Normal"/>
    <w:next w:val="Normal"/>
    <w:qFormat/>
    <w:pPr>
      <w:spacing w:before="240" w:after="60"/>
      <w:outlineLvl w:val="7"/>
    </w:pPr>
    <w:rPr>
      <w:rFonts w:cs="Times New Roman"/>
      <w:i/>
      <w:iCs/>
      <w:sz w:val="16"/>
      <w:szCs w:val="16"/>
    </w:rPr>
  </w:style>
  <w:style w:type="paragraph" w:styleId="Heading9">
    <w:name w:val="heading 9"/>
    <w:basedOn w:val="Normal"/>
    <w:next w:val="Normal"/>
    <w:qFormat/>
    <w:pPr>
      <w:spacing w:before="240" w:after="60"/>
      <w:outlineLvl w:val="8"/>
    </w:pPr>
    <w:rPr>
      <w:rFonts w:cs="Times New Roman"/>
      <w:sz w:val="16"/>
      <w:szCs w:val="1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link w:val="Heading2"/>
    <w:rsid w:val="00BB042B"/>
    <w:rPr>
      <w:rFonts w:cs="B Nazanin"/>
      <w:b/>
      <w:bCs/>
      <w:kern w:val="28"/>
      <w:sz w:val="24"/>
      <w:szCs w:val="24"/>
      <w:lang w:bidi="fa-IR"/>
    </w:rPr>
  </w:style>
  <w:style w:type="paragraph" w:styleId="PlainText">
    <w:name w:val="Plain Text"/>
    <w:basedOn w:val="Normal"/>
    <w:autoRedefine/>
    <w:semiHidden/>
    <w:rsid w:val="003A42DA"/>
  </w:style>
  <w:style w:type="paragraph" w:styleId="FootnoteText">
    <w:name w:val="footnote text"/>
    <w:basedOn w:val="Normal"/>
    <w:pPr>
      <w:bidi w:val="0"/>
      <w:spacing w:line="252" w:lineRule="auto"/>
      <w:ind w:firstLine="202"/>
    </w:pPr>
    <w:rPr>
      <w:sz w:val="16"/>
      <w:szCs w:val="20"/>
    </w:rPr>
  </w:style>
  <w:style w:type="character" w:styleId="FootnoteReference">
    <w:name w:val="footnote reference"/>
    <w:rsid w:val="00867C08"/>
    <w:rPr>
      <w:rFonts w:ascii="Times New Roman" w:hAnsi="Times New Roman" w:cs="B Nazanin"/>
      <w:sz w:val="16"/>
      <w:szCs w:val="20"/>
      <w:vertAlign w:val="superscript"/>
    </w:rPr>
  </w:style>
  <w:style w:type="paragraph" w:styleId="Header">
    <w:name w:val="header"/>
    <w:basedOn w:val="Normal"/>
    <w:link w:val="HeaderChar"/>
    <w:autoRedefine/>
    <w:uiPriority w:val="99"/>
    <w:rsid w:val="003444CE"/>
    <w:pPr>
      <w:tabs>
        <w:tab w:val="right" w:pos="9354"/>
        <w:tab w:val="right" w:pos="9638"/>
      </w:tabs>
      <w:jc w:val="left"/>
    </w:pPr>
    <w:rPr>
      <w:szCs w:val="20"/>
    </w:rPr>
  </w:style>
  <w:style w:type="paragraph" w:styleId="Footer">
    <w:name w:val="footer"/>
    <w:basedOn w:val="Normal"/>
    <w:autoRedefine/>
    <w:rsid w:val="006C3627"/>
    <w:pPr>
      <w:tabs>
        <w:tab w:val="center" w:pos="4536"/>
        <w:tab w:val="right" w:pos="9072"/>
      </w:tabs>
      <w:jc w:val="center"/>
    </w:pPr>
  </w:style>
  <w:style w:type="paragraph" w:styleId="Title">
    <w:name w:val="Title"/>
    <w:basedOn w:val="Normal"/>
    <w:link w:val="TitleChar"/>
    <w:autoRedefine/>
    <w:qFormat/>
    <w:rsid w:val="00D57EF7"/>
    <w:pPr>
      <w:spacing w:before="1200" w:after="240"/>
      <w:jc w:val="center"/>
    </w:pPr>
    <w:rPr>
      <w:b/>
      <w:bCs/>
      <w:kern w:val="28"/>
      <w:sz w:val="24"/>
      <w:szCs w:val="28"/>
    </w:rPr>
  </w:style>
  <w:style w:type="character" w:customStyle="1" w:styleId="TitleChar">
    <w:name w:val="Title Char"/>
    <w:link w:val="Title"/>
    <w:rsid w:val="00D57EF7"/>
    <w:rPr>
      <w:rFonts w:cs="B Nazanin"/>
      <w:b/>
      <w:bCs/>
      <w:kern w:val="28"/>
      <w:sz w:val="24"/>
      <w:szCs w:val="28"/>
      <w:lang w:bidi="fa-IR"/>
    </w:rPr>
  </w:style>
  <w:style w:type="paragraph" w:customStyle="1" w:styleId="Authors">
    <w:name w:val="Authors"/>
    <w:basedOn w:val="Normal"/>
    <w:link w:val="AuthorsChar"/>
    <w:autoRedefine/>
    <w:rsid w:val="008764A8"/>
    <w:pPr>
      <w:framePr w:wrap="around" w:vAnchor="text" w:hAnchor="text" w:xAlign="center" w:y="1"/>
      <w:jc w:val="center"/>
    </w:pPr>
  </w:style>
  <w:style w:type="character" w:styleId="Hyperlink">
    <w:name w:val="Hyperlink"/>
    <w:semiHidden/>
    <w:rPr>
      <w:color w:val="0000FF"/>
      <w:u w:val="single"/>
    </w:rPr>
  </w:style>
  <w:style w:type="paragraph" w:customStyle="1" w:styleId="Paragraph">
    <w:name w:val="Paragraph"/>
    <w:basedOn w:val="Normal"/>
    <w:autoRedefine/>
    <w:rsid w:val="00AF6820"/>
  </w:style>
  <w:style w:type="paragraph" w:customStyle="1" w:styleId="References">
    <w:name w:val="References"/>
    <w:basedOn w:val="Normal"/>
    <w:rsid w:val="00414E9A"/>
    <w:pPr>
      <w:numPr>
        <w:numId w:val="12"/>
      </w:numPr>
      <w:bidi w:val="0"/>
    </w:pPr>
    <w:rPr>
      <w:rFonts w:cs="Times New Roman"/>
      <w:sz w:val="16"/>
      <w:szCs w:val="20"/>
    </w:rPr>
  </w:style>
  <w:style w:type="character" w:styleId="PageNumber">
    <w:name w:val="page number"/>
    <w:rsid w:val="003A42DA"/>
    <w:rPr>
      <w:rFonts w:ascii="Times New Roman" w:hAnsi="Times New Roman" w:cs="B Nazanin"/>
      <w:sz w:val="20"/>
      <w:szCs w:val="24"/>
      <w:lang w:bidi="fa-IR"/>
    </w:rPr>
  </w:style>
  <w:style w:type="paragraph" w:customStyle="1" w:styleId="Abstract">
    <w:name w:val="Abstract"/>
    <w:basedOn w:val="Normal"/>
    <w:link w:val="AbstractChar"/>
    <w:autoRedefine/>
    <w:rsid w:val="009430C8"/>
    <w:pPr>
      <w:overflowPunct/>
      <w:autoSpaceDE/>
      <w:autoSpaceDN/>
      <w:adjustRightInd/>
      <w:textAlignment w:val="auto"/>
    </w:pPr>
    <w:rPr>
      <w:bCs/>
      <w:i/>
      <w:sz w:val="18"/>
      <w:szCs w:val="20"/>
    </w:rPr>
  </w:style>
  <w:style w:type="paragraph" w:customStyle="1" w:styleId="Equation">
    <w:name w:val="Equation"/>
    <w:basedOn w:val="Normal"/>
    <w:link w:val="EquationChar"/>
    <w:autoRedefine/>
    <w:rsid w:val="00B87093"/>
    <w:pPr>
      <w:tabs>
        <w:tab w:val="right" w:pos="4309"/>
        <w:tab w:val="right" w:pos="4649"/>
      </w:tabs>
      <w:spacing w:before="60" w:after="100" w:afterAutospacing="1"/>
    </w:pPr>
  </w:style>
  <w:style w:type="paragraph" w:customStyle="1" w:styleId="FigurePosition">
    <w:name w:val="Figure Position"/>
    <w:basedOn w:val="Normal"/>
    <w:autoRedefine/>
    <w:rsid w:val="00111E9C"/>
    <w:pPr>
      <w:jc w:val="center"/>
    </w:pPr>
    <w:rPr>
      <w:sz w:val="16"/>
      <w:szCs w:val="20"/>
    </w:rPr>
  </w:style>
  <w:style w:type="character" w:styleId="FollowedHyperlink">
    <w:name w:val="FollowedHyperlink"/>
    <w:semiHidden/>
    <w:rPr>
      <w:color w:val="800080"/>
      <w:u w:val="single"/>
    </w:rPr>
  </w:style>
  <w:style w:type="paragraph" w:customStyle="1" w:styleId="Index">
    <w:name w:val="Index"/>
    <w:basedOn w:val="Normal"/>
    <w:autoRedefine/>
    <w:rsid w:val="008764A8"/>
    <w:pPr>
      <w:overflowPunct/>
      <w:autoSpaceDE/>
      <w:autoSpaceDN/>
      <w:adjustRightInd/>
      <w:spacing w:after="90"/>
      <w:jc w:val="left"/>
      <w:textAlignment w:val="auto"/>
    </w:pPr>
    <w:rPr>
      <w:sz w:val="16"/>
      <w:szCs w:val="20"/>
    </w:rPr>
  </w:style>
  <w:style w:type="paragraph" w:customStyle="1" w:styleId="Heading">
    <w:name w:val="Heading"/>
    <w:basedOn w:val="Normal"/>
    <w:autoRedefine/>
    <w:rsid w:val="008764A8"/>
    <w:pPr>
      <w:keepNext/>
      <w:overflowPunct/>
      <w:autoSpaceDE/>
      <w:autoSpaceDN/>
      <w:adjustRightInd/>
      <w:spacing w:before="360" w:after="120"/>
      <w:textAlignment w:val="auto"/>
    </w:pPr>
    <w:rPr>
      <w:rFonts w:ascii="Courier New" w:hAnsi="Courier New"/>
      <w:b/>
      <w:bCs/>
      <w:kern w:val="28"/>
      <w:sz w:val="24"/>
    </w:rPr>
  </w:style>
  <w:style w:type="paragraph" w:customStyle="1" w:styleId="TableTitle">
    <w:name w:val="Table Title"/>
    <w:basedOn w:val="Normal"/>
    <w:semiHidden/>
    <w:pPr>
      <w:jc w:val="center"/>
    </w:pPr>
    <w:rPr>
      <w:smallCaps/>
      <w:sz w:val="16"/>
      <w:szCs w:val="16"/>
    </w:rPr>
  </w:style>
  <w:style w:type="paragraph" w:customStyle="1" w:styleId="Affiliations">
    <w:name w:val="Affiliations"/>
    <w:basedOn w:val="Normal"/>
    <w:autoRedefine/>
    <w:rsid w:val="00AF6820"/>
    <w:pPr>
      <w:framePr w:wrap="around" w:vAnchor="text" w:hAnchor="text" w:xAlign="center" w:y="1"/>
      <w:jc w:val="center"/>
    </w:pPr>
  </w:style>
  <w:style w:type="numbering" w:styleId="111111">
    <w:name w:val="Outline List 2"/>
    <w:basedOn w:val="NoList"/>
    <w:semiHidden/>
    <w:rsid w:val="00867C08"/>
    <w:pPr>
      <w:numPr>
        <w:numId w:val="27"/>
      </w:numPr>
    </w:pPr>
  </w:style>
  <w:style w:type="numbering" w:styleId="1ai">
    <w:name w:val="Outline List 1"/>
    <w:basedOn w:val="NoList"/>
    <w:semiHidden/>
    <w:rsid w:val="00867C08"/>
    <w:pPr>
      <w:numPr>
        <w:numId w:val="28"/>
      </w:numPr>
    </w:pPr>
  </w:style>
  <w:style w:type="numbering" w:styleId="ArticleSection">
    <w:name w:val="Outline List 3"/>
    <w:basedOn w:val="NoList"/>
    <w:semiHidden/>
    <w:rsid w:val="00867C08"/>
    <w:pPr>
      <w:numPr>
        <w:numId w:val="29"/>
      </w:numPr>
    </w:pPr>
  </w:style>
  <w:style w:type="paragraph" w:styleId="BlockText">
    <w:name w:val="Block Text"/>
    <w:basedOn w:val="Normal"/>
    <w:semiHidden/>
    <w:rsid w:val="00867C08"/>
    <w:pPr>
      <w:spacing w:after="120"/>
      <w:ind w:left="1440" w:right="1440"/>
    </w:pPr>
  </w:style>
  <w:style w:type="paragraph" w:styleId="BodyText">
    <w:name w:val="Body Text"/>
    <w:basedOn w:val="Normal"/>
    <w:semiHidden/>
    <w:rsid w:val="00867C08"/>
    <w:pPr>
      <w:spacing w:after="120"/>
    </w:pPr>
  </w:style>
  <w:style w:type="paragraph" w:styleId="BodyText2">
    <w:name w:val="Body Text 2"/>
    <w:basedOn w:val="Normal"/>
    <w:semiHidden/>
    <w:rsid w:val="00867C08"/>
    <w:pPr>
      <w:spacing w:after="120" w:line="480" w:lineRule="auto"/>
    </w:pPr>
  </w:style>
  <w:style w:type="paragraph" w:styleId="BodyText3">
    <w:name w:val="Body Text 3"/>
    <w:basedOn w:val="Normal"/>
    <w:semiHidden/>
    <w:rsid w:val="00867C08"/>
    <w:pPr>
      <w:spacing w:after="120"/>
    </w:pPr>
    <w:rPr>
      <w:sz w:val="16"/>
      <w:szCs w:val="16"/>
    </w:rPr>
  </w:style>
  <w:style w:type="paragraph" w:styleId="BodyTextFirstIndent">
    <w:name w:val="Body Text First Indent"/>
    <w:basedOn w:val="BodyText"/>
    <w:semiHidden/>
    <w:rsid w:val="00867C08"/>
    <w:pPr>
      <w:ind w:firstLine="210"/>
    </w:pPr>
  </w:style>
  <w:style w:type="paragraph" w:styleId="BodyTextIndent">
    <w:name w:val="Body Text Indent"/>
    <w:basedOn w:val="Normal"/>
    <w:semiHidden/>
    <w:rsid w:val="00867C08"/>
    <w:pPr>
      <w:spacing w:after="120"/>
      <w:ind w:left="283"/>
    </w:pPr>
  </w:style>
  <w:style w:type="paragraph" w:styleId="BodyTextFirstIndent2">
    <w:name w:val="Body Text First Indent 2"/>
    <w:basedOn w:val="BodyTextIndent"/>
    <w:semiHidden/>
    <w:rsid w:val="00867C08"/>
    <w:pPr>
      <w:ind w:firstLine="210"/>
    </w:pPr>
  </w:style>
  <w:style w:type="paragraph" w:styleId="BodyTextIndent2">
    <w:name w:val="Body Text Indent 2"/>
    <w:basedOn w:val="Normal"/>
    <w:semiHidden/>
    <w:rsid w:val="00867C08"/>
    <w:pPr>
      <w:spacing w:after="120" w:line="480" w:lineRule="auto"/>
      <w:ind w:left="283"/>
    </w:pPr>
  </w:style>
  <w:style w:type="paragraph" w:styleId="BodyTextIndent3">
    <w:name w:val="Body Text Indent 3"/>
    <w:basedOn w:val="Normal"/>
    <w:semiHidden/>
    <w:rsid w:val="00867C08"/>
    <w:pPr>
      <w:spacing w:after="120"/>
      <w:ind w:left="283"/>
    </w:pPr>
    <w:rPr>
      <w:sz w:val="16"/>
      <w:szCs w:val="16"/>
    </w:rPr>
  </w:style>
  <w:style w:type="paragraph" w:styleId="Caption">
    <w:name w:val="caption"/>
    <w:next w:val="FigurePosition"/>
    <w:autoRedefine/>
    <w:qFormat/>
    <w:rsid w:val="008730CE"/>
    <w:pPr>
      <w:bidi/>
      <w:spacing w:after="240"/>
      <w:jc w:val="center"/>
    </w:pPr>
    <w:rPr>
      <w:rFonts w:cs="B Nazanin"/>
      <w:sz w:val="16"/>
    </w:rPr>
  </w:style>
  <w:style w:type="paragraph" w:styleId="Closing">
    <w:name w:val="Closing"/>
    <w:basedOn w:val="Normal"/>
    <w:semiHidden/>
    <w:rsid w:val="00867C08"/>
    <w:pPr>
      <w:ind w:left="4252"/>
    </w:pPr>
  </w:style>
  <w:style w:type="paragraph" w:styleId="Date">
    <w:name w:val="Date"/>
    <w:basedOn w:val="Normal"/>
    <w:next w:val="Normal"/>
    <w:semiHidden/>
    <w:rsid w:val="00867C08"/>
  </w:style>
  <w:style w:type="character" w:styleId="Emphasis">
    <w:name w:val="Emphasis"/>
    <w:qFormat/>
    <w:rsid w:val="00867C08"/>
    <w:rPr>
      <w:i/>
      <w:iCs/>
    </w:rPr>
  </w:style>
  <w:style w:type="character" w:styleId="EndnoteReference">
    <w:name w:val="endnote reference"/>
    <w:rsid w:val="00867C08"/>
    <w:rPr>
      <w:vertAlign w:val="superscript"/>
    </w:rPr>
  </w:style>
  <w:style w:type="paragraph" w:styleId="EndnoteText">
    <w:name w:val="endnote text"/>
    <w:basedOn w:val="Normal"/>
    <w:rsid w:val="00867C08"/>
    <w:rPr>
      <w:szCs w:val="20"/>
    </w:rPr>
  </w:style>
  <w:style w:type="paragraph" w:styleId="EnvelopeAddress">
    <w:name w:val="envelope address"/>
    <w:basedOn w:val="Normal"/>
    <w:semiHidden/>
    <w:rsid w:val="00867C08"/>
    <w:pPr>
      <w:framePr w:w="7920" w:h="1980" w:hRule="exact" w:hSpace="180" w:wrap="auto" w:hAnchor="page" w:xAlign="center" w:yAlign="bottom"/>
      <w:ind w:left="2880"/>
    </w:pPr>
    <w:rPr>
      <w:rFonts w:ascii="Arial" w:hAnsi="Arial" w:cs="Arial"/>
      <w:sz w:val="24"/>
    </w:rPr>
  </w:style>
  <w:style w:type="paragraph" w:styleId="EnvelopeReturn">
    <w:name w:val="envelope return"/>
    <w:basedOn w:val="Normal"/>
    <w:semiHidden/>
    <w:rsid w:val="00867C08"/>
    <w:rPr>
      <w:rFonts w:ascii="Arial" w:hAnsi="Arial" w:cs="Arial"/>
      <w:szCs w:val="20"/>
    </w:rPr>
  </w:style>
  <w:style w:type="character" w:styleId="HTMLAcronym">
    <w:name w:val="HTML Acronym"/>
    <w:basedOn w:val="DefaultParagraphFont"/>
    <w:semiHidden/>
    <w:rsid w:val="00867C08"/>
  </w:style>
  <w:style w:type="paragraph" w:styleId="HTMLAddress">
    <w:name w:val="HTML Address"/>
    <w:basedOn w:val="Normal"/>
    <w:semiHidden/>
    <w:rsid w:val="00867C08"/>
    <w:rPr>
      <w:i/>
      <w:iCs/>
    </w:rPr>
  </w:style>
  <w:style w:type="character" w:styleId="HTMLCite">
    <w:name w:val="HTML Cite"/>
    <w:semiHidden/>
    <w:rsid w:val="00867C08"/>
    <w:rPr>
      <w:i/>
      <w:iCs/>
    </w:rPr>
  </w:style>
  <w:style w:type="character" w:styleId="HTMLCode">
    <w:name w:val="HTML Code"/>
    <w:semiHidden/>
    <w:rsid w:val="00867C08"/>
    <w:rPr>
      <w:rFonts w:ascii="Courier New" w:hAnsi="Courier New" w:cs="Courier New"/>
      <w:sz w:val="20"/>
      <w:szCs w:val="20"/>
    </w:rPr>
  </w:style>
  <w:style w:type="character" w:styleId="HTMLDefinition">
    <w:name w:val="HTML Definition"/>
    <w:semiHidden/>
    <w:rsid w:val="00867C08"/>
    <w:rPr>
      <w:i/>
      <w:iCs/>
    </w:rPr>
  </w:style>
  <w:style w:type="character" w:styleId="HTMLKeyboard">
    <w:name w:val="HTML Keyboard"/>
    <w:semiHidden/>
    <w:rsid w:val="00867C08"/>
    <w:rPr>
      <w:rFonts w:ascii="Courier New" w:hAnsi="Courier New" w:cs="Courier New"/>
      <w:sz w:val="20"/>
      <w:szCs w:val="20"/>
    </w:rPr>
  </w:style>
  <w:style w:type="paragraph" w:styleId="HTMLPreformatted">
    <w:name w:val="HTML Preformatted"/>
    <w:basedOn w:val="Normal"/>
    <w:semiHidden/>
    <w:rsid w:val="00867C08"/>
    <w:rPr>
      <w:rFonts w:ascii="Courier New" w:hAnsi="Courier New" w:cs="Courier New"/>
      <w:szCs w:val="20"/>
    </w:rPr>
  </w:style>
  <w:style w:type="character" w:styleId="HTMLSample">
    <w:name w:val="HTML Sample"/>
    <w:semiHidden/>
    <w:rsid w:val="00867C08"/>
    <w:rPr>
      <w:rFonts w:ascii="Courier New" w:hAnsi="Courier New" w:cs="Courier New"/>
    </w:rPr>
  </w:style>
  <w:style w:type="character" w:styleId="HTMLTypewriter">
    <w:name w:val="HTML Typewriter"/>
    <w:semiHidden/>
    <w:rsid w:val="00867C08"/>
    <w:rPr>
      <w:rFonts w:ascii="Courier New" w:hAnsi="Courier New" w:cs="Courier New"/>
      <w:sz w:val="20"/>
      <w:szCs w:val="20"/>
    </w:rPr>
  </w:style>
  <w:style w:type="character" w:styleId="HTMLVariable">
    <w:name w:val="HTML Variable"/>
    <w:semiHidden/>
    <w:rsid w:val="00867C08"/>
    <w:rPr>
      <w:i/>
      <w:iCs/>
    </w:rPr>
  </w:style>
  <w:style w:type="character" w:styleId="LineNumber">
    <w:name w:val="line number"/>
    <w:basedOn w:val="DefaultParagraphFont"/>
    <w:semiHidden/>
    <w:rsid w:val="00867C08"/>
  </w:style>
  <w:style w:type="paragraph" w:styleId="List">
    <w:name w:val="List"/>
    <w:basedOn w:val="Normal"/>
    <w:semiHidden/>
    <w:rsid w:val="00867C08"/>
    <w:pPr>
      <w:ind w:left="283" w:hanging="283"/>
    </w:pPr>
  </w:style>
  <w:style w:type="paragraph" w:styleId="List2">
    <w:name w:val="List 2"/>
    <w:basedOn w:val="Normal"/>
    <w:semiHidden/>
    <w:rsid w:val="00867C08"/>
    <w:pPr>
      <w:ind w:left="566" w:hanging="283"/>
    </w:pPr>
  </w:style>
  <w:style w:type="paragraph" w:styleId="List3">
    <w:name w:val="List 3"/>
    <w:basedOn w:val="Normal"/>
    <w:semiHidden/>
    <w:rsid w:val="00867C08"/>
    <w:pPr>
      <w:ind w:left="849" w:hanging="283"/>
    </w:pPr>
  </w:style>
  <w:style w:type="paragraph" w:styleId="List4">
    <w:name w:val="List 4"/>
    <w:basedOn w:val="Normal"/>
    <w:semiHidden/>
    <w:rsid w:val="00867C08"/>
    <w:pPr>
      <w:ind w:left="1132" w:hanging="283"/>
    </w:pPr>
  </w:style>
  <w:style w:type="paragraph" w:styleId="List5">
    <w:name w:val="List 5"/>
    <w:basedOn w:val="Normal"/>
    <w:semiHidden/>
    <w:rsid w:val="00867C08"/>
    <w:pPr>
      <w:ind w:left="1415" w:hanging="283"/>
    </w:pPr>
  </w:style>
  <w:style w:type="paragraph" w:styleId="ListBullet">
    <w:name w:val="List Bullet"/>
    <w:basedOn w:val="Normal"/>
    <w:semiHidden/>
    <w:rsid w:val="00867C08"/>
    <w:pPr>
      <w:numPr>
        <w:numId w:val="30"/>
      </w:numPr>
    </w:pPr>
  </w:style>
  <w:style w:type="paragraph" w:styleId="ListBullet2">
    <w:name w:val="List Bullet 2"/>
    <w:basedOn w:val="Normal"/>
    <w:semiHidden/>
    <w:rsid w:val="00867C08"/>
    <w:pPr>
      <w:numPr>
        <w:numId w:val="31"/>
      </w:numPr>
    </w:pPr>
  </w:style>
  <w:style w:type="paragraph" w:styleId="ListBullet3">
    <w:name w:val="List Bullet 3"/>
    <w:basedOn w:val="Normal"/>
    <w:semiHidden/>
    <w:rsid w:val="00867C08"/>
    <w:pPr>
      <w:numPr>
        <w:numId w:val="32"/>
      </w:numPr>
    </w:pPr>
  </w:style>
  <w:style w:type="paragraph" w:styleId="ListBullet4">
    <w:name w:val="List Bullet 4"/>
    <w:basedOn w:val="Normal"/>
    <w:semiHidden/>
    <w:rsid w:val="00867C08"/>
    <w:pPr>
      <w:numPr>
        <w:numId w:val="33"/>
      </w:numPr>
    </w:pPr>
  </w:style>
  <w:style w:type="paragraph" w:styleId="ListBullet5">
    <w:name w:val="List Bullet 5"/>
    <w:basedOn w:val="Normal"/>
    <w:semiHidden/>
    <w:rsid w:val="00867C08"/>
    <w:pPr>
      <w:numPr>
        <w:numId w:val="34"/>
      </w:numPr>
    </w:pPr>
  </w:style>
  <w:style w:type="paragraph" w:styleId="ListContinue">
    <w:name w:val="List Continue"/>
    <w:basedOn w:val="Normal"/>
    <w:semiHidden/>
    <w:rsid w:val="00867C08"/>
    <w:pPr>
      <w:spacing w:after="120"/>
      <w:ind w:left="283"/>
    </w:pPr>
  </w:style>
  <w:style w:type="paragraph" w:styleId="ListContinue2">
    <w:name w:val="List Continue 2"/>
    <w:basedOn w:val="Normal"/>
    <w:semiHidden/>
    <w:rsid w:val="00867C08"/>
    <w:pPr>
      <w:spacing w:after="120"/>
      <w:ind w:left="566"/>
    </w:pPr>
  </w:style>
  <w:style w:type="paragraph" w:styleId="ListContinue3">
    <w:name w:val="List Continue 3"/>
    <w:basedOn w:val="Normal"/>
    <w:semiHidden/>
    <w:rsid w:val="00867C08"/>
    <w:pPr>
      <w:spacing w:after="120"/>
      <w:ind w:left="849"/>
    </w:pPr>
  </w:style>
  <w:style w:type="paragraph" w:styleId="ListContinue4">
    <w:name w:val="List Continue 4"/>
    <w:basedOn w:val="Normal"/>
    <w:semiHidden/>
    <w:rsid w:val="00867C08"/>
    <w:pPr>
      <w:spacing w:after="120"/>
      <w:ind w:left="1132"/>
    </w:pPr>
  </w:style>
  <w:style w:type="paragraph" w:styleId="ListContinue5">
    <w:name w:val="List Continue 5"/>
    <w:basedOn w:val="Normal"/>
    <w:semiHidden/>
    <w:rsid w:val="00867C08"/>
    <w:pPr>
      <w:spacing w:after="120"/>
      <w:ind w:left="1415"/>
    </w:pPr>
  </w:style>
  <w:style w:type="paragraph" w:styleId="ListNumber">
    <w:name w:val="List Number"/>
    <w:basedOn w:val="Normal"/>
    <w:semiHidden/>
    <w:rsid w:val="00867C08"/>
    <w:pPr>
      <w:numPr>
        <w:numId w:val="35"/>
      </w:numPr>
    </w:pPr>
  </w:style>
  <w:style w:type="paragraph" w:styleId="ListNumber2">
    <w:name w:val="List Number 2"/>
    <w:basedOn w:val="Normal"/>
    <w:semiHidden/>
    <w:rsid w:val="00867C08"/>
    <w:pPr>
      <w:numPr>
        <w:numId w:val="36"/>
      </w:numPr>
    </w:pPr>
  </w:style>
  <w:style w:type="paragraph" w:styleId="ListNumber3">
    <w:name w:val="List Number 3"/>
    <w:basedOn w:val="Normal"/>
    <w:semiHidden/>
    <w:rsid w:val="00867C08"/>
    <w:pPr>
      <w:numPr>
        <w:numId w:val="37"/>
      </w:numPr>
    </w:pPr>
  </w:style>
  <w:style w:type="paragraph" w:styleId="ListNumber4">
    <w:name w:val="List Number 4"/>
    <w:basedOn w:val="Normal"/>
    <w:semiHidden/>
    <w:rsid w:val="00867C08"/>
    <w:pPr>
      <w:numPr>
        <w:numId w:val="38"/>
      </w:numPr>
    </w:pPr>
  </w:style>
  <w:style w:type="paragraph" w:styleId="ListNumber5">
    <w:name w:val="List Number 5"/>
    <w:basedOn w:val="Normal"/>
    <w:semiHidden/>
    <w:rsid w:val="00867C08"/>
    <w:pPr>
      <w:numPr>
        <w:numId w:val="39"/>
      </w:numPr>
    </w:pPr>
  </w:style>
  <w:style w:type="paragraph" w:styleId="MessageHeader">
    <w:name w:val="Message Header"/>
    <w:basedOn w:val="Normal"/>
    <w:semiHidden/>
    <w:rsid w:val="00867C08"/>
    <w:pPr>
      <w:pBdr>
        <w:top w:val="single" w:sz="6" w:space="1" w:color="auto"/>
        <w:left w:val="single" w:sz="6" w:space="1" w:color="auto"/>
        <w:bottom w:val="single" w:sz="6" w:space="1" w:color="auto"/>
        <w:right w:val="single" w:sz="6" w:space="1" w:color="auto"/>
      </w:pBdr>
      <w:shd w:val="pct20" w:color="auto" w:fill="auto"/>
      <w:ind w:left="1134" w:hanging="1134"/>
    </w:pPr>
    <w:rPr>
      <w:rFonts w:ascii="Arial" w:hAnsi="Arial" w:cs="Arial"/>
      <w:sz w:val="24"/>
    </w:rPr>
  </w:style>
  <w:style w:type="paragraph" w:styleId="NormalWeb">
    <w:name w:val="Normal (Web)"/>
    <w:basedOn w:val="Normal"/>
    <w:uiPriority w:val="99"/>
    <w:semiHidden/>
    <w:rsid w:val="00867C08"/>
    <w:rPr>
      <w:rFonts w:cs="Times New Roman"/>
      <w:sz w:val="24"/>
    </w:rPr>
  </w:style>
  <w:style w:type="paragraph" w:styleId="NormalIndent">
    <w:name w:val="Normal Indent"/>
    <w:basedOn w:val="Normal"/>
    <w:semiHidden/>
    <w:rsid w:val="00867C08"/>
    <w:pPr>
      <w:ind w:left="720"/>
    </w:pPr>
  </w:style>
  <w:style w:type="paragraph" w:styleId="NoteHeading">
    <w:name w:val="Note Heading"/>
    <w:basedOn w:val="Normal"/>
    <w:next w:val="Normal"/>
    <w:semiHidden/>
    <w:rsid w:val="00867C08"/>
  </w:style>
  <w:style w:type="paragraph" w:styleId="Salutation">
    <w:name w:val="Salutation"/>
    <w:basedOn w:val="Normal"/>
    <w:next w:val="Normal"/>
    <w:semiHidden/>
    <w:rsid w:val="00867C08"/>
  </w:style>
  <w:style w:type="paragraph" w:styleId="Signature">
    <w:name w:val="Signature"/>
    <w:basedOn w:val="Normal"/>
    <w:semiHidden/>
    <w:rsid w:val="00867C08"/>
    <w:pPr>
      <w:ind w:left="4252"/>
    </w:pPr>
  </w:style>
  <w:style w:type="character" w:styleId="Strong">
    <w:name w:val="Strong"/>
    <w:qFormat/>
    <w:rsid w:val="00867C08"/>
    <w:rPr>
      <w:b/>
      <w:bCs/>
    </w:rPr>
  </w:style>
  <w:style w:type="table" w:styleId="Table3Deffects1">
    <w:name w:val="Table 3D effects 1"/>
    <w:basedOn w:val="TableNormal"/>
    <w:semiHidden/>
    <w:rsid w:val="00867C08"/>
    <w:pPr>
      <w:overflowPunct w:val="0"/>
      <w:autoSpaceDE w:val="0"/>
      <w:autoSpaceDN w:val="0"/>
      <w:bidi/>
      <w:adjustRightInd w:val="0"/>
      <w:jc w:val="both"/>
      <w:textAlignment w:val="baseline"/>
    </w:pPr>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Table3Deffects2">
    <w:name w:val="Table 3D effects 2"/>
    <w:basedOn w:val="TableNormal"/>
    <w:semiHidden/>
    <w:rsid w:val="00867C08"/>
    <w:pPr>
      <w:overflowPunct w:val="0"/>
      <w:autoSpaceDE w:val="0"/>
      <w:autoSpaceDN w:val="0"/>
      <w:bidi/>
      <w:adjustRightInd w:val="0"/>
      <w:jc w:val="both"/>
      <w:textAlignment w:val="baseline"/>
    </w:pPr>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3Deffects3">
    <w:name w:val="Table 3D effects 3"/>
    <w:basedOn w:val="TableNormal"/>
    <w:semiHidden/>
    <w:rsid w:val="00867C08"/>
    <w:pPr>
      <w:overflowPunct w:val="0"/>
      <w:autoSpaceDE w:val="0"/>
      <w:autoSpaceDN w:val="0"/>
      <w:bidi/>
      <w:adjustRightInd w:val="0"/>
      <w:jc w:val="both"/>
      <w:textAlignment w:val="baseline"/>
    </w:pPr>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1">
    <w:name w:val="Table Classic 1"/>
    <w:basedOn w:val="TableNormal"/>
    <w:semiHidden/>
    <w:rsid w:val="00867C08"/>
    <w:pPr>
      <w:overflowPunct w:val="0"/>
      <w:autoSpaceDE w:val="0"/>
      <w:autoSpaceDN w:val="0"/>
      <w:bidi/>
      <w:adjustRightInd w:val="0"/>
      <w:jc w:val="both"/>
      <w:textAlignment w:val="baseline"/>
    </w:p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2">
    <w:name w:val="Table Classic 2"/>
    <w:basedOn w:val="TableNormal"/>
    <w:semiHidden/>
    <w:rsid w:val="00867C08"/>
    <w:pPr>
      <w:overflowPunct w:val="0"/>
      <w:autoSpaceDE w:val="0"/>
      <w:autoSpaceDN w:val="0"/>
      <w:bidi/>
      <w:adjustRightInd w:val="0"/>
      <w:jc w:val="both"/>
      <w:textAlignment w:val="baseline"/>
    </w:p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TableClassic3">
    <w:name w:val="Table Classic 3"/>
    <w:basedOn w:val="TableNormal"/>
    <w:semiHidden/>
    <w:rsid w:val="00867C08"/>
    <w:pPr>
      <w:overflowPunct w:val="0"/>
      <w:autoSpaceDE w:val="0"/>
      <w:autoSpaceDN w:val="0"/>
      <w:bidi/>
      <w:adjustRightInd w:val="0"/>
      <w:jc w:val="both"/>
      <w:textAlignment w:val="baseline"/>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leClassic4">
    <w:name w:val="Table Classic 4"/>
    <w:basedOn w:val="TableNormal"/>
    <w:semiHidden/>
    <w:rsid w:val="00867C08"/>
    <w:pPr>
      <w:overflowPunct w:val="0"/>
      <w:autoSpaceDE w:val="0"/>
      <w:autoSpaceDN w:val="0"/>
      <w:bidi/>
      <w:adjustRightInd w:val="0"/>
      <w:jc w:val="both"/>
      <w:textAlignment w:val="baseline"/>
    </w:pPr>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TableColorful1">
    <w:name w:val="Table Colorful 1"/>
    <w:basedOn w:val="TableNormal"/>
    <w:semiHidden/>
    <w:rsid w:val="00867C08"/>
    <w:pPr>
      <w:overflowPunct w:val="0"/>
      <w:autoSpaceDE w:val="0"/>
      <w:autoSpaceDN w:val="0"/>
      <w:bidi/>
      <w:adjustRightInd w:val="0"/>
      <w:jc w:val="both"/>
      <w:textAlignment w:val="baseline"/>
    </w:pPr>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TableColorful2">
    <w:name w:val="Table Colorful 2"/>
    <w:basedOn w:val="TableNormal"/>
    <w:semiHidden/>
    <w:rsid w:val="00867C08"/>
    <w:pPr>
      <w:overflowPunct w:val="0"/>
      <w:autoSpaceDE w:val="0"/>
      <w:autoSpaceDN w:val="0"/>
      <w:bidi/>
      <w:adjustRightInd w:val="0"/>
      <w:jc w:val="both"/>
      <w:textAlignment w:val="baseline"/>
    </w:pPr>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TableColorful3">
    <w:name w:val="Table Colorful 3"/>
    <w:basedOn w:val="TableNormal"/>
    <w:semiHidden/>
    <w:rsid w:val="00867C08"/>
    <w:pPr>
      <w:overflowPunct w:val="0"/>
      <w:autoSpaceDE w:val="0"/>
      <w:autoSpaceDN w:val="0"/>
      <w:bidi/>
      <w:adjustRightInd w:val="0"/>
      <w:jc w:val="both"/>
      <w:textAlignment w:val="baseline"/>
    </w:pPr>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TableColumns1">
    <w:name w:val="Table Columns 1"/>
    <w:basedOn w:val="TableNormal"/>
    <w:semiHidden/>
    <w:rsid w:val="00867C08"/>
    <w:pPr>
      <w:overflowPunct w:val="0"/>
      <w:autoSpaceDE w:val="0"/>
      <w:autoSpaceDN w:val="0"/>
      <w:bidi/>
      <w:adjustRightInd w:val="0"/>
      <w:jc w:val="both"/>
      <w:textAlignment w:val="baseline"/>
    </w:pPr>
    <w:rPr>
      <w:b/>
      <w:bCs/>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2">
    <w:name w:val="Table Columns 2"/>
    <w:basedOn w:val="TableNormal"/>
    <w:semiHidden/>
    <w:rsid w:val="00867C08"/>
    <w:pPr>
      <w:overflowPunct w:val="0"/>
      <w:autoSpaceDE w:val="0"/>
      <w:autoSpaceDN w:val="0"/>
      <w:bidi/>
      <w:adjustRightInd w:val="0"/>
      <w:jc w:val="both"/>
      <w:textAlignment w:val="baseline"/>
    </w:pPr>
    <w:rPr>
      <w:b/>
      <w:bCs/>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3">
    <w:name w:val="Table Columns 3"/>
    <w:basedOn w:val="TableNormal"/>
    <w:semiHidden/>
    <w:rsid w:val="00867C08"/>
    <w:pPr>
      <w:overflowPunct w:val="0"/>
      <w:autoSpaceDE w:val="0"/>
      <w:autoSpaceDN w:val="0"/>
      <w:bidi/>
      <w:adjustRightInd w:val="0"/>
      <w:jc w:val="both"/>
      <w:textAlignment w:val="baseline"/>
    </w:pPr>
    <w:rPr>
      <w:b/>
      <w:bCs/>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TableColumns4">
    <w:name w:val="Table Columns 4"/>
    <w:basedOn w:val="TableNormal"/>
    <w:semiHidden/>
    <w:rsid w:val="00867C08"/>
    <w:pPr>
      <w:overflowPunct w:val="0"/>
      <w:autoSpaceDE w:val="0"/>
      <w:autoSpaceDN w:val="0"/>
      <w:bidi/>
      <w:adjustRightInd w:val="0"/>
      <w:jc w:val="both"/>
      <w:textAlignment w:val="baseline"/>
    </w:pPr>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leColumns5">
    <w:name w:val="Table Columns 5"/>
    <w:basedOn w:val="TableNormal"/>
    <w:semiHidden/>
    <w:rsid w:val="00867C08"/>
    <w:pPr>
      <w:overflowPunct w:val="0"/>
      <w:autoSpaceDE w:val="0"/>
      <w:autoSpaceDN w:val="0"/>
      <w:bidi/>
      <w:adjustRightInd w:val="0"/>
      <w:jc w:val="both"/>
      <w:textAlignment w:val="baseline"/>
    </w:pPr>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TableContemporary">
    <w:name w:val="Table Contemporary"/>
    <w:basedOn w:val="TableNormal"/>
    <w:semiHidden/>
    <w:rsid w:val="00867C08"/>
    <w:pPr>
      <w:overflowPunct w:val="0"/>
      <w:autoSpaceDE w:val="0"/>
      <w:autoSpaceDN w:val="0"/>
      <w:bidi/>
      <w:adjustRightInd w:val="0"/>
      <w:jc w:val="both"/>
      <w:textAlignment w:val="baseline"/>
    </w:p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TableElegant">
    <w:name w:val="Table Elegant"/>
    <w:basedOn w:val="TableNormal"/>
    <w:semiHidden/>
    <w:rsid w:val="00867C08"/>
    <w:pPr>
      <w:overflowPunct w:val="0"/>
      <w:autoSpaceDE w:val="0"/>
      <w:autoSpaceDN w:val="0"/>
      <w:bidi/>
      <w:adjustRightInd w:val="0"/>
      <w:jc w:val="both"/>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TableGrid">
    <w:name w:val="Table Grid"/>
    <w:basedOn w:val="TableNormal"/>
    <w:semiHidden/>
    <w:rsid w:val="00867C08"/>
    <w:pPr>
      <w:overflowPunct w:val="0"/>
      <w:autoSpaceDE w:val="0"/>
      <w:autoSpaceDN w:val="0"/>
      <w:bidi/>
      <w:adjustRightInd w:val="0"/>
      <w:jc w:val="both"/>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1">
    <w:name w:val="Table Grid 1"/>
    <w:basedOn w:val="TableNormal"/>
    <w:semiHidden/>
    <w:rsid w:val="00867C08"/>
    <w:pPr>
      <w:overflowPunct w:val="0"/>
      <w:autoSpaceDE w:val="0"/>
      <w:autoSpaceDN w:val="0"/>
      <w:bidi/>
      <w:adjustRightInd w:val="0"/>
      <w:jc w:val="both"/>
      <w:textAlignment w:val="baseline"/>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2">
    <w:name w:val="Table Grid 2"/>
    <w:basedOn w:val="TableNormal"/>
    <w:semiHidden/>
    <w:rsid w:val="00867C08"/>
    <w:pPr>
      <w:overflowPunct w:val="0"/>
      <w:autoSpaceDE w:val="0"/>
      <w:autoSpaceDN w:val="0"/>
      <w:bidi/>
      <w:adjustRightInd w:val="0"/>
      <w:jc w:val="both"/>
      <w:textAlignment w:val="baseline"/>
    </w:pPr>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3">
    <w:name w:val="Table Grid 3"/>
    <w:basedOn w:val="TableNormal"/>
    <w:semiHidden/>
    <w:rsid w:val="00867C08"/>
    <w:pPr>
      <w:overflowPunct w:val="0"/>
      <w:autoSpaceDE w:val="0"/>
      <w:autoSpaceDN w:val="0"/>
      <w:bidi/>
      <w:adjustRightInd w:val="0"/>
      <w:jc w:val="both"/>
      <w:textAlignment w:val="baseline"/>
    </w:pPr>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4">
    <w:name w:val="Table Grid 4"/>
    <w:basedOn w:val="TableNormal"/>
    <w:semiHidden/>
    <w:rsid w:val="00867C08"/>
    <w:pPr>
      <w:overflowPunct w:val="0"/>
      <w:autoSpaceDE w:val="0"/>
      <w:autoSpaceDN w:val="0"/>
      <w:bidi/>
      <w:adjustRightInd w:val="0"/>
      <w:jc w:val="both"/>
      <w:textAlignment w:val="baseline"/>
    </w:p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TableGrid5">
    <w:name w:val="Table Grid 5"/>
    <w:basedOn w:val="TableNormal"/>
    <w:semiHidden/>
    <w:rsid w:val="00867C08"/>
    <w:pPr>
      <w:overflowPunct w:val="0"/>
      <w:autoSpaceDE w:val="0"/>
      <w:autoSpaceDN w:val="0"/>
      <w:bidi/>
      <w:adjustRightInd w:val="0"/>
      <w:jc w:val="both"/>
      <w:textAlignment w:val="baseline"/>
    </w:p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6">
    <w:name w:val="Table Grid 6"/>
    <w:basedOn w:val="TableNormal"/>
    <w:semiHidden/>
    <w:rsid w:val="00867C08"/>
    <w:pPr>
      <w:overflowPunct w:val="0"/>
      <w:autoSpaceDE w:val="0"/>
      <w:autoSpaceDN w:val="0"/>
      <w:bidi/>
      <w:adjustRightInd w:val="0"/>
      <w:jc w:val="both"/>
      <w:textAlignment w:val="baseline"/>
    </w:pPr>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7">
    <w:name w:val="Table Grid 7"/>
    <w:basedOn w:val="TableNormal"/>
    <w:semiHidden/>
    <w:rsid w:val="00867C08"/>
    <w:pPr>
      <w:overflowPunct w:val="0"/>
      <w:autoSpaceDE w:val="0"/>
      <w:autoSpaceDN w:val="0"/>
      <w:bidi/>
      <w:adjustRightInd w:val="0"/>
      <w:jc w:val="both"/>
      <w:textAlignment w:val="baseline"/>
    </w:pPr>
    <w:rPr>
      <w:b/>
      <w:bC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8">
    <w:name w:val="Table Grid 8"/>
    <w:basedOn w:val="TableNormal"/>
    <w:semiHidden/>
    <w:rsid w:val="00867C08"/>
    <w:pPr>
      <w:overflowPunct w:val="0"/>
      <w:autoSpaceDE w:val="0"/>
      <w:autoSpaceDN w:val="0"/>
      <w:bidi/>
      <w:adjustRightInd w:val="0"/>
      <w:jc w:val="both"/>
      <w:textAlignment w:val="baseline"/>
    </w:p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TableList1">
    <w:name w:val="Table List 1"/>
    <w:basedOn w:val="TableNormal"/>
    <w:semiHidden/>
    <w:rsid w:val="00867C08"/>
    <w:pPr>
      <w:overflowPunct w:val="0"/>
      <w:autoSpaceDE w:val="0"/>
      <w:autoSpaceDN w:val="0"/>
      <w:bidi/>
      <w:adjustRightInd w:val="0"/>
      <w:jc w:val="both"/>
      <w:textAlignment w:val="baseline"/>
    </w:pPr>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2">
    <w:name w:val="Table List 2"/>
    <w:basedOn w:val="TableNormal"/>
    <w:semiHidden/>
    <w:rsid w:val="00867C08"/>
    <w:pPr>
      <w:overflowPunct w:val="0"/>
      <w:autoSpaceDE w:val="0"/>
      <w:autoSpaceDN w:val="0"/>
      <w:bidi/>
      <w:adjustRightInd w:val="0"/>
      <w:jc w:val="both"/>
      <w:textAlignment w:val="baseline"/>
    </w:pPr>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3">
    <w:name w:val="Table List 3"/>
    <w:basedOn w:val="TableNormal"/>
    <w:semiHidden/>
    <w:rsid w:val="00867C08"/>
    <w:pPr>
      <w:overflowPunct w:val="0"/>
      <w:autoSpaceDE w:val="0"/>
      <w:autoSpaceDN w:val="0"/>
      <w:bidi/>
      <w:adjustRightInd w:val="0"/>
      <w:jc w:val="both"/>
      <w:textAlignment w:val="baseline"/>
    </w:p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leList4">
    <w:name w:val="Table List 4"/>
    <w:basedOn w:val="TableNormal"/>
    <w:semiHidden/>
    <w:rsid w:val="00867C08"/>
    <w:pPr>
      <w:overflowPunct w:val="0"/>
      <w:autoSpaceDE w:val="0"/>
      <w:autoSpaceDN w:val="0"/>
      <w:bidi/>
      <w:adjustRightInd w:val="0"/>
      <w:jc w:val="both"/>
      <w:textAlignment w:val="baseline"/>
    </w:p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leList5">
    <w:name w:val="Table List 5"/>
    <w:basedOn w:val="TableNormal"/>
    <w:semiHidden/>
    <w:rsid w:val="00867C08"/>
    <w:pPr>
      <w:overflowPunct w:val="0"/>
      <w:autoSpaceDE w:val="0"/>
      <w:autoSpaceDN w:val="0"/>
      <w:bidi/>
      <w:adjustRightInd w:val="0"/>
      <w:jc w:val="both"/>
      <w:textAlignment w:val="baseline"/>
    </w:pPr>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eList6">
    <w:name w:val="Table List 6"/>
    <w:basedOn w:val="TableNormal"/>
    <w:semiHidden/>
    <w:rsid w:val="00867C08"/>
    <w:pPr>
      <w:overflowPunct w:val="0"/>
      <w:autoSpaceDE w:val="0"/>
      <w:autoSpaceDN w:val="0"/>
      <w:bidi/>
      <w:adjustRightInd w:val="0"/>
      <w:jc w:val="both"/>
      <w:textAlignment w:val="baseline"/>
    </w:pPr>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leList7">
    <w:name w:val="Table List 7"/>
    <w:basedOn w:val="TableNormal"/>
    <w:semiHidden/>
    <w:rsid w:val="00867C08"/>
    <w:pPr>
      <w:overflowPunct w:val="0"/>
      <w:autoSpaceDE w:val="0"/>
      <w:autoSpaceDN w:val="0"/>
      <w:bidi/>
      <w:adjustRightInd w:val="0"/>
      <w:jc w:val="both"/>
      <w:textAlignment w:val="baseline"/>
    </w:pPr>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leList8">
    <w:name w:val="Table List 8"/>
    <w:basedOn w:val="TableNormal"/>
    <w:semiHidden/>
    <w:rsid w:val="00867C08"/>
    <w:pPr>
      <w:overflowPunct w:val="0"/>
      <w:autoSpaceDE w:val="0"/>
      <w:autoSpaceDN w:val="0"/>
      <w:bidi/>
      <w:adjustRightInd w:val="0"/>
      <w:jc w:val="both"/>
      <w:textAlignment w:val="baseline"/>
    </w:pPr>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table" w:styleId="TableProfessional">
    <w:name w:val="Table Professional"/>
    <w:basedOn w:val="TableNormal"/>
    <w:semiHidden/>
    <w:rsid w:val="00867C08"/>
    <w:pPr>
      <w:overflowPunct w:val="0"/>
      <w:autoSpaceDE w:val="0"/>
      <w:autoSpaceDN w:val="0"/>
      <w:bidi/>
      <w:adjustRightInd w:val="0"/>
      <w:jc w:val="both"/>
      <w:textAlignment w:val="baseline"/>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TableSimple1">
    <w:name w:val="Table Simple 1"/>
    <w:basedOn w:val="TableNormal"/>
    <w:semiHidden/>
    <w:rsid w:val="00867C08"/>
    <w:pPr>
      <w:overflowPunct w:val="0"/>
      <w:autoSpaceDE w:val="0"/>
      <w:autoSpaceDN w:val="0"/>
      <w:bidi/>
      <w:adjustRightInd w:val="0"/>
      <w:jc w:val="both"/>
      <w:textAlignment w:val="baseline"/>
    </w:p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TableSimple2">
    <w:name w:val="Table Simple 2"/>
    <w:basedOn w:val="TableNormal"/>
    <w:semiHidden/>
    <w:rsid w:val="00867C08"/>
    <w:pPr>
      <w:overflowPunct w:val="0"/>
      <w:autoSpaceDE w:val="0"/>
      <w:autoSpaceDN w:val="0"/>
      <w:bidi/>
      <w:adjustRightInd w:val="0"/>
      <w:jc w:val="both"/>
      <w:textAlignment w:val="baseline"/>
    </w:pPr>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leSimple3">
    <w:name w:val="Table Simple 3"/>
    <w:basedOn w:val="TableNormal"/>
    <w:semiHidden/>
    <w:rsid w:val="00867C08"/>
    <w:pPr>
      <w:overflowPunct w:val="0"/>
      <w:autoSpaceDE w:val="0"/>
      <w:autoSpaceDN w:val="0"/>
      <w:bidi/>
      <w:adjustRightInd w:val="0"/>
      <w:jc w:val="both"/>
      <w:textAlignment w:val="baseline"/>
    </w:pPr>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TableSubtle1">
    <w:name w:val="Table Subtle 1"/>
    <w:basedOn w:val="TableNormal"/>
    <w:semiHidden/>
    <w:rsid w:val="00867C08"/>
    <w:pPr>
      <w:overflowPunct w:val="0"/>
      <w:autoSpaceDE w:val="0"/>
      <w:autoSpaceDN w:val="0"/>
      <w:bidi/>
      <w:adjustRightInd w:val="0"/>
      <w:jc w:val="both"/>
      <w:textAlignment w:val="baseline"/>
    </w:pPr>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Subtle2">
    <w:name w:val="Table Subtle 2"/>
    <w:basedOn w:val="TableNormal"/>
    <w:semiHidden/>
    <w:rsid w:val="00867C08"/>
    <w:pPr>
      <w:overflowPunct w:val="0"/>
      <w:autoSpaceDE w:val="0"/>
      <w:autoSpaceDN w:val="0"/>
      <w:bidi/>
      <w:adjustRightInd w:val="0"/>
      <w:jc w:val="both"/>
      <w:textAlignment w:val="baseline"/>
    </w:pPr>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Theme">
    <w:name w:val="Table Theme"/>
    <w:basedOn w:val="TableNormal"/>
    <w:semiHidden/>
    <w:rsid w:val="00867C08"/>
    <w:pPr>
      <w:overflowPunct w:val="0"/>
      <w:autoSpaceDE w:val="0"/>
      <w:autoSpaceDN w:val="0"/>
      <w:bidi/>
      <w:adjustRightInd w:val="0"/>
      <w:jc w:val="both"/>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Web1">
    <w:name w:val="Table Web 1"/>
    <w:basedOn w:val="TableNormal"/>
    <w:semiHidden/>
    <w:rsid w:val="00867C08"/>
    <w:pPr>
      <w:overflowPunct w:val="0"/>
      <w:autoSpaceDE w:val="0"/>
      <w:autoSpaceDN w:val="0"/>
      <w:bidi/>
      <w:adjustRightInd w:val="0"/>
      <w:jc w:val="both"/>
      <w:textAlignment w:val="baseline"/>
    </w:p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2">
    <w:name w:val="Table Web 2"/>
    <w:basedOn w:val="TableNormal"/>
    <w:semiHidden/>
    <w:rsid w:val="00867C08"/>
    <w:pPr>
      <w:overflowPunct w:val="0"/>
      <w:autoSpaceDE w:val="0"/>
      <w:autoSpaceDN w:val="0"/>
      <w:bidi/>
      <w:adjustRightInd w:val="0"/>
      <w:jc w:val="both"/>
      <w:textAlignment w:val="baseline"/>
    </w:p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3">
    <w:name w:val="Table Web 3"/>
    <w:basedOn w:val="TableNormal"/>
    <w:semiHidden/>
    <w:rsid w:val="00867C08"/>
    <w:pPr>
      <w:overflowPunct w:val="0"/>
      <w:autoSpaceDE w:val="0"/>
      <w:autoSpaceDN w:val="0"/>
      <w:bidi/>
      <w:adjustRightInd w:val="0"/>
      <w:jc w:val="both"/>
      <w:textAlignment w:val="baseline"/>
    </w:p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paragraph" w:styleId="Subtitle">
    <w:name w:val="Subtitle"/>
    <w:basedOn w:val="Normal"/>
    <w:qFormat/>
    <w:rsid w:val="00B7482D"/>
    <w:pPr>
      <w:spacing w:after="60"/>
      <w:jc w:val="center"/>
      <w:outlineLvl w:val="1"/>
    </w:pPr>
    <w:rPr>
      <w:rFonts w:ascii="Arial" w:hAnsi="Arial" w:cs="Arial"/>
      <w:sz w:val="24"/>
    </w:rPr>
  </w:style>
  <w:style w:type="paragraph" w:customStyle="1" w:styleId="CaptionC">
    <w:name w:val="Caption(C)"/>
    <w:basedOn w:val="Caption"/>
    <w:autoRedefine/>
    <w:rsid w:val="00A43E52"/>
  </w:style>
  <w:style w:type="paragraph" w:customStyle="1" w:styleId="CaptionFramed">
    <w:name w:val="Caption(Framed)"/>
    <w:basedOn w:val="CaptionC"/>
    <w:autoRedefine/>
    <w:rsid w:val="004040DD"/>
    <w:pPr>
      <w:framePr w:wrap="around" w:vAnchor="text" w:hAnchor="margin" w:xAlign="center" w:y="1"/>
    </w:pPr>
    <w:rPr>
      <w:lang w:bidi="fa-IR"/>
    </w:rPr>
  </w:style>
  <w:style w:type="paragraph" w:customStyle="1" w:styleId="ReferencesFarsi">
    <w:name w:val="ReferencesFarsi"/>
    <w:basedOn w:val="References"/>
    <w:rsid w:val="00F5690B"/>
  </w:style>
  <w:style w:type="paragraph" w:customStyle="1" w:styleId="FramedFigure">
    <w:name w:val="Framed Figure"/>
    <w:basedOn w:val="FigurePosition"/>
    <w:autoRedefine/>
    <w:rsid w:val="008764A8"/>
    <w:pPr>
      <w:framePr w:w="7052" w:wrap="around" w:hAnchor="page" w:x="2422" w:yAlign="top"/>
    </w:pPr>
  </w:style>
  <w:style w:type="paragraph" w:customStyle="1" w:styleId="ReferencesFarsi0">
    <w:name w:val="References(Farsi)"/>
    <w:basedOn w:val="ReferencesFarsi"/>
    <w:rsid w:val="0037408A"/>
    <w:pPr>
      <w:bidi/>
    </w:pPr>
  </w:style>
  <w:style w:type="paragraph" w:customStyle="1" w:styleId="AbstractEnglish">
    <w:name w:val="Abstract(English)"/>
    <w:basedOn w:val="Abstract"/>
    <w:autoRedefine/>
    <w:rsid w:val="009D543E"/>
  </w:style>
  <w:style w:type="paragraph" w:customStyle="1" w:styleId="TitleEnglish">
    <w:name w:val="Title(English)"/>
    <w:basedOn w:val="Title"/>
    <w:autoRedefine/>
    <w:rsid w:val="0023447C"/>
    <w:pPr>
      <w:bidi w:val="0"/>
    </w:pPr>
  </w:style>
  <w:style w:type="paragraph" w:customStyle="1" w:styleId="AuthorsEnglish">
    <w:name w:val="Authors( English)"/>
    <w:basedOn w:val="Authors"/>
    <w:next w:val="AbstractEnglish"/>
    <w:autoRedefine/>
    <w:rsid w:val="0023447C"/>
    <w:pPr>
      <w:framePr w:wrap="auto" w:vAnchor="margin" w:xAlign="left" w:yAlign="inline"/>
      <w:bidi w:val="0"/>
    </w:pPr>
  </w:style>
  <w:style w:type="paragraph" w:customStyle="1" w:styleId="AffiliationsEnglish">
    <w:name w:val="Affiliations(English)"/>
    <w:basedOn w:val="Affiliations"/>
    <w:autoRedefine/>
    <w:rsid w:val="0023447C"/>
    <w:pPr>
      <w:framePr w:wrap="auto" w:vAnchor="margin" w:xAlign="left" w:yAlign="inline"/>
      <w:bidi w:val="0"/>
    </w:pPr>
  </w:style>
  <w:style w:type="paragraph" w:customStyle="1" w:styleId="AuthorsEnglisht">
    <w:name w:val="Authors( English)t"/>
    <w:basedOn w:val="AuthorsEnglish"/>
    <w:rsid w:val="0023447C"/>
    <w:rPr>
      <w:szCs w:val="20"/>
    </w:rPr>
  </w:style>
  <w:style w:type="paragraph" w:styleId="BalloonText">
    <w:name w:val="Balloon Text"/>
    <w:basedOn w:val="Normal"/>
    <w:link w:val="BalloonTextChar"/>
    <w:rsid w:val="00D14067"/>
    <w:rPr>
      <w:rFonts w:ascii="Tahoma" w:hAnsi="Tahoma" w:cs="Tahoma"/>
      <w:sz w:val="16"/>
      <w:szCs w:val="16"/>
    </w:rPr>
  </w:style>
  <w:style w:type="character" w:customStyle="1" w:styleId="BalloonTextChar">
    <w:name w:val="Balloon Text Char"/>
    <w:basedOn w:val="DefaultParagraphFont"/>
    <w:link w:val="BalloonText"/>
    <w:rsid w:val="00D14067"/>
    <w:rPr>
      <w:rFonts w:ascii="Tahoma" w:hAnsi="Tahoma" w:cs="Tahoma"/>
      <w:sz w:val="16"/>
      <w:szCs w:val="16"/>
    </w:rPr>
  </w:style>
  <w:style w:type="paragraph" w:customStyle="1" w:styleId="Author">
    <w:name w:val="Author"/>
    <w:basedOn w:val="Authors"/>
    <w:link w:val="AuthorChar"/>
    <w:autoRedefine/>
    <w:qFormat/>
    <w:rsid w:val="009430C8"/>
    <w:pPr>
      <w:framePr w:wrap="auto" w:vAnchor="margin" w:xAlign="left" w:yAlign="inline"/>
    </w:pPr>
  </w:style>
  <w:style w:type="paragraph" w:customStyle="1" w:styleId="abstract0">
    <w:name w:val="abstract"/>
    <w:basedOn w:val="Abstract"/>
    <w:link w:val="abstractChar0"/>
    <w:autoRedefine/>
    <w:qFormat/>
    <w:rsid w:val="00D66C6A"/>
  </w:style>
  <w:style w:type="character" w:customStyle="1" w:styleId="AuthorsChar">
    <w:name w:val="Authors Char"/>
    <w:basedOn w:val="DefaultParagraphFont"/>
    <w:link w:val="Authors"/>
    <w:rsid w:val="009430C8"/>
    <w:rPr>
      <w:rFonts w:cs="B Nazanin"/>
      <w:szCs w:val="24"/>
      <w:lang w:bidi="fa-IR"/>
    </w:rPr>
  </w:style>
  <w:style w:type="character" w:customStyle="1" w:styleId="AuthorChar">
    <w:name w:val="Author Char"/>
    <w:basedOn w:val="AuthorsChar"/>
    <w:link w:val="Author"/>
    <w:rsid w:val="009430C8"/>
    <w:rPr>
      <w:rFonts w:cs="B Nazanin"/>
      <w:szCs w:val="24"/>
      <w:lang w:bidi="fa-IR"/>
    </w:rPr>
  </w:style>
  <w:style w:type="paragraph" w:customStyle="1" w:styleId="equation0">
    <w:name w:val="equation"/>
    <w:basedOn w:val="Equation"/>
    <w:link w:val="equationChar0"/>
    <w:autoRedefine/>
    <w:qFormat/>
    <w:rsid w:val="00503D18"/>
    <w:pPr>
      <w:tabs>
        <w:tab w:val="clear" w:pos="4309"/>
        <w:tab w:val="clear" w:pos="4649"/>
        <w:tab w:val="right" w:pos="4876"/>
      </w:tabs>
      <w:spacing w:after="60" w:afterAutospacing="0"/>
      <w:ind w:firstLine="0"/>
      <w:jc w:val="center"/>
    </w:pPr>
  </w:style>
  <w:style w:type="character" w:customStyle="1" w:styleId="AbstractChar">
    <w:name w:val="Abstract Char"/>
    <w:basedOn w:val="DefaultParagraphFont"/>
    <w:link w:val="Abstract"/>
    <w:rsid w:val="009430C8"/>
    <w:rPr>
      <w:rFonts w:cs="B Nazanin"/>
      <w:bCs/>
      <w:i/>
      <w:sz w:val="18"/>
      <w:lang w:bidi="fa-IR"/>
    </w:rPr>
  </w:style>
  <w:style w:type="character" w:customStyle="1" w:styleId="abstractChar0">
    <w:name w:val="abstract Char"/>
    <w:basedOn w:val="AbstractChar"/>
    <w:link w:val="abstract0"/>
    <w:rsid w:val="00D66C6A"/>
    <w:rPr>
      <w:rFonts w:cs="B Nazanin"/>
      <w:bCs/>
      <w:i/>
      <w:sz w:val="18"/>
      <w:lang w:bidi="fa-IR"/>
    </w:rPr>
  </w:style>
  <w:style w:type="character" w:styleId="PlaceholderText">
    <w:name w:val="Placeholder Text"/>
    <w:basedOn w:val="DefaultParagraphFont"/>
    <w:uiPriority w:val="99"/>
    <w:semiHidden/>
    <w:rsid w:val="006C3627"/>
    <w:rPr>
      <w:color w:val="808080"/>
    </w:rPr>
  </w:style>
  <w:style w:type="character" w:customStyle="1" w:styleId="EquationChar">
    <w:name w:val="Equation Char"/>
    <w:basedOn w:val="DefaultParagraphFont"/>
    <w:link w:val="Equation"/>
    <w:rsid w:val="006C3627"/>
    <w:rPr>
      <w:rFonts w:cs="B Nazanin"/>
      <w:szCs w:val="24"/>
      <w:lang w:bidi="fa-IR"/>
    </w:rPr>
  </w:style>
  <w:style w:type="character" w:customStyle="1" w:styleId="equationChar0">
    <w:name w:val="equation Char"/>
    <w:basedOn w:val="EquationChar"/>
    <w:link w:val="equation0"/>
    <w:rsid w:val="00503D18"/>
    <w:rPr>
      <w:rFonts w:cs="B Nazanin"/>
      <w:szCs w:val="24"/>
      <w:lang w:bidi="fa-IR"/>
    </w:rPr>
  </w:style>
  <w:style w:type="character" w:styleId="CommentReference">
    <w:name w:val="annotation reference"/>
    <w:basedOn w:val="DefaultParagraphFont"/>
    <w:semiHidden/>
    <w:unhideWhenUsed/>
    <w:rsid w:val="001A70CF"/>
    <w:rPr>
      <w:sz w:val="16"/>
      <w:szCs w:val="16"/>
    </w:rPr>
  </w:style>
  <w:style w:type="paragraph" w:styleId="CommentText">
    <w:name w:val="annotation text"/>
    <w:basedOn w:val="Normal"/>
    <w:link w:val="CommentTextChar"/>
    <w:semiHidden/>
    <w:unhideWhenUsed/>
    <w:rsid w:val="001A70CF"/>
    <w:rPr>
      <w:szCs w:val="20"/>
    </w:rPr>
  </w:style>
  <w:style w:type="character" w:customStyle="1" w:styleId="CommentTextChar">
    <w:name w:val="Comment Text Char"/>
    <w:basedOn w:val="DefaultParagraphFont"/>
    <w:link w:val="CommentText"/>
    <w:semiHidden/>
    <w:rsid w:val="001A70CF"/>
    <w:rPr>
      <w:rFonts w:cs="B Nazanin"/>
      <w:lang w:bidi="fa-IR"/>
    </w:rPr>
  </w:style>
  <w:style w:type="paragraph" w:styleId="CommentSubject">
    <w:name w:val="annotation subject"/>
    <w:basedOn w:val="CommentText"/>
    <w:next w:val="CommentText"/>
    <w:link w:val="CommentSubjectChar"/>
    <w:semiHidden/>
    <w:unhideWhenUsed/>
    <w:rsid w:val="001A70CF"/>
    <w:rPr>
      <w:b/>
      <w:bCs/>
    </w:rPr>
  </w:style>
  <w:style w:type="character" w:customStyle="1" w:styleId="CommentSubjectChar">
    <w:name w:val="Comment Subject Char"/>
    <w:basedOn w:val="CommentTextChar"/>
    <w:link w:val="CommentSubject"/>
    <w:semiHidden/>
    <w:rsid w:val="001A70CF"/>
    <w:rPr>
      <w:rFonts w:cs="B Nazanin"/>
      <w:b/>
      <w:bCs/>
      <w:lang w:bidi="fa-IR"/>
    </w:rPr>
  </w:style>
  <w:style w:type="character" w:customStyle="1" w:styleId="HeaderChar">
    <w:name w:val="Header Char"/>
    <w:basedOn w:val="DefaultParagraphFont"/>
    <w:link w:val="Header"/>
    <w:uiPriority w:val="99"/>
    <w:rsid w:val="003444CE"/>
    <w:rPr>
      <w:rFonts w:cs="B Nazanin"/>
      <w:lang w:bidi="fa-I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4615316">
      <w:bodyDiv w:val="1"/>
      <w:marLeft w:val="0"/>
      <w:marRight w:val="0"/>
      <w:marTop w:val="0"/>
      <w:marBottom w:val="0"/>
      <w:divBdr>
        <w:top w:val="none" w:sz="0" w:space="0" w:color="auto"/>
        <w:left w:val="none" w:sz="0" w:space="0" w:color="auto"/>
        <w:bottom w:val="none" w:sz="0" w:space="0" w:color="auto"/>
        <w:right w:val="none" w:sz="0" w:space="0" w:color="auto"/>
      </w:divBdr>
      <w:divsChild>
        <w:div w:id="621570869">
          <w:marLeft w:val="0"/>
          <w:marRight w:val="0"/>
          <w:marTop w:val="0"/>
          <w:marBottom w:val="0"/>
          <w:divBdr>
            <w:top w:val="none" w:sz="0" w:space="0" w:color="auto"/>
            <w:left w:val="none" w:sz="0" w:space="0" w:color="auto"/>
            <w:bottom w:val="none" w:sz="0" w:space="0" w:color="auto"/>
            <w:right w:val="none" w:sz="0" w:space="0" w:color="auto"/>
          </w:divBdr>
        </w:div>
        <w:div w:id="946472599">
          <w:marLeft w:val="0"/>
          <w:marRight w:val="0"/>
          <w:marTop w:val="0"/>
          <w:marBottom w:val="0"/>
          <w:divBdr>
            <w:top w:val="none" w:sz="0" w:space="0" w:color="auto"/>
            <w:left w:val="none" w:sz="0" w:space="0" w:color="auto"/>
            <w:bottom w:val="none" w:sz="0" w:space="0" w:color="auto"/>
            <w:right w:val="none" w:sz="0" w:space="0" w:color="auto"/>
          </w:divBdr>
        </w:div>
        <w:div w:id="1144665552">
          <w:marLeft w:val="0"/>
          <w:marRight w:val="0"/>
          <w:marTop w:val="0"/>
          <w:marBottom w:val="0"/>
          <w:divBdr>
            <w:top w:val="none" w:sz="0" w:space="0" w:color="auto"/>
            <w:left w:val="none" w:sz="0" w:space="0" w:color="auto"/>
            <w:bottom w:val="none" w:sz="0" w:space="0" w:color="auto"/>
            <w:right w:val="none" w:sz="0" w:space="0" w:color="auto"/>
          </w:divBdr>
        </w:div>
        <w:div w:id="1443723607">
          <w:marLeft w:val="0"/>
          <w:marRight w:val="0"/>
          <w:marTop w:val="0"/>
          <w:marBottom w:val="0"/>
          <w:divBdr>
            <w:top w:val="none" w:sz="0" w:space="0" w:color="auto"/>
            <w:left w:val="none" w:sz="0" w:space="0" w:color="auto"/>
            <w:bottom w:val="none" w:sz="0" w:space="0" w:color="auto"/>
            <w:right w:val="none" w:sz="0" w:space="0" w:color="auto"/>
          </w:divBdr>
        </w:div>
        <w:div w:id="1662269075">
          <w:marLeft w:val="0"/>
          <w:marRight w:val="0"/>
          <w:marTop w:val="0"/>
          <w:marBottom w:val="0"/>
          <w:divBdr>
            <w:top w:val="none" w:sz="0" w:space="0" w:color="auto"/>
            <w:left w:val="none" w:sz="0" w:space="0" w:color="auto"/>
            <w:bottom w:val="none" w:sz="0" w:space="0" w:color="auto"/>
            <w:right w:val="none" w:sz="0" w:space="0" w:color="auto"/>
          </w:divBdr>
        </w:div>
        <w:div w:id="1810004136">
          <w:marLeft w:val="0"/>
          <w:marRight w:val="0"/>
          <w:marTop w:val="0"/>
          <w:marBottom w:val="0"/>
          <w:divBdr>
            <w:top w:val="none" w:sz="0" w:space="0" w:color="auto"/>
            <w:left w:val="none" w:sz="0" w:space="0" w:color="auto"/>
            <w:bottom w:val="none" w:sz="0" w:space="0" w:color="auto"/>
            <w:right w:val="none" w:sz="0" w:space="0" w:color="auto"/>
          </w:divBdr>
        </w:div>
      </w:divsChild>
    </w:div>
    <w:div w:id="866912625">
      <w:bodyDiv w:val="1"/>
      <w:marLeft w:val="0"/>
      <w:marRight w:val="0"/>
      <w:marTop w:val="0"/>
      <w:marBottom w:val="0"/>
      <w:divBdr>
        <w:top w:val="none" w:sz="0" w:space="0" w:color="auto"/>
        <w:left w:val="none" w:sz="0" w:space="0" w:color="auto"/>
        <w:bottom w:val="none" w:sz="0" w:space="0" w:color="auto"/>
        <w:right w:val="none" w:sz="0" w:space="0" w:color="auto"/>
      </w:divBdr>
      <w:divsChild>
        <w:div w:id="751125113">
          <w:marLeft w:val="0"/>
          <w:marRight w:val="0"/>
          <w:marTop w:val="0"/>
          <w:marBottom w:val="0"/>
          <w:divBdr>
            <w:top w:val="none" w:sz="0" w:space="0" w:color="auto"/>
            <w:left w:val="none" w:sz="0" w:space="0" w:color="auto"/>
            <w:bottom w:val="none" w:sz="0" w:space="0" w:color="auto"/>
            <w:right w:val="none" w:sz="0" w:space="0" w:color="auto"/>
          </w:divBdr>
        </w:div>
        <w:div w:id="1216307572">
          <w:marLeft w:val="0"/>
          <w:marRight w:val="0"/>
          <w:marTop w:val="0"/>
          <w:marBottom w:val="0"/>
          <w:divBdr>
            <w:top w:val="none" w:sz="0" w:space="0" w:color="auto"/>
            <w:left w:val="none" w:sz="0" w:space="0" w:color="auto"/>
            <w:bottom w:val="none" w:sz="0" w:space="0" w:color="auto"/>
            <w:right w:val="none" w:sz="0" w:space="0" w:color="auto"/>
          </w:divBdr>
        </w:div>
      </w:divsChild>
    </w:div>
    <w:div w:id="1472015715">
      <w:bodyDiv w:val="1"/>
      <w:marLeft w:val="0"/>
      <w:marRight w:val="0"/>
      <w:marTop w:val="0"/>
      <w:marBottom w:val="0"/>
      <w:divBdr>
        <w:top w:val="none" w:sz="0" w:space="0" w:color="auto"/>
        <w:left w:val="none" w:sz="0" w:space="0" w:color="auto"/>
        <w:bottom w:val="none" w:sz="0" w:space="0" w:color="auto"/>
        <w:right w:val="none" w:sz="0" w:space="0" w:color="auto"/>
      </w:divBdr>
      <w:divsChild>
        <w:div w:id="91320131">
          <w:marLeft w:val="0"/>
          <w:marRight w:val="0"/>
          <w:marTop w:val="0"/>
          <w:marBottom w:val="0"/>
          <w:divBdr>
            <w:top w:val="none" w:sz="0" w:space="0" w:color="auto"/>
            <w:left w:val="none" w:sz="0" w:space="0" w:color="auto"/>
            <w:bottom w:val="none" w:sz="0" w:space="0" w:color="auto"/>
            <w:right w:val="none" w:sz="0" w:space="0" w:color="auto"/>
          </w:divBdr>
        </w:div>
        <w:div w:id="291904187">
          <w:marLeft w:val="0"/>
          <w:marRight w:val="0"/>
          <w:marTop w:val="0"/>
          <w:marBottom w:val="0"/>
          <w:divBdr>
            <w:top w:val="none" w:sz="0" w:space="0" w:color="auto"/>
            <w:left w:val="none" w:sz="0" w:space="0" w:color="auto"/>
            <w:bottom w:val="none" w:sz="0" w:space="0" w:color="auto"/>
            <w:right w:val="none" w:sz="0" w:space="0" w:color="auto"/>
          </w:divBdr>
        </w:div>
        <w:div w:id="388040613">
          <w:marLeft w:val="0"/>
          <w:marRight w:val="0"/>
          <w:marTop w:val="0"/>
          <w:marBottom w:val="0"/>
          <w:divBdr>
            <w:top w:val="none" w:sz="0" w:space="0" w:color="auto"/>
            <w:left w:val="none" w:sz="0" w:space="0" w:color="auto"/>
            <w:bottom w:val="none" w:sz="0" w:space="0" w:color="auto"/>
            <w:right w:val="none" w:sz="0" w:space="0" w:color="auto"/>
          </w:divBdr>
        </w:div>
        <w:div w:id="993140040">
          <w:marLeft w:val="0"/>
          <w:marRight w:val="0"/>
          <w:marTop w:val="0"/>
          <w:marBottom w:val="0"/>
          <w:divBdr>
            <w:top w:val="none" w:sz="0" w:space="0" w:color="auto"/>
            <w:left w:val="none" w:sz="0" w:space="0" w:color="auto"/>
            <w:bottom w:val="none" w:sz="0" w:space="0" w:color="auto"/>
            <w:right w:val="none" w:sz="0" w:space="0" w:color="auto"/>
          </w:divBdr>
        </w:div>
        <w:div w:id="1808008836">
          <w:marLeft w:val="0"/>
          <w:marRight w:val="0"/>
          <w:marTop w:val="0"/>
          <w:marBottom w:val="0"/>
          <w:divBdr>
            <w:top w:val="none" w:sz="0" w:space="0" w:color="auto"/>
            <w:left w:val="none" w:sz="0" w:space="0" w:color="auto"/>
            <w:bottom w:val="none" w:sz="0" w:space="0" w:color="auto"/>
            <w:right w:val="none" w:sz="0" w:space="0" w:color="auto"/>
          </w:divBdr>
        </w:div>
      </w:divsChild>
    </w:div>
    <w:div w:id="156664909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2.emf"/><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header" Target="header4.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3.emf"/><Relationship Id="rId18" Type="http://schemas.openxmlformats.org/officeDocument/2006/relationships/header" Target="header5.xml"/></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6CE98A3-0899-4B0F-8000-32D97A65784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297</TotalTime>
  <Pages>3</Pages>
  <Words>1221</Words>
  <Characters>6961</Characters>
  <Application>Microsoft Office Word</Application>
  <DocSecurity>0</DocSecurity>
  <Lines>58</Lines>
  <Paragraphs>16</Paragraphs>
  <ScaleCrop>false</ScaleCrop>
  <HeadingPairs>
    <vt:vector size="2" baseType="variant">
      <vt:variant>
        <vt:lpstr>Title</vt:lpstr>
      </vt:variant>
      <vt:variant>
        <vt:i4>1</vt:i4>
      </vt:variant>
    </vt:vector>
  </HeadingPairs>
  <TitlesOfParts>
    <vt:vector size="1" baseType="lpstr">
      <vt:lpstr>Paper template</vt:lpstr>
    </vt:vector>
  </TitlesOfParts>
  <Company>ICEE2012</Company>
  <LinksUpToDate>false</LinksUpToDate>
  <CharactersWithSpaces>8166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template</dc:title>
  <dc:subject/>
  <dc:creator>ICEE2012</dc:creator>
  <cp:keywords/>
  <dc:description/>
  <cp:lastModifiedBy>Amirhossein Maddah</cp:lastModifiedBy>
  <cp:revision>2</cp:revision>
  <cp:lastPrinted>2017-10-31T12:21:00Z</cp:lastPrinted>
  <dcterms:created xsi:type="dcterms:W3CDTF">2023-11-09T12:25:00Z</dcterms:created>
  <dcterms:modified xsi:type="dcterms:W3CDTF">2025-12-08T16:55:00Z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6db9681d-066a-4a71-bf89-d5d443260a23</vt:lpwstr>
  </property>
</Properties>
</file>