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26331">
      <w:pPr>
        <w:spacing w:after="600"/>
        <w:rPr>
          <w:rFonts w:hint="default" w:ascii="Times New Roman" w:hAnsi="Times New Roman" w:cs="Times New Roman"/>
          <w:i w:val="0"/>
          <w:iCs w:val="0"/>
        </w:rPr>
      </w:pPr>
    </w:p>
    <w:p w14:paraId="70223DE1">
      <w:pPr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52"/>
          <w:szCs w:val="52"/>
        </w:rPr>
        <w:t>CO2 – ASSESSMENT TOOL 3</w:t>
      </w:r>
    </w:p>
    <w:p w14:paraId="6424A236">
      <w:pPr>
        <w:spacing w:after="200"/>
        <w:rPr>
          <w:rFonts w:hint="default" w:ascii="Times New Roman" w:hAnsi="Times New Roman" w:cs="Times New Roman"/>
          <w:i w:val="0"/>
          <w:iCs w:val="0"/>
        </w:rPr>
      </w:pPr>
      <w:bookmarkStart w:id="0" w:name="_GoBack"/>
      <w:bookmarkEnd w:id="0"/>
    </w:p>
    <w:p w14:paraId="37052F9A">
      <w:pPr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32"/>
          <w:szCs w:val="32"/>
        </w:rPr>
        <w:t>Data Warehousing and Data Mining</w:t>
      </w:r>
    </w:p>
    <w:p w14:paraId="0476ABBE">
      <w:pPr>
        <w:spacing w:after="100"/>
        <w:rPr>
          <w:rFonts w:hint="default" w:ascii="Times New Roman" w:hAnsi="Times New Roman" w:cs="Times New Roman"/>
          <w:i w:val="0"/>
          <w:iCs w:val="0"/>
        </w:rPr>
      </w:pPr>
    </w:p>
    <w:p w14:paraId="6CC28343">
      <w:pPr>
        <w:jc w:val="center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highlight w:val="none"/>
          <w14:textFill>
            <w14:solidFill>
              <w14:schemeClr w14:val="tx1"/>
            </w14:solidFill>
          </w14:textFill>
        </w:rPr>
        <w:t>Course Code: CSA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highlight w:val="none"/>
          <w:lang w:val="en-US"/>
          <w14:textFill>
            <w14:solidFill>
              <w14:schemeClr w14:val="tx1"/>
            </w14:solidFill>
          </w14:textFill>
        </w:rPr>
        <w:t>1606</w:t>
      </w:r>
    </w:p>
    <w:p w14:paraId="752A728C">
      <w:pPr>
        <w:jc w:val="center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highlight w:val="none"/>
          <w:lang w:val="en-US"/>
          <w14:textFill>
            <w14:solidFill>
              <w14:schemeClr w14:val="tx1"/>
            </w14:solidFill>
          </w14:textFill>
        </w:rPr>
        <w:t>STUDENT NAME : PARVEEN</w:t>
      </w:r>
    </w:p>
    <w:p w14:paraId="5BCB3740">
      <w:pPr>
        <w:jc w:val="center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highlight w:val="none"/>
          <w:lang w:val="en-US"/>
          <w14:textFill>
            <w14:solidFill>
              <w14:schemeClr w14:val="tx1"/>
            </w14:solidFill>
          </w14:textFill>
        </w:rPr>
        <w:t>REGISTRATION NUMBER : 192462005</w:t>
      </w:r>
    </w:p>
    <w:p w14:paraId="53A99BD0">
      <w:pPr>
        <w:spacing w:after="500"/>
        <w:rPr>
          <w:rFonts w:hint="default" w:ascii="Times New Roman" w:hAnsi="Times New Roman" w:cs="Times New Roman"/>
          <w:i w:val="0"/>
          <w:i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 w14:paraId="70CB2F43">
      <w:pPr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B8860B"/>
          <w:sz w:val="24"/>
          <w:szCs w:val="24"/>
        </w:rPr>
        <w:t xml:space="preserve">SCENARIO-BASED QUESTIONS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B8860B"/>
          <w:sz w:val="24"/>
          <w:szCs w:val="24"/>
          <w:lang w:val="en-US"/>
        </w:rPr>
        <w:t xml:space="preserve">&amp;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B8860B"/>
          <w:sz w:val="24"/>
          <w:szCs w:val="24"/>
        </w:rPr>
        <w:t>SOLUTIONS</w:t>
      </w:r>
    </w:p>
    <w:p w14:paraId="408DBE2C">
      <w:pPr>
        <w:spacing w:after="800"/>
        <w:rPr>
          <w:rFonts w:hint="default" w:ascii="Times New Roman" w:hAnsi="Times New Roman" w:cs="Times New Roman"/>
          <w:i w:val="0"/>
          <w:iCs w:val="0"/>
        </w:rPr>
      </w:pPr>
    </w:p>
    <w:p w14:paraId="6B424916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4CC188AA">
      <w:pPr>
        <w:pStyle w:val="2"/>
        <w:spacing w:before="300" w:after="160"/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  <w:t>Q1. Data Preprocessing in Retail Analytics</w:t>
      </w:r>
    </w:p>
    <w:p w14:paraId="08D02F4B">
      <w:pPr>
        <w:rPr>
          <w:rFonts w:hint="default"/>
        </w:rPr>
      </w:pPr>
    </w:p>
    <w:p w14:paraId="107DA89D">
      <w:pPr>
        <w:spacing w:after="120" w:line="300" w:lineRule="auto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A retail analytics company is preparing customer purchase data for a recommendation system. The dataset has missing values, inconsistent categorical formats, and extreme values from multi-store, manually entered records.</w:t>
      </w:r>
    </w:p>
    <w:p w14:paraId="5AEDA773">
      <w:pPr>
        <w:spacing w:after="120" w:line="300" w:lineRule="auto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</w:p>
    <w:p w14:paraId="05BD50BD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Given Dataset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6"/>
        <w:gridCol w:w="1221"/>
        <w:gridCol w:w="1445"/>
        <w:gridCol w:w="1864"/>
        <w:gridCol w:w="2000"/>
        <w:gridCol w:w="1424"/>
      </w:tblGrid>
      <w:tr w14:paraId="204B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A7C8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Customer_ID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628A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Age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6A48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Gender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A040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Monthly_Spend (₹K)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9703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Purchase_Frequency</w:t>
            </w:r>
          </w:p>
        </w:tc>
        <w:tc>
          <w:tcPr>
            <w:tcW w:w="1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DA7F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Loyalty_Level</w:t>
            </w:r>
          </w:p>
        </w:tc>
      </w:tr>
      <w:tr w14:paraId="54EBE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9766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C1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824A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23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0CD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225B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20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7A25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9C69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Low</w:t>
            </w:r>
          </w:p>
        </w:tc>
      </w:tr>
      <w:tr w14:paraId="3CDF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909D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C2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3DF1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NaN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BDBD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Male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F29F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35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2659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DCE8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Medium</w:t>
            </w:r>
          </w:p>
        </w:tc>
      </w:tr>
      <w:tr w14:paraId="4C8C3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71E1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C3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2ABC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31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6B16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DF35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NaN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C1C2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6F25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High</w:t>
            </w:r>
          </w:p>
        </w:tc>
      </w:tr>
      <w:tr w14:paraId="50A3C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7274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C4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AB65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105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D6F9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Female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78D2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500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A734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50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4F4E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High</w:t>
            </w:r>
          </w:p>
        </w:tc>
      </w:tr>
      <w:tr w14:paraId="2B16E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4996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8D58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27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C49E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male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62FE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25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B2E7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NaN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5169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Low</w:t>
            </w:r>
          </w:p>
        </w:tc>
      </w:tr>
      <w:tr w14:paraId="2EDD9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D4D7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C6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D503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5DB2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FEMALE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7AEF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45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6B97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D57F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Medium</w:t>
            </w:r>
          </w:p>
        </w:tc>
      </w:tr>
      <w:tr w14:paraId="7B01B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8042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C7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5C84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36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00C9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424E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38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4520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2017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Low</w:t>
            </w:r>
          </w:p>
        </w:tc>
      </w:tr>
      <w:tr w14:paraId="174E1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CC06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C8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B8BF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FD20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Female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94C8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300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862C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45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4559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High</w:t>
            </w:r>
          </w:p>
        </w:tc>
      </w:tr>
    </w:tbl>
    <w:p w14:paraId="1931AEEF">
      <w:pPr>
        <w:spacing w:after="150"/>
        <w:rPr>
          <w:rFonts w:hint="default" w:ascii="Times New Roman" w:hAnsi="Times New Roman" w:cs="Times New Roman"/>
          <w:i w:val="0"/>
          <w:iCs w:val="0"/>
        </w:rPr>
      </w:pPr>
    </w:p>
    <w:p w14:paraId="163AC99D">
      <w:pPr>
        <w:spacing w:before="18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A. Handling Missing Values</w:t>
      </w:r>
    </w:p>
    <w:p w14:paraId="7E9D52F2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i. Missing values identified: Age → C2, Monthly_Spend → C3, Purchase_Frequency → C5.</w:t>
      </w:r>
    </w:p>
    <w:p w14:paraId="417DC972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ii. &amp; iii. Two imputation techniques applied — Median Imputation and k-NN Imputation (k = 3, using Euclidean distance on the other numeric attributes):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00"/>
        <w:gridCol w:w="2400"/>
        <w:gridCol w:w="2350"/>
      </w:tblGrid>
      <w:tr w14:paraId="52399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7732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Missing Value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5FCF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Median Imputation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F01E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k-NN Imputation (k=3)</w:t>
            </w:r>
          </w:p>
        </w:tc>
        <w:tc>
          <w:tcPr>
            <w:tcW w:w="2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69D7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Nearest Neighbours Used</w:t>
            </w:r>
          </w:p>
        </w:tc>
      </w:tr>
      <w:tr w14:paraId="4EAA6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F29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Age (C2)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2003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36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A43E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33.0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6E06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C7 (36), C6 (40), C1 (23) → avg</w:t>
            </w:r>
          </w:p>
        </w:tc>
      </w:tr>
      <w:tr w14:paraId="50019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0147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Monthly_Spend (C3)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3980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38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713E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34.3</w:t>
            </w:r>
          </w:p>
        </w:tc>
        <w:tc>
          <w:tcPr>
            <w:tcW w:w="2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519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C7 (38), C6 (45), C1 (20) → avg</w:t>
            </w:r>
          </w:p>
        </w:tc>
      </w:tr>
      <w:tr w14:paraId="5A854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1073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Purchase_Frequency (C5)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F2DB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4EFC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8.3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7542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C1 (5), C2 (8), C6 (12) → avg</w:t>
            </w:r>
          </w:p>
        </w:tc>
      </w:tr>
    </w:tbl>
    <w:p w14:paraId="4B812FFF">
      <w:pPr>
        <w:spacing w:after="150"/>
        <w:rPr>
          <w:rFonts w:hint="default" w:ascii="Times New Roman" w:hAnsi="Times New Roman" w:cs="Times New Roman"/>
          <w:i w:val="0"/>
          <w:iCs w:val="0"/>
        </w:rPr>
      </w:pPr>
    </w:p>
    <w:tbl>
      <w:tblPr>
        <w:tblStyle w:val="9"/>
        <w:tblW w:w="5000" w:type="pct"/>
        <w:tblInd w:w="0" w:type="dxa"/>
        <w:tblBorders>
          <w:top w:val="single" w:color="0F6E6E" w:sz="4" w:space="0"/>
          <w:left w:val="single" w:color="0F6E6E" w:sz="4" w:space="0"/>
          <w:bottom w:val="single" w:color="0F6E6E" w:sz="4" w:space="0"/>
          <w:right w:val="single" w:color="0F6E6E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0"/>
      </w:tblGrid>
      <w:tr w14:paraId="62BAA022">
        <w:tblPrEx>
          <w:tblBorders>
            <w:top w:val="single" w:color="0F6E6E" w:sz="4" w:space="0"/>
            <w:left w:val="single" w:color="0F6E6E" w:sz="4" w:space="0"/>
            <w:bottom w:val="single" w:color="0F6E6E" w:sz="4" w:space="0"/>
            <w:right w:val="single" w:color="0F6E6E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7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2DC39A">
            <w:pPr>
              <w:spacing w:after="6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F6E6E"/>
                <w:sz w:val="22"/>
                <w:szCs w:val="22"/>
              </w:rPr>
              <w:t>Justification</w:t>
            </w:r>
          </w:p>
          <w:p w14:paraId="54CBA149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Median imputation is simple and robust to the extreme Age/Spend values of C4, but it is a single global value that ignores each customer's individual purchasing context.</w:t>
            </w:r>
          </w:p>
          <w:p w14:paraId="70F5B0AB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k-NN imputation uses the 3 most similar customers (based on spend, frequency and loyalty pattern) and therefore produces a value tailored to that customer's profile — generally preferred here because the dataset clearly has distinct customer segments (Low/Medium/High loyalty).</w:t>
            </w:r>
          </w:p>
          <w:p w14:paraId="059CC8A9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Recommended: use k-NN imputation as the primary method, with median imputation as a fast fallback/sanity check.</w:t>
            </w:r>
          </w:p>
        </w:tc>
      </w:tr>
    </w:tbl>
    <w:p w14:paraId="774F3AC3">
      <w:pPr>
        <w:spacing w:before="180" w:after="8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78E1CBB9">
      <w:pPr>
        <w:spacing w:before="180" w:after="8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74CD479A">
      <w:pPr>
        <w:spacing w:before="18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B. Outlier Detection and Treatment (Z-score method)</w:t>
      </w:r>
    </w:p>
    <w:p w14:paraId="16FEE101">
      <w:pPr>
        <w:shd w:val="clear" w:fill="F2F2F2"/>
        <w:spacing w:before="100" w:after="10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mbria Math" w:cs="Times New Roman"/>
          <w:i w:val="0"/>
          <w:iCs w:val="0"/>
          <w:sz w:val="22"/>
          <w:szCs w:val="22"/>
        </w:rPr>
        <w:t>Z = (X − μ) / σ</w:t>
      </w:r>
    </w:p>
    <w:p w14:paraId="4DBFFE22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Using the Age column (with C2 imputed = 36): μ = 42.5, σ ≈ 24.37</w:t>
      </w:r>
    </w:p>
    <w:p w14:paraId="2D7A3665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Using the Monthly_Spend column (with C3 imputed = 38): μ = 125.13, σ ≈ 166.55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200"/>
        <w:gridCol w:w="1500"/>
        <w:gridCol w:w="1700"/>
        <w:gridCol w:w="2350"/>
      </w:tblGrid>
      <w:tr w14:paraId="772D3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D327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Record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7968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2581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9E0E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Z-Score</w:t>
            </w:r>
          </w:p>
        </w:tc>
        <w:tc>
          <w:tcPr>
            <w:tcW w:w="2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EA2E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Verdict (|Z| &gt; 2)</w:t>
            </w:r>
          </w:p>
        </w:tc>
      </w:tr>
      <w:tr w14:paraId="04985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6AC7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C4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8433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Age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BFB0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105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8316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2.56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3F66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Outlier</w:t>
            </w:r>
          </w:p>
        </w:tc>
      </w:tr>
      <w:tr w14:paraId="72B1E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E1E3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C4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AC77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Monthly_Spend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5C3D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500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5126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2.25</w:t>
            </w:r>
          </w:p>
        </w:tc>
        <w:tc>
          <w:tcPr>
            <w:tcW w:w="2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D3A2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Outlier</w:t>
            </w:r>
          </w:p>
        </w:tc>
      </w:tr>
      <w:tr w14:paraId="0A06B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B4A5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C8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2B2C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Monthly_Spend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150B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300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2695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1.05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B8AC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High, not extreme</w:t>
            </w:r>
          </w:p>
        </w:tc>
      </w:tr>
    </w:tbl>
    <w:p w14:paraId="5682ABAD">
      <w:pPr>
        <w:spacing w:after="150"/>
        <w:rPr>
          <w:rFonts w:hint="default" w:ascii="Times New Roman" w:hAnsi="Times New Roman" w:cs="Times New Roman"/>
          <w:i w:val="0"/>
          <w:iCs w:val="0"/>
        </w:rPr>
      </w:pPr>
    </w:p>
    <w:p w14:paraId="51F83F73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ii. C4 is the clear extreme record on both Age (105 — biologically implausible) and Spend (₹500K — ~4× the next highest).</w:t>
      </w:r>
    </w:p>
    <w:tbl>
      <w:tblPr>
        <w:tblStyle w:val="9"/>
        <w:tblW w:w="5000" w:type="pct"/>
        <w:tblInd w:w="0" w:type="dxa"/>
        <w:tblBorders>
          <w:top w:val="single" w:color="0F6E6E" w:sz="4" w:space="0"/>
          <w:left w:val="single" w:color="0F6E6E" w:sz="4" w:space="0"/>
          <w:bottom w:val="single" w:color="0F6E6E" w:sz="4" w:space="0"/>
          <w:right w:val="single" w:color="0F6E6E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0"/>
      </w:tblGrid>
      <w:tr w14:paraId="02A25217">
        <w:tblPrEx>
          <w:tblBorders>
            <w:top w:val="single" w:color="0F6E6E" w:sz="4" w:space="0"/>
            <w:left w:val="single" w:color="0F6E6E" w:sz="4" w:space="0"/>
            <w:bottom w:val="single" w:color="0F6E6E" w:sz="4" w:space="0"/>
            <w:right w:val="single" w:color="0F6E6E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7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89005F">
            <w:pPr>
              <w:spacing w:after="6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F6E6E"/>
                <w:sz w:val="22"/>
                <w:szCs w:val="22"/>
              </w:rPr>
              <w:t>Treatment &amp; Justification</w:t>
            </w:r>
          </w:p>
          <w:p w14:paraId="37EF04FD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Age = 105 (C4): Treated as a data-entry error rather than a true outlier value. Capped/replaced using k-NN or median imputation (≈ 36–40), since deleting the record would lose valid purchase information.</w:t>
            </w:r>
          </w:p>
          <w:p w14:paraId="7ACE0413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Monthly_Spend = 500 (C4): Capping (Winsorization) applied — value capped at the 95th-percentile equivalent (~₹300K, matching C8) to retain the record while limiting its influence on distance-based models.</w:t>
            </w:r>
          </w:p>
          <w:p w14:paraId="3761B83B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Log transformation is a good alternative for Monthly_Spend generally, since the feature is right-skewed (20–500 range) — it compresses large values without discarding them.</w:t>
            </w:r>
          </w:p>
        </w:tc>
      </w:tr>
    </w:tbl>
    <w:p w14:paraId="00D79A15">
      <w:pPr>
        <w:spacing w:before="180" w:after="8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10ADB869">
      <w:pPr>
        <w:spacing w:before="18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C. Categorical Data Standardization</w:t>
      </w:r>
    </w:p>
    <w:p w14:paraId="0D1C2367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i. Inconsistent Gender entries found: M, Male, male (→ Male) and F, Female, FEMALE, female (→ Female).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0"/>
        <w:gridCol w:w="4700"/>
      </w:tblGrid>
      <w:tr w14:paraId="4D1E2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0A8E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Raw Values Found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A318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Standardized Value</w:t>
            </w:r>
          </w:p>
        </w:tc>
      </w:tr>
      <w:tr w14:paraId="16EE8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FDA3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M, Male, male</w:t>
            </w:r>
          </w:p>
        </w:tc>
        <w:tc>
          <w:tcPr>
            <w:tcW w:w="4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71DB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Male</w:t>
            </w:r>
          </w:p>
        </w:tc>
      </w:tr>
      <w:tr w14:paraId="74271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3FAD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F, Female, FEMALE, female</w:t>
            </w:r>
          </w:p>
        </w:tc>
        <w:tc>
          <w:tcPr>
            <w:tcW w:w="4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C82B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Female</w:t>
            </w:r>
          </w:p>
        </w:tc>
      </w:tr>
    </w:tbl>
    <w:p w14:paraId="46F8006C">
      <w:pPr>
        <w:spacing w:after="150"/>
        <w:rPr>
          <w:rFonts w:hint="default" w:ascii="Times New Roman" w:hAnsi="Times New Roman" w:cs="Times New Roman"/>
          <w:i w:val="0"/>
          <w:iCs w:val="0"/>
        </w:rPr>
      </w:pPr>
    </w:p>
    <w:p w14:paraId="5F55E260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ii. Standardized dataset (Gender column):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4"/>
        <w:gridCol w:w="878"/>
        <w:gridCol w:w="878"/>
        <w:gridCol w:w="891"/>
        <w:gridCol w:w="891"/>
        <w:gridCol w:w="878"/>
        <w:gridCol w:w="891"/>
        <w:gridCol w:w="878"/>
        <w:gridCol w:w="891"/>
      </w:tblGrid>
      <w:tr w14:paraId="271BD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973F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Customer_ID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9B6E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C1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A370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C2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DE05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C3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F379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C4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874F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C5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0A02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C6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1843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C7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9BCB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C8</w:t>
            </w:r>
          </w:p>
        </w:tc>
      </w:tr>
      <w:tr w14:paraId="4F718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3DEF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Standardized Gender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43AE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Male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A8DA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Male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F0EB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Female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6347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Female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CD18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Male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A42D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Female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69C5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Male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D3E1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Female</w:t>
            </w:r>
          </w:p>
        </w:tc>
      </w:tr>
    </w:tbl>
    <w:p w14:paraId="1F9A2462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453D7966">
      <w:pPr>
        <w:pStyle w:val="2"/>
        <w:spacing w:before="300" w:after="1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  <w:t>Q2. Covariance &amp; Data Reduction in E-commerce Analytics</w:t>
      </w:r>
    </w:p>
    <w:p w14:paraId="5FD99FA1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An e-commerce platform is classifying high-value customers using several correlated financial and behavioural attributes.</w:t>
      </w:r>
    </w:p>
    <w:p w14:paraId="135C9740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Given Dataset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3"/>
        <w:gridCol w:w="534"/>
        <w:gridCol w:w="834"/>
        <w:gridCol w:w="1589"/>
        <w:gridCol w:w="1333"/>
        <w:gridCol w:w="811"/>
        <w:gridCol w:w="1323"/>
        <w:gridCol w:w="700"/>
        <w:gridCol w:w="1600"/>
      </w:tblGrid>
      <w:tr w14:paraId="67854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818F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Cust_ID</w:t>
            </w:r>
          </w:p>
        </w:tc>
        <w:tc>
          <w:tcPr>
            <w:tcW w:w="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8566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Age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5534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Income (₹K)</w:t>
            </w:r>
          </w:p>
        </w:tc>
        <w:tc>
          <w:tcPr>
            <w:tcW w:w="1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8016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Purchase_Value (₹K)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0886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Credit_Score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575D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7C80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Avg_Balance (₹K)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A917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EMI (₹)</w:t>
            </w:r>
          </w:p>
        </w:tc>
        <w:tc>
          <w:tcPr>
            <w:tcW w:w="1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3037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Customer_Class</w:t>
            </w:r>
          </w:p>
        </w:tc>
      </w:tr>
      <w:tr w14:paraId="5894B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43EF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U1</w:t>
            </w:r>
          </w:p>
        </w:tc>
        <w:tc>
          <w:tcPr>
            <w:tcW w:w="8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EF6A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24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CDB5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40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5E5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100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A8E7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650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8E56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5C04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12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ED15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5000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3F59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Low</w:t>
            </w:r>
          </w:p>
        </w:tc>
      </w:tr>
      <w:tr w14:paraId="70F9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8092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U2</w:t>
            </w:r>
          </w:p>
        </w:tc>
        <w:tc>
          <w:tcPr>
            <w:tcW w:w="8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0F6A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34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0F49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60</w:t>
            </w:r>
          </w:p>
        </w:tc>
        <w:tc>
          <w:tcPr>
            <w:tcW w:w="1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41B5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150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8167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700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D4B1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20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9E0F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18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4D3E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7000</w:t>
            </w:r>
          </w:p>
        </w:tc>
        <w:tc>
          <w:tcPr>
            <w:tcW w:w="1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BAB4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Medium</w:t>
            </w:r>
          </w:p>
        </w:tc>
      </w:tr>
      <w:tr w14:paraId="680AF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E6B7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U3</w:t>
            </w:r>
          </w:p>
        </w:tc>
        <w:tc>
          <w:tcPr>
            <w:tcW w:w="8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0349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44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7ACE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85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6689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210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D10C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720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7786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28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3F86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25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AAB2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9000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18E6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Medium</w:t>
            </w:r>
          </w:p>
        </w:tc>
      </w:tr>
      <w:tr w14:paraId="57B2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F535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U4</w:t>
            </w:r>
          </w:p>
        </w:tc>
        <w:tc>
          <w:tcPr>
            <w:tcW w:w="8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0088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52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1E09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120</w:t>
            </w:r>
          </w:p>
        </w:tc>
        <w:tc>
          <w:tcPr>
            <w:tcW w:w="1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BE2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320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6843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800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0A31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35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3EE7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40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330A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15000</w:t>
            </w:r>
          </w:p>
        </w:tc>
        <w:tc>
          <w:tcPr>
            <w:tcW w:w="1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3B08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High</w:t>
            </w:r>
          </w:p>
        </w:tc>
      </w:tr>
      <w:tr w14:paraId="1B7E4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374F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U5</w:t>
            </w:r>
          </w:p>
        </w:tc>
        <w:tc>
          <w:tcPr>
            <w:tcW w:w="8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43F6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29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E848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45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1007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110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BF11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680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EBFA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18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91E6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14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2AB5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5500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CD4A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Low</w:t>
            </w:r>
          </w:p>
        </w:tc>
      </w:tr>
      <w:tr w14:paraId="16ED4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FA39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U6</w:t>
            </w:r>
          </w:p>
        </w:tc>
        <w:tc>
          <w:tcPr>
            <w:tcW w:w="8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4C8E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39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109F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75</w:t>
            </w:r>
          </w:p>
        </w:tc>
        <w:tc>
          <w:tcPr>
            <w:tcW w:w="1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4206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180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C8E0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710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B9F3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24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B644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22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08D4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8500</w:t>
            </w:r>
          </w:p>
        </w:tc>
        <w:tc>
          <w:tcPr>
            <w:tcW w:w="1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ECC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Medium</w:t>
            </w:r>
          </w:p>
        </w:tc>
      </w:tr>
      <w:tr w14:paraId="73724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A2D4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U7</w:t>
            </w:r>
          </w:p>
        </w:tc>
        <w:tc>
          <w:tcPr>
            <w:tcW w:w="8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8A03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56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4F30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150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2B81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360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3550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820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B5D6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16A5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50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9622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18000</w:t>
            </w:r>
          </w:p>
        </w:tc>
        <w:tc>
          <w:tcPr>
            <w:tcW w:w="1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6FED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High</w:t>
            </w:r>
          </w:p>
        </w:tc>
      </w:tr>
      <w:tr w14:paraId="54F89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B521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U8</w:t>
            </w:r>
          </w:p>
        </w:tc>
        <w:tc>
          <w:tcPr>
            <w:tcW w:w="8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D2B4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37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03A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70</w:t>
            </w:r>
          </w:p>
        </w:tc>
        <w:tc>
          <w:tcPr>
            <w:tcW w:w="1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BC22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160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EF5F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705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F2CF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22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842D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20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750C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8000</w:t>
            </w:r>
          </w:p>
        </w:tc>
        <w:tc>
          <w:tcPr>
            <w:tcW w:w="1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C78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Medium</w:t>
            </w:r>
          </w:p>
        </w:tc>
      </w:tr>
    </w:tbl>
    <w:p w14:paraId="066EAD1B">
      <w:pPr>
        <w:spacing w:after="150"/>
        <w:rPr>
          <w:rFonts w:hint="default" w:ascii="Times New Roman" w:hAnsi="Times New Roman" w:cs="Times New Roman"/>
          <w:i w:val="0"/>
          <w:iCs w:val="0"/>
        </w:rPr>
      </w:pPr>
    </w:p>
    <w:p w14:paraId="58F01E40">
      <w:pPr>
        <w:spacing w:before="180" w:after="8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0BC86325">
      <w:pPr>
        <w:spacing w:before="18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A. Covariance Analysis — Income vs Purchase_Value</w:t>
      </w:r>
    </w:p>
    <w:p w14:paraId="3E4BEF94">
      <w:pPr>
        <w:shd w:val="clear" w:fill="F2F2F2"/>
        <w:spacing w:before="100" w:after="10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mbria Math" w:cs="Times New Roman"/>
          <w:i w:val="0"/>
          <w:iCs w:val="0"/>
          <w:sz w:val="22"/>
          <w:szCs w:val="22"/>
        </w:rPr>
        <w:t>Cov(X,Y) = Σ (Xᵢ − X̄)(Yᵢ − Ȳ) / n</w:t>
      </w:r>
    </w:p>
    <w:p w14:paraId="21DD7E46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Mean Income (X̄) = 645/8 = 80.625 ₹K        Mean Purchase_Value (Ȳ) = 1590/8 = 198.75 ₹K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2550"/>
        <w:gridCol w:w="2600"/>
        <w:gridCol w:w="2550"/>
      </w:tblGrid>
      <w:tr w14:paraId="0A16E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18D3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Cust_ID</w:t>
            </w:r>
          </w:p>
        </w:tc>
        <w:tc>
          <w:tcPr>
            <w:tcW w:w="2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AB25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Income − X̄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52F0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Purchase_Value − Ȳ</w:t>
            </w:r>
          </w:p>
        </w:tc>
        <w:tc>
          <w:tcPr>
            <w:tcW w:w="2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D544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Product</w:t>
            </w:r>
          </w:p>
        </w:tc>
      </w:tr>
      <w:tr w14:paraId="2377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1DC4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U1</w:t>
            </w:r>
          </w:p>
        </w:tc>
        <w:tc>
          <w:tcPr>
            <w:tcW w:w="2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4F12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−40.63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DC3A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−98.75</w:t>
            </w:r>
          </w:p>
        </w:tc>
        <w:tc>
          <w:tcPr>
            <w:tcW w:w="2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9906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4011.72</w:t>
            </w:r>
          </w:p>
        </w:tc>
      </w:tr>
      <w:tr w14:paraId="0AF64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8C5F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U2</w:t>
            </w:r>
          </w:p>
        </w:tc>
        <w:tc>
          <w:tcPr>
            <w:tcW w:w="2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ED31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−20.63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6934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−48.75</w:t>
            </w:r>
          </w:p>
        </w:tc>
        <w:tc>
          <w:tcPr>
            <w:tcW w:w="2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3040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1005.47</w:t>
            </w:r>
          </w:p>
        </w:tc>
      </w:tr>
      <w:tr w14:paraId="19A66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3953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U3</w:t>
            </w:r>
          </w:p>
        </w:tc>
        <w:tc>
          <w:tcPr>
            <w:tcW w:w="2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08BC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4.38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FCEE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11.25</w:t>
            </w:r>
          </w:p>
        </w:tc>
        <w:tc>
          <w:tcPr>
            <w:tcW w:w="2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C3B0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49.22</w:t>
            </w:r>
          </w:p>
        </w:tc>
      </w:tr>
      <w:tr w14:paraId="494CE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7078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U4</w:t>
            </w:r>
          </w:p>
        </w:tc>
        <w:tc>
          <w:tcPr>
            <w:tcW w:w="2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44AE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39.38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F1DD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121.25</w:t>
            </w:r>
          </w:p>
        </w:tc>
        <w:tc>
          <w:tcPr>
            <w:tcW w:w="2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9493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4774.22</w:t>
            </w:r>
          </w:p>
        </w:tc>
      </w:tr>
      <w:tr w14:paraId="5ED93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48C5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U5</w:t>
            </w:r>
          </w:p>
        </w:tc>
        <w:tc>
          <w:tcPr>
            <w:tcW w:w="2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D965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−35.63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8BB9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−88.75</w:t>
            </w:r>
          </w:p>
        </w:tc>
        <w:tc>
          <w:tcPr>
            <w:tcW w:w="2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5BD1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3161.72</w:t>
            </w:r>
          </w:p>
        </w:tc>
      </w:tr>
      <w:tr w14:paraId="49522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7CD6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U6</w:t>
            </w:r>
          </w:p>
        </w:tc>
        <w:tc>
          <w:tcPr>
            <w:tcW w:w="2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9609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−5.63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6E38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−18.75</w:t>
            </w:r>
          </w:p>
        </w:tc>
        <w:tc>
          <w:tcPr>
            <w:tcW w:w="2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95BA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105.47</w:t>
            </w:r>
          </w:p>
        </w:tc>
      </w:tr>
      <w:tr w14:paraId="0F7DE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9D7A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U7</w:t>
            </w:r>
          </w:p>
        </w:tc>
        <w:tc>
          <w:tcPr>
            <w:tcW w:w="2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2813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69.38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56F6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161.25</w:t>
            </w:r>
          </w:p>
        </w:tc>
        <w:tc>
          <w:tcPr>
            <w:tcW w:w="2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A646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11185.55</w:t>
            </w:r>
          </w:p>
        </w:tc>
      </w:tr>
      <w:tr w14:paraId="1EB96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10D4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U8</w:t>
            </w:r>
          </w:p>
        </w:tc>
        <w:tc>
          <w:tcPr>
            <w:tcW w:w="2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F7B4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−10.63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460C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−38.75</w:t>
            </w:r>
          </w:p>
        </w:tc>
        <w:tc>
          <w:tcPr>
            <w:tcW w:w="2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1F51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411.72</w:t>
            </w:r>
          </w:p>
        </w:tc>
      </w:tr>
    </w:tbl>
    <w:p w14:paraId="0166441D">
      <w:pPr>
        <w:spacing w:after="150"/>
        <w:rPr>
          <w:rFonts w:hint="default" w:ascii="Times New Roman" w:hAnsi="Times New Roman" w:cs="Times New Roman"/>
          <w:i w:val="0"/>
          <w:iCs w:val="0"/>
        </w:rPr>
      </w:pPr>
    </w:p>
    <w:p w14:paraId="45257210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Σ(Product) = 24,705.09</w:t>
      </w:r>
    </w:p>
    <w:p w14:paraId="35E3BE55">
      <w:pPr>
        <w:shd w:val="clear" w:fill="F2F2F2"/>
        <w:spacing w:before="100" w:after="10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mbria Math" w:cs="Times New Roman"/>
          <w:i w:val="0"/>
          <w:iCs w:val="0"/>
          <w:sz w:val="22"/>
          <w:szCs w:val="22"/>
        </w:rPr>
        <w:t>Cov(Income, Purchase_Value) = 24,705.09 / 8 ≈ 3,088.14   (population)   |   /7 ≈ 3,529.30 (sample)</w:t>
      </w:r>
    </w:p>
    <w:tbl>
      <w:tblPr>
        <w:tblStyle w:val="9"/>
        <w:tblW w:w="5000" w:type="pct"/>
        <w:tblInd w:w="0" w:type="dxa"/>
        <w:tblBorders>
          <w:top w:val="single" w:color="0F6E6E" w:sz="4" w:space="0"/>
          <w:left w:val="single" w:color="0F6E6E" w:sz="4" w:space="0"/>
          <w:bottom w:val="single" w:color="0F6E6E" w:sz="4" w:space="0"/>
          <w:right w:val="single" w:color="0F6E6E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0"/>
      </w:tblGrid>
      <w:tr w14:paraId="0587A444">
        <w:tblPrEx>
          <w:tblBorders>
            <w:top w:val="single" w:color="0F6E6E" w:sz="4" w:space="0"/>
            <w:left w:val="single" w:color="0F6E6E" w:sz="4" w:space="0"/>
            <w:bottom w:val="single" w:color="0F6E6E" w:sz="4" w:space="0"/>
            <w:right w:val="single" w:color="0F6E6E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7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14ADE3">
            <w:pPr>
              <w:spacing w:after="6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F6E6E"/>
                <w:sz w:val="22"/>
                <w:szCs w:val="22"/>
              </w:rPr>
              <w:t>Interpretation</w:t>
            </w:r>
          </w:p>
          <w:p w14:paraId="0BD5F1CF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The covariance is strongly positive (≈ 3,088), confirming that Income and Purchase_Value move together — as customer income rises, purchase value rises too.</w:t>
            </w:r>
          </w:p>
          <w:p w14:paraId="39630D12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Covariance helps identify feature relationships by showing the direction of joint variation (positive/negative); a value near zero would indicate the features are largely independent, while a large magnitude (positive or negative) flags redundancy that feature-selection or dimensionality-reduction steps should address.</w:t>
            </w:r>
          </w:p>
        </w:tc>
      </w:tr>
    </w:tbl>
    <w:p w14:paraId="32F02D9D">
      <w:pPr>
        <w:numPr>
          <w:ilvl w:val="0"/>
          <w:numId w:val="1"/>
        </w:numPr>
        <w:spacing w:before="180" w:after="8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Feature Selection</w:t>
      </w:r>
    </w:p>
    <w:p w14:paraId="67D7B52F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i. Redundant attributes: Income, Purchase_Value, Credit_Score, Avg_Balance and EMI all increase together and largely track Customer_Class — they represent one underlying "affluence/spending-capacity" dimension, so keeping all of them adds redundancy and multicollinearity.</w:t>
      </w:r>
    </w:p>
    <w:p w14:paraId="63922603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ii. Optimal subset selected: Income, Orders, Credit_Score.</w:t>
      </w:r>
    </w:p>
    <w:tbl>
      <w:tblPr>
        <w:tblStyle w:val="9"/>
        <w:tblW w:w="5000" w:type="pct"/>
        <w:tblInd w:w="0" w:type="dxa"/>
        <w:tblBorders>
          <w:top w:val="single" w:color="0F6E6E" w:sz="4" w:space="0"/>
          <w:left w:val="single" w:color="0F6E6E" w:sz="4" w:space="0"/>
          <w:bottom w:val="single" w:color="0F6E6E" w:sz="4" w:space="0"/>
          <w:right w:val="single" w:color="0F6E6E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0"/>
      </w:tblGrid>
      <w:tr w14:paraId="4F04D3CD">
        <w:tblPrEx>
          <w:tblBorders>
            <w:top w:val="single" w:color="0F6E6E" w:sz="4" w:space="0"/>
            <w:left w:val="single" w:color="0F6E6E" w:sz="4" w:space="0"/>
            <w:bottom w:val="single" w:color="0F6E6E" w:sz="4" w:space="0"/>
            <w:right w:val="single" w:color="0F6E6E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7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11BC4E">
            <w:pPr>
              <w:spacing w:after="6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F6E6E"/>
                <w:sz w:val="22"/>
                <w:szCs w:val="22"/>
              </w:rPr>
              <w:t>Justification</w:t>
            </w:r>
          </w:p>
          <w:p w14:paraId="64299AAE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Income is the strongest, most interpretable driver of purchasing capacity and correlates highly with Purchase_Value, Avg_Balance and EMI — retaining it captures most of the shared variance.</w:t>
            </w:r>
          </w:p>
          <w:p w14:paraId="44346422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Orders captures behavioural engagement (frequency), which is a distinct dimension from pure financial capacity.</w:t>
            </w:r>
          </w:p>
          <w:p w14:paraId="5092B382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Credit_Score adds risk/creditworthiness information not fully implied by Income alone.</w:t>
            </w:r>
          </w:p>
          <w:p w14:paraId="5D6D11EF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Purchase_Value, Avg_Balance and EMI are dropped as they are highly correlated with Income and would inflate computational cost without adding much new information.</w:t>
            </w:r>
          </w:p>
        </w:tc>
      </w:tr>
    </w:tbl>
    <w:p w14:paraId="5B893AAF">
      <w:pPr>
        <w:spacing w:before="180" w:after="8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7335184C">
      <w:pPr>
        <w:spacing w:before="18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C. Data Transformation — Standardization</w:t>
      </w:r>
    </w:p>
    <w:p w14:paraId="61600BAC">
      <w:pPr>
        <w:shd w:val="clear" w:fill="F2F2F2"/>
        <w:spacing w:before="100" w:after="10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mbria Math" w:cs="Times New Roman"/>
          <w:i w:val="0"/>
          <w:iCs w:val="0"/>
          <w:sz w:val="22"/>
          <w:szCs w:val="22"/>
        </w:rPr>
        <w:t>Z = (X − μ) / σ</w:t>
      </w:r>
    </w:p>
    <w:p w14:paraId="1497F884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Illustrated for Income (μ = 80.625, σ ≈ 35.13); the same Z-score procedure is applied identically to Purchase_Value, Credit_Score, Orders, Avg_Balance and EMI.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2"/>
        <w:gridCol w:w="3519"/>
        <w:gridCol w:w="3469"/>
      </w:tblGrid>
      <w:tr w14:paraId="54874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EC6E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Cust_ID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3FEF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Income (₹K)</w:t>
            </w:r>
          </w:p>
        </w:tc>
        <w:tc>
          <w:tcPr>
            <w:tcW w:w="3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E655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Standardized Income (Z)</w:t>
            </w:r>
          </w:p>
        </w:tc>
      </w:tr>
      <w:tr w14:paraId="2BDE4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BE15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U1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D179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40</w:t>
            </w:r>
          </w:p>
        </w:tc>
        <w:tc>
          <w:tcPr>
            <w:tcW w:w="3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42E7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−1.157</w:t>
            </w:r>
          </w:p>
        </w:tc>
      </w:tr>
      <w:tr w14:paraId="07081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88E1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U2</w:t>
            </w:r>
          </w:p>
        </w:tc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6D52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60</w:t>
            </w:r>
          </w:p>
        </w:tc>
        <w:tc>
          <w:tcPr>
            <w:tcW w:w="3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EF5D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−0.587</w:t>
            </w:r>
          </w:p>
        </w:tc>
      </w:tr>
      <w:tr w14:paraId="174FD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3D85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U3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F336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85</w:t>
            </w:r>
          </w:p>
        </w:tc>
        <w:tc>
          <w:tcPr>
            <w:tcW w:w="3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4ED1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0.125</w:t>
            </w:r>
          </w:p>
        </w:tc>
      </w:tr>
      <w:tr w14:paraId="367C1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DB3E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U4</w:t>
            </w:r>
          </w:p>
        </w:tc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6A0B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120</w:t>
            </w:r>
          </w:p>
        </w:tc>
        <w:tc>
          <w:tcPr>
            <w:tcW w:w="3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C87A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1.121</w:t>
            </w:r>
          </w:p>
        </w:tc>
      </w:tr>
      <w:tr w14:paraId="6A9F5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C435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U5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D071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45</w:t>
            </w:r>
          </w:p>
        </w:tc>
        <w:tc>
          <w:tcPr>
            <w:tcW w:w="3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30D8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−1.014</w:t>
            </w:r>
          </w:p>
        </w:tc>
      </w:tr>
      <w:tr w14:paraId="61E52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5ACB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U6</w:t>
            </w:r>
          </w:p>
        </w:tc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B8F1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75</w:t>
            </w:r>
          </w:p>
        </w:tc>
        <w:tc>
          <w:tcPr>
            <w:tcW w:w="3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77AC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−0.160</w:t>
            </w:r>
          </w:p>
        </w:tc>
      </w:tr>
      <w:tr w14:paraId="07D27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05B3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U7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0118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150</w:t>
            </w:r>
          </w:p>
        </w:tc>
        <w:tc>
          <w:tcPr>
            <w:tcW w:w="3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8C84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1.975</w:t>
            </w:r>
          </w:p>
        </w:tc>
      </w:tr>
      <w:tr w14:paraId="17F81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2DE5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U8</w:t>
            </w:r>
          </w:p>
        </w:tc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E4A7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70</w:t>
            </w:r>
          </w:p>
        </w:tc>
        <w:tc>
          <w:tcPr>
            <w:tcW w:w="3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0B3D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−0.302</w:t>
            </w:r>
          </w:p>
        </w:tc>
      </w:tr>
    </w:tbl>
    <w:p w14:paraId="39300C19">
      <w:pPr>
        <w:spacing w:after="150"/>
        <w:rPr>
          <w:rFonts w:hint="default" w:ascii="Times New Roman" w:hAnsi="Times New Roman" w:cs="Times New Roman"/>
          <w:i w:val="0"/>
          <w:iCs w:val="0"/>
        </w:rPr>
      </w:pPr>
    </w:p>
    <w:tbl>
      <w:tblPr>
        <w:tblStyle w:val="9"/>
        <w:tblW w:w="5000" w:type="pct"/>
        <w:tblInd w:w="0" w:type="dxa"/>
        <w:tblBorders>
          <w:top w:val="single" w:color="0F6E6E" w:sz="4" w:space="0"/>
          <w:left w:val="single" w:color="0F6E6E" w:sz="4" w:space="0"/>
          <w:bottom w:val="single" w:color="0F6E6E" w:sz="4" w:space="0"/>
          <w:right w:val="single" w:color="0F6E6E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0"/>
      </w:tblGrid>
      <w:tr w14:paraId="3D5A1549">
        <w:tblPrEx>
          <w:tblBorders>
            <w:top w:val="single" w:color="0F6E6E" w:sz="4" w:space="0"/>
            <w:left w:val="single" w:color="0F6E6E" w:sz="4" w:space="0"/>
            <w:bottom w:val="single" w:color="0F6E6E" w:sz="4" w:space="0"/>
            <w:right w:val="single" w:color="0F6E6E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7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6590EA">
            <w:pPr>
              <w:spacing w:after="6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F6E6E"/>
                <w:sz w:val="22"/>
                <w:szCs w:val="22"/>
              </w:rPr>
              <w:t>Why Standardization Is Required</w:t>
            </w:r>
          </w:p>
          <w:p w14:paraId="7A61F494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The features are on very different scales (Age in years vs EMI in thousands of ₹) — without scaling, distance-based and gradient-based models (k-NN, k-Means, logistic regression, PCA) would be dominated by large-magnitude features like EMI and Purchase_Value.</w:t>
            </w:r>
          </w:p>
          <w:p w14:paraId="54E71C86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Standardization rescales every feature to mean 0 and standard deviation 1, ensuring each attribute contributes proportionally to the model, and is a prerequisite for covariance/PCA-based dimensionality reduction.</w:t>
            </w:r>
          </w:p>
        </w:tc>
      </w:tr>
    </w:tbl>
    <w:p w14:paraId="255F987C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78A06BD4">
      <w:pPr>
        <w:pStyle w:val="2"/>
        <w:spacing w:before="300" w:after="1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  <w:t>Q3. Data Transformation &amp; Discretization in Education Analytics</w:t>
      </w:r>
    </w:p>
    <w:p w14:paraId="15F9EF32">
      <w:pPr>
        <w:spacing w:after="120" w:line="300" w:lineRule="auto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An education analytics team is predicting student performance; Study_Hours and Test_Score need to be discretized for interpretability.</w:t>
      </w:r>
    </w:p>
    <w:p w14:paraId="4E0A5965">
      <w:pPr>
        <w:spacing w:after="120" w:line="300" w:lineRule="auto"/>
        <w:rPr>
          <w:rFonts w:hint="default" w:ascii="Times New Roman" w:hAnsi="Times New Roman" w:cs="Times New Roman"/>
          <w:i w:val="0"/>
          <w:iCs w:val="0"/>
          <w:sz w:val="22"/>
          <w:szCs w:val="22"/>
        </w:rPr>
      </w:pPr>
    </w:p>
    <w:p w14:paraId="0BA33439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Given Dataset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900"/>
        <w:gridCol w:w="1900"/>
        <w:gridCol w:w="1950"/>
        <w:gridCol w:w="1900"/>
      </w:tblGrid>
      <w:tr w14:paraId="4F8B8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B670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Student_ID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0D24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Study_Hours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94FE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Test_Score</w:t>
            </w:r>
          </w:p>
        </w:tc>
        <w:tc>
          <w:tcPr>
            <w:tcW w:w="1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2351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Attendance (%)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A71D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Performance</w:t>
            </w:r>
          </w:p>
        </w:tc>
      </w:tr>
      <w:tr w14:paraId="3B820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EF82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S1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C7D5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6B7F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40</w:t>
            </w:r>
          </w:p>
        </w:tc>
        <w:tc>
          <w:tcPr>
            <w:tcW w:w="1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AD81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60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399B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Poor</w:t>
            </w:r>
          </w:p>
        </w:tc>
      </w:tr>
      <w:tr w14:paraId="3DC49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0CD1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S2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9325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14B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50</w:t>
            </w:r>
          </w:p>
        </w:tc>
        <w:tc>
          <w:tcPr>
            <w:tcW w:w="1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1BA5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65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E128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Average</w:t>
            </w:r>
          </w:p>
        </w:tc>
      </w:tr>
      <w:tr w14:paraId="71824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4025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S3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26B1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ADD7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55</w:t>
            </w:r>
          </w:p>
        </w:tc>
        <w:tc>
          <w:tcPr>
            <w:tcW w:w="1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A50D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70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9DEB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Average</w:t>
            </w:r>
          </w:p>
        </w:tc>
      </w:tr>
      <w:tr w14:paraId="2FCC0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1C19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S4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395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668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65</w:t>
            </w:r>
          </w:p>
        </w:tc>
        <w:tc>
          <w:tcPr>
            <w:tcW w:w="1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A185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75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651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Good</w:t>
            </w:r>
          </w:p>
        </w:tc>
      </w:tr>
      <w:tr w14:paraId="37917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DEEB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S5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B8E5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C9D1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75</w:t>
            </w:r>
          </w:p>
        </w:tc>
        <w:tc>
          <w:tcPr>
            <w:tcW w:w="1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C559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80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A4FD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Good</w:t>
            </w:r>
          </w:p>
        </w:tc>
      </w:tr>
      <w:tr w14:paraId="61064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F365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S6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5733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28EF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85</w:t>
            </w:r>
          </w:p>
        </w:tc>
        <w:tc>
          <w:tcPr>
            <w:tcW w:w="1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6337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85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A9AD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Good</w:t>
            </w:r>
          </w:p>
        </w:tc>
      </w:tr>
      <w:tr w14:paraId="74D19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880F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S7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5200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D24F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90</w:t>
            </w:r>
          </w:p>
        </w:tc>
        <w:tc>
          <w:tcPr>
            <w:tcW w:w="1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FFC9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88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15E4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Excellent</w:t>
            </w:r>
          </w:p>
        </w:tc>
      </w:tr>
      <w:tr w14:paraId="57D4C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8F2C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S8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8E01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E76F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95</w:t>
            </w:r>
          </w:p>
        </w:tc>
        <w:tc>
          <w:tcPr>
            <w:tcW w:w="1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C928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90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7236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Excellent</w:t>
            </w:r>
          </w:p>
        </w:tc>
      </w:tr>
      <w:tr w14:paraId="1C556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A9E8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S9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0C28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10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005D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98</w:t>
            </w:r>
          </w:p>
        </w:tc>
        <w:tc>
          <w:tcPr>
            <w:tcW w:w="1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CE3E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92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639A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Excellent</w:t>
            </w:r>
          </w:p>
        </w:tc>
      </w:tr>
      <w:tr w14:paraId="61340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98C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S10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8112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11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5BC1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100</w:t>
            </w:r>
          </w:p>
        </w:tc>
        <w:tc>
          <w:tcPr>
            <w:tcW w:w="1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048B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95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087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Excellent</w:t>
            </w:r>
          </w:p>
        </w:tc>
      </w:tr>
    </w:tbl>
    <w:p w14:paraId="1CB08EB2">
      <w:pPr>
        <w:spacing w:after="150"/>
        <w:rPr>
          <w:rFonts w:hint="default" w:ascii="Times New Roman" w:hAnsi="Times New Roman" w:cs="Times New Roman"/>
          <w:i w:val="0"/>
          <w:iCs w:val="0"/>
        </w:rPr>
      </w:pPr>
    </w:p>
    <w:p w14:paraId="21102AEB">
      <w:pPr>
        <w:spacing w:before="18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A. Equal-Width Binning (3 bins)</w:t>
      </w:r>
    </w:p>
    <w:p w14:paraId="3CAD64E0">
      <w:pPr>
        <w:shd w:val="clear" w:fill="F2F2F2"/>
        <w:spacing w:before="100" w:after="10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mbria Math" w:cs="Times New Roman"/>
          <w:i w:val="0"/>
          <w:iCs w:val="0"/>
          <w:sz w:val="22"/>
          <w:szCs w:val="22"/>
        </w:rPr>
        <w:t>Bin Width = (Max − Min) / k</w:t>
      </w:r>
    </w:p>
    <w:p w14:paraId="4A643147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Study_Hours: Min = 2, Max = 11  →  Width = 9/3 = 3   →   Intervals: [2–5), [5–8), [8–11]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200"/>
        <w:gridCol w:w="2100"/>
        <w:gridCol w:w="3450"/>
      </w:tblGrid>
      <w:tr w14:paraId="1DEC8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B1F1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Bin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B9CD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Interval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D67C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5EF4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Values Included</w:t>
            </w:r>
          </w:p>
        </w:tc>
      </w:tr>
      <w:tr w14:paraId="2FCD3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AE90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1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BCE8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[2 – 5)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A008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Low</w:t>
            </w:r>
          </w:p>
        </w:tc>
        <w:tc>
          <w:tcPr>
            <w:tcW w:w="3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040C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2, 3, 4  (S1–S3)</w:t>
            </w:r>
          </w:p>
        </w:tc>
      </w:tr>
      <w:tr w14:paraId="7EE5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7323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2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5536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[5 – 8)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3C09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Medium</w:t>
            </w:r>
          </w:p>
        </w:tc>
        <w:tc>
          <w:tcPr>
            <w:tcW w:w="3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EDC7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5, 6, 7  (S4–S6)</w:t>
            </w:r>
          </w:p>
        </w:tc>
      </w:tr>
      <w:tr w14:paraId="2586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0714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3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8826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[8 – 11]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D467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High</w:t>
            </w:r>
          </w:p>
        </w:tc>
        <w:tc>
          <w:tcPr>
            <w:tcW w:w="3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5822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8, 9, 10, 11  (S7–S10)</w:t>
            </w:r>
          </w:p>
        </w:tc>
      </w:tr>
    </w:tbl>
    <w:p w14:paraId="1153D376">
      <w:pPr>
        <w:spacing w:after="150"/>
        <w:rPr>
          <w:rFonts w:hint="default" w:ascii="Times New Roman" w:hAnsi="Times New Roman" w:cs="Times New Roman"/>
          <w:i w:val="0"/>
          <w:iCs w:val="0"/>
        </w:rPr>
      </w:pPr>
    </w:p>
    <w:p w14:paraId="06099EF1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Test_Score: Min = 40, Max = 100  →  Width = 60/3 = 20   →   Intervals: [40–60), [60–80), [80–100]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200"/>
        <w:gridCol w:w="2100"/>
        <w:gridCol w:w="3450"/>
      </w:tblGrid>
      <w:tr w14:paraId="4BA7B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19F0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Bin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2C60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Interval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A112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5669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Values Included</w:t>
            </w:r>
          </w:p>
        </w:tc>
      </w:tr>
      <w:tr w14:paraId="3007A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3DF5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1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8DFE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[40 – 60)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4E4D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Poor</w:t>
            </w:r>
          </w:p>
        </w:tc>
        <w:tc>
          <w:tcPr>
            <w:tcW w:w="3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858F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40, 50, 55  (S1–S3)</w:t>
            </w:r>
          </w:p>
        </w:tc>
      </w:tr>
      <w:tr w14:paraId="29746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06DB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2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7817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[60 – 80)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FDE3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Average</w:t>
            </w:r>
          </w:p>
        </w:tc>
        <w:tc>
          <w:tcPr>
            <w:tcW w:w="3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41B5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65, 75  (S4–S5)</w:t>
            </w:r>
          </w:p>
        </w:tc>
      </w:tr>
      <w:tr w14:paraId="792B8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914C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3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1A38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[80 – 100]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0148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Excellent</w:t>
            </w:r>
          </w:p>
        </w:tc>
        <w:tc>
          <w:tcPr>
            <w:tcW w:w="3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7A1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85, 90, 95, 98, 100  (S6–S10)</w:t>
            </w:r>
          </w:p>
        </w:tc>
      </w:tr>
    </w:tbl>
    <w:p w14:paraId="531499EF">
      <w:pPr>
        <w:spacing w:before="180" w:after="8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071A08B3">
      <w:pPr>
        <w:spacing w:before="18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B. Equal-Frequency Binning (3 bins, equal record counts)</w:t>
      </w:r>
    </w:p>
    <w:p w14:paraId="7C086651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Study_Hours (10 records → split 4/3/3):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2650"/>
        <w:gridCol w:w="5050"/>
      </w:tblGrid>
      <w:tr w14:paraId="07FF0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6E16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Bin</w:t>
            </w:r>
          </w:p>
        </w:tc>
        <w:tc>
          <w:tcPr>
            <w:tcW w:w="2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F370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Records</w:t>
            </w:r>
          </w:p>
        </w:tc>
        <w:tc>
          <w:tcPr>
            <w:tcW w:w="5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BEFD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Values</w:t>
            </w:r>
          </w:p>
        </w:tc>
      </w:tr>
      <w:tr w14:paraId="66E3C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9F0B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1</w:t>
            </w:r>
          </w:p>
        </w:tc>
        <w:tc>
          <w:tcPr>
            <w:tcW w:w="2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EE11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S1–S4</w:t>
            </w:r>
          </w:p>
        </w:tc>
        <w:tc>
          <w:tcPr>
            <w:tcW w:w="5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4F73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2, 3, 4, 5</w:t>
            </w:r>
          </w:p>
        </w:tc>
      </w:tr>
      <w:tr w14:paraId="3F27A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C62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2</w:t>
            </w:r>
          </w:p>
        </w:tc>
        <w:tc>
          <w:tcPr>
            <w:tcW w:w="2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F38A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S5–S7</w:t>
            </w:r>
          </w:p>
        </w:tc>
        <w:tc>
          <w:tcPr>
            <w:tcW w:w="5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34F0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6, 7, 8</w:t>
            </w:r>
          </w:p>
        </w:tc>
      </w:tr>
      <w:tr w14:paraId="2B5B5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294A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3</w:t>
            </w:r>
          </w:p>
        </w:tc>
        <w:tc>
          <w:tcPr>
            <w:tcW w:w="2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78D8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S8–S10</w:t>
            </w:r>
          </w:p>
        </w:tc>
        <w:tc>
          <w:tcPr>
            <w:tcW w:w="5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AABD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9, 10, 11</w:t>
            </w:r>
          </w:p>
        </w:tc>
      </w:tr>
    </w:tbl>
    <w:p w14:paraId="4479621B">
      <w:pPr>
        <w:spacing w:after="150"/>
        <w:rPr>
          <w:rFonts w:hint="default" w:ascii="Times New Roman" w:hAnsi="Times New Roman" w:cs="Times New Roman"/>
          <w:i w:val="0"/>
          <w:iCs w:val="0"/>
        </w:rPr>
      </w:pPr>
    </w:p>
    <w:p w14:paraId="030D536B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Test_Score (10 records → split 4/3/3):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2650"/>
        <w:gridCol w:w="5050"/>
      </w:tblGrid>
      <w:tr w14:paraId="6277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8041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Bin</w:t>
            </w:r>
          </w:p>
        </w:tc>
        <w:tc>
          <w:tcPr>
            <w:tcW w:w="2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C52E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Records</w:t>
            </w:r>
          </w:p>
        </w:tc>
        <w:tc>
          <w:tcPr>
            <w:tcW w:w="5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A697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Values</w:t>
            </w:r>
          </w:p>
        </w:tc>
      </w:tr>
      <w:tr w14:paraId="0747C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358C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1</w:t>
            </w:r>
          </w:p>
        </w:tc>
        <w:tc>
          <w:tcPr>
            <w:tcW w:w="2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8052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S1–S4</w:t>
            </w:r>
          </w:p>
        </w:tc>
        <w:tc>
          <w:tcPr>
            <w:tcW w:w="5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E5F7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40, 50, 55, 65</w:t>
            </w:r>
          </w:p>
        </w:tc>
      </w:tr>
      <w:tr w14:paraId="7BDBB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9D32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2</w:t>
            </w:r>
          </w:p>
        </w:tc>
        <w:tc>
          <w:tcPr>
            <w:tcW w:w="2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9043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S5–S7</w:t>
            </w:r>
          </w:p>
        </w:tc>
        <w:tc>
          <w:tcPr>
            <w:tcW w:w="5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62F2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75, 85, 90</w:t>
            </w:r>
          </w:p>
        </w:tc>
      </w:tr>
      <w:tr w14:paraId="7F204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7E90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3</w:t>
            </w:r>
          </w:p>
        </w:tc>
        <w:tc>
          <w:tcPr>
            <w:tcW w:w="2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29C2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S8–S10</w:t>
            </w:r>
          </w:p>
        </w:tc>
        <w:tc>
          <w:tcPr>
            <w:tcW w:w="5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D3DC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95, 98, 100</w:t>
            </w:r>
          </w:p>
        </w:tc>
      </w:tr>
    </w:tbl>
    <w:p w14:paraId="779E7754">
      <w:pPr>
        <w:spacing w:after="100"/>
        <w:rPr>
          <w:rFonts w:hint="default" w:ascii="Times New Roman" w:hAnsi="Times New Roman" w:cs="Times New Roman"/>
          <w:i w:val="0"/>
          <w:iCs w:val="0"/>
        </w:rPr>
      </w:pPr>
    </w:p>
    <w:p w14:paraId="557988AF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Equal-frequency binning ensures each bin has a comparable number of students, which is useful when the underlying distribution is skewed and equal-width bins would otherwise be unevenly populated.</w:t>
      </w:r>
    </w:p>
    <w:p w14:paraId="52A6F318">
      <w:pPr>
        <w:spacing w:before="180" w:after="8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557C74BF">
      <w:pPr>
        <w:spacing w:before="18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C. Concept Hierarchy Construction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350"/>
        <w:gridCol w:w="2350"/>
        <w:gridCol w:w="2350"/>
      </w:tblGrid>
      <w:tr w14:paraId="4DB37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A201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BCA8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Low / Poor</w:t>
            </w:r>
          </w:p>
        </w:tc>
        <w:tc>
          <w:tcPr>
            <w:tcW w:w="2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E815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Medium / Average</w:t>
            </w:r>
          </w:p>
        </w:tc>
        <w:tc>
          <w:tcPr>
            <w:tcW w:w="2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E978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High / Excellent</w:t>
            </w:r>
          </w:p>
        </w:tc>
      </w:tr>
      <w:tr w14:paraId="7564A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18AF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Study_Hours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45C2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 – 4 hrs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B8E9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 – 7 hrs</w:t>
            </w:r>
          </w:p>
        </w:tc>
        <w:tc>
          <w:tcPr>
            <w:tcW w:w="23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7614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 – 11 hrs</w:t>
            </w:r>
          </w:p>
        </w:tc>
      </w:tr>
      <w:tr w14:paraId="00D3B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2C37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Test_Score</w:t>
            </w:r>
          </w:p>
        </w:tc>
        <w:tc>
          <w:tcPr>
            <w:tcW w:w="2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3E3A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40 – 59</w:t>
            </w:r>
          </w:p>
        </w:tc>
        <w:tc>
          <w:tcPr>
            <w:tcW w:w="2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293C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60 – 79</w:t>
            </w:r>
          </w:p>
        </w:tc>
        <w:tc>
          <w:tcPr>
            <w:tcW w:w="2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4B3D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80 – 100</w:t>
            </w:r>
          </w:p>
        </w:tc>
      </w:tr>
    </w:tbl>
    <w:p w14:paraId="5BC043E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103F888F">
      <w:pPr>
        <w:pStyle w:val="2"/>
        <w:spacing w:before="300" w:after="1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  <w:t>Q4. Normalization of a Data Group</w:t>
      </w:r>
    </w:p>
    <w:p w14:paraId="611A2D6C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Data: 200, 300, 400, 600, 1000</w:t>
      </w:r>
    </w:p>
    <w:p w14:paraId="7E221BF5">
      <w:pPr>
        <w:spacing w:before="18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a. Min-Max Normalization (new range 0 to 1)</w:t>
      </w:r>
    </w:p>
    <w:p w14:paraId="3DD8B472">
      <w:pPr>
        <w:shd w:val="clear" w:fill="F2F2F2"/>
        <w:spacing w:before="100" w:after="10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mbria Math" w:cs="Times New Roman"/>
          <w:i w:val="0"/>
          <w:iCs w:val="0"/>
          <w:sz w:val="22"/>
          <w:szCs w:val="22"/>
        </w:rPr>
        <w:t>X' = (X − Xmin) / (Xmax − Xmin)</w:t>
      </w:r>
    </w:p>
    <w:p w14:paraId="13A7AAB4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Xmin = 200, Xmax = 1000  →  Range = 800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800"/>
        <w:gridCol w:w="3250"/>
      </w:tblGrid>
      <w:tr w14:paraId="21B0D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CBE2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X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BD6A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Calculation</w:t>
            </w:r>
          </w:p>
        </w:tc>
        <w:tc>
          <w:tcPr>
            <w:tcW w:w="3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0025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X' (Normalized)</w:t>
            </w:r>
          </w:p>
        </w:tc>
      </w:tr>
      <w:tr w14:paraId="3B9A2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CDBD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200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1531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(200−200)/800</w:t>
            </w:r>
          </w:p>
        </w:tc>
        <w:tc>
          <w:tcPr>
            <w:tcW w:w="3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C077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0.000</w:t>
            </w:r>
          </w:p>
        </w:tc>
      </w:tr>
      <w:tr w14:paraId="1983F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F03F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300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6103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(300−200)/800</w:t>
            </w:r>
          </w:p>
        </w:tc>
        <w:tc>
          <w:tcPr>
            <w:tcW w:w="3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E6C7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0.125</w:t>
            </w:r>
          </w:p>
        </w:tc>
      </w:tr>
      <w:tr w14:paraId="1EA71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B0A4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400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C717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(400−200)/800</w:t>
            </w:r>
          </w:p>
        </w:tc>
        <w:tc>
          <w:tcPr>
            <w:tcW w:w="3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2B2B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0.250</w:t>
            </w:r>
          </w:p>
        </w:tc>
      </w:tr>
      <w:tr w14:paraId="679A3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B13A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600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93A7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(600−200)/800</w:t>
            </w:r>
          </w:p>
        </w:tc>
        <w:tc>
          <w:tcPr>
            <w:tcW w:w="3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CB3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0.500</w:t>
            </w:r>
          </w:p>
        </w:tc>
      </w:tr>
      <w:tr w14:paraId="62A25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F69D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1000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84CD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(1000−200)/800</w:t>
            </w:r>
          </w:p>
        </w:tc>
        <w:tc>
          <w:tcPr>
            <w:tcW w:w="3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E573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1.000</w:t>
            </w:r>
          </w:p>
        </w:tc>
      </w:tr>
    </w:tbl>
    <w:p w14:paraId="75E258B0">
      <w:pPr>
        <w:spacing w:before="18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b. Z-Score Normalization</w:t>
      </w:r>
    </w:p>
    <w:p w14:paraId="65D7758D">
      <w:pPr>
        <w:shd w:val="clear" w:fill="F2F2F2"/>
        <w:spacing w:before="100" w:after="10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mbria Math" w:cs="Times New Roman"/>
          <w:i w:val="0"/>
          <w:iCs w:val="0"/>
          <w:sz w:val="22"/>
          <w:szCs w:val="22"/>
        </w:rPr>
        <w:t>Z = (X − μ) / σ</w:t>
      </w:r>
    </w:p>
    <w:p w14:paraId="4AE77CDF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μ = (200+300+400+600+1000)/5 = 500</w:t>
      </w:r>
    </w:p>
    <w:p w14:paraId="6A815AB7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σ² = Σ(X−μ)²/n = (90000+40000+10000+10000+250000)/5 = 400000/5 = 80000  →  σ ≈ 282.84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300"/>
        <w:gridCol w:w="3750"/>
      </w:tblGrid>
      <w:tr w14:paraId="1E21F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2D10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X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4081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X − μ</w:t>
            </w:r>
          </w:p>
        </w:tc>
        <w:tc>
          <w:tcPr>
            <w:tcW w:w="3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E99F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Z = (X−μ)/σ</w:t>
            </w:r>
          </w:p>
        </w:tc>
      </w:tr>
      <w:tr w14:paraId="5DC5B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71B8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200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33F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−300</w:t>
            </w:r>
          </w:p>
        </w:tc>
        <w:tc>
          <w:tcPr>
            <w:tcW w:w="3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FD80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−1.06</w:t>
            </w:r>
          </w:p>
        </w:tc>
      </w:tr>
      <w:tr w14:paraId="78487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E8D0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300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C380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−200</w:t>
            </w:r>
          </w:p>
        </w:tc>
        <w:tc>
          <w:tcPr>
            <w:tcW w:w="3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A28E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−0.71</w:t>
            </w:r>
          </w:p>
        </w:tc>
      </w:tr>
      <w:tr w14:paraId="274F4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B934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400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A646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−100</w:t>
            </w:r>
          </w:p>
        </w:tc>
        <w:tc>
          <w:tcPr>
            <w:tcW w:w="3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1986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−0.35</w:t>
            </w:r>
          </w:p>
        </w:tc>
      </w:tr>
      <w:tr w14:paraId="274E1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BD80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600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FBBB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100</w:t>
            </w:r>
          </w:p>
        </w:tc>
        <w:tc>
          <w:tcPr>
            <w:tcW w:w="3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EFC4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0.35</w:t>
            </w:r>
          </w:p>
        </w:tc>
      </w:tr>
      <w:tr w14:paraId="255E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6503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1000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EF08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500</w:t>
            </w:r>
          </w:p>
        </w:tc>
        <w:tc>
          <w:tcPr>
            <w:tcW w:w="3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1B78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1.77</w:t>
            </w:r>
          </w:p>
        </w:tc>
      </w:tr>
    </w:tbl>
    <w:p w14:paraId="03D553D9">
      <w:pPr>
        <w:spacing w:after="100"/>
        <w:rPr>
          <w:rFonts w:hint="default" w:ascii="Times New Roman" w:hAnsi="Times New Roman" w:cs="Times New Roman"/>
          <w:i w:val="0"/>
          <w:iCs w:val="0"/>
        </w:rPr>
      </w:pPr>
    </w:p>
    <w:p w14:paraId="72D3D37D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0"/>
          <w:szCs w:val="20"/>
        </w:rPr>
        <w:t>(If computed with sample standard deviation, n−1 = 4: σ ≈ 316.23, giving Z ≈ −0.95, −0.63, −0.32, 0.32, 1.58 — the pattern and conclusions are unchanged.)</w:t>
      </w:r>
    </w:p>
    <w:p w14:paraId="08BDB12C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br w:type="page"/>
      </w:r>
    </w:p>
    <w:p w14:paraId="39776266">
      <w:pPr>
        <w:pStyle w:val="2"/>
        <w:spacing w:before="300" w:after="16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30"/>
          <w:szCs w:val="30"/>
        </w:rPr>
        <w:t>Q5. Data Transformation in Online Shopping Behaviour Analysis</w:t>
      </w:r>
    </w:p>
    <w:p w14:paraId="5F2D85D3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An e-commerce company measures time spent (seconds) on product pages; the data is highly skewed (15 seconds to 3600 seconds).</w:t>
      </w:r>
    </w:p>
    <w:p w14:paraId="0F631C89">
      <w:pPr>
        <w:spacing w:before="200" w:after="10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Given Dataset — Visit Duration (seconds)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4"/>
        <w:gridCol w:w="783"/>
        <w:gridCol w:w="783"/>
        <w:gridCol w:w="783"/>
        <w:gridCol w:w="783"/>
        <w:gridCol w:w="786"/>
        <w:gridCol w:w="786"/>
        <w:gridCol w:w="786"/>
        <w:gridCol w:w="786"/>
        <w:gridCol w:w="790"/>
        <w:gridCol w:w="790"/>
      </w:tblGrid>
      <w:tr w14:paraId="6E374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C823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Customer_ID</w:t>
            </w:r>
          </w:p>
        </w:tc>
        <w:tc>
          <w:tcPr>
            <w:tcW w:w="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0B07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C1</w:t>
            </w:r>
          </w:p>
        </w:tc>
        <w:tc>
          <w:tcPr>
            <w:tcW w:w="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AE24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C2</w:t>
            </w:r>
          </w:p>
        </w:tc>
        <w:tc>
          <w:tcPr>
            <w:tcW w:w="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1E49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C3</w:t>
            </w:r>
          </w:p>
        </w:tc>
        <w:tc>
          <w:tcPr>
            <w:tcW w:w="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04B5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C4</w:t>
            </w:r>
          </w:p>
        </w:tc>
        <w:tc>
          <w:tcPr>
            <w:tcW w:w="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7928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C5</w:t>
            </w:r>
          </w:p>
        </w:tc>
        <w:tc>
          <w:tcPr>
            <w:tcW w:w="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99C0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C6</w:t>
            </w:r>
          </w:p>
        </w:tc>
        <w:tc>
          <w:tcPr>
            <w:tcW w:w="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10A4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C7</w:t>
            </w:r>
          </w:p>
        </w:tc>
        <w:tc>
          <w:tcPr>
            <w:tcW w:w="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B87E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C8</w:t>
            </w:r>
          </w:p>
        </w:tc>
        <w:tc>
          <w:tcPr>
            <w:tcW w:w="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DCEC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C9</w:t>
            </w:r>
          </w:p>
        </w:tc>
        <w:tc>
          <w:tcPr>
            <w:tcW w:w="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8F69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C10</w:t>
            </w:r>
          </w:p>
        </w:tc>
      </w:tr>
      <w:tr w14:paraId="319FE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B9F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Visit_Duration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A115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2762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30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0179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45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8759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60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D0D2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120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1B91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300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F9C3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600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3E8D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900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3809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1800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1377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3600</w:t>
            </w:r>
          </w:p>
        </w:tc>
      </w:tr>
    </w:tbl>
    <w:p w14:paraId="1F928266">
      <w:pPr>
        <w:spacing w:after="150"/>
        <w:rPr>
          <w:rFonts w:hint="default" w:ascii="Times New Roman" w:hAnsi="Times New Roman" w:cs="Times New Roman"/>
          <w:i w:val="0"/>
          <w:iCs w:val="0"/>
        </w:rPr>
      </w:pPr>
    </w:p>
    <w:p w14:paraId="059DE54E">
      <w:pPr>
        <w:spacing w:before="18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A. Equal-Frequency Binning (3 bins, ≈ equal records)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900"/>
        <w:gridCol w:w="5550"/>
      </w:tblGrid>
      <w:tr w14:paraId="36733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85ED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Bin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5D5F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Customers</w:t>
            </w:r>
          </w:p>
        </w:tc>
        <w:tc>
          <w:tcPr>
            <w:tcW w:w="5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9910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Values (seconds)</w:t>
            </w:r>
          </w:p>
        </w:tc>
      </w:tr>
      <w:tr w14:paraId="22C4C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C84F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1 (Short)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8263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C1–C4</w:t>
            </w:r>
          </w:p>
        </w:tc>
        <w:tc>
          <w:tcPr>
            <w:tcW w:w="5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70ED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15, 30, 45, 60</w:t>
            </w:r>
          </w:p>
        </w:tc>
      </w:tr>
      <w:tr w14:paraId="41E5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0B6E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2 (Medium)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10F7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C5–C7</w:t>
            </w:r>
          </w:p>
        </w:tc>
        <w:tc>
          <w:tcPr>
            <w:tcW w:w="55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ECCE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120, 300, 600</w:t>
            </w:r>
          </w:p>
        </w:tc>
      </w:tr>
      <w:tr w14:paraId="6D8A1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53E3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Bin 3 (Long)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918C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C8–C10</w:t>
            </w:r>
          </w:p>
        </w:tc>
        <w:tc>
          <w:tcPr>
            <w:tcW w:w="55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53D7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900, 1800, 3600</w:t>
            </w:r>
          </w:p>
        </w:tc>
      </w:tr>
    </w:tbl>
    <w:p w14:paraId="30769142">
      <w:pPr>
        <w:spacing w:after="100"/>
        <w:rPr>
          <w:rFonts w:hint="default" w:ascii="Times New Roman" w:hAnsi="Times New Roman" w:cs="Times New Roman"/>
          <w:i w:val="0"/>
          <w:iCs w:val="0"/>
        </w:rPr>
      </w:pPr>
    </w:p>
    <w:p w14:paraId="1D0E1A21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Analysis: Equal-frequency binning balances the record count per bin and cleanly separates short browsers (Bin 1) from engaged/long visitors. However, Bin 3 still spans a huge internal range (900–3600 s) — the method equalises count, not value spread, so it doesn't fully resolve the skew among the longest visits.</w:t>
      </w:r>
    </w:p>
    <w:p w14:paraId="5210B0D6">
      <w:pPr>
        <w:spacing w:before="180" w:after="8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2F999045">
      <w:pPr>
        <w:spacing w:before="18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B. Z-Score Normalization</w:t>
      </w:r>
    </w:p>
    <w:p w14:paraId="2E98DC81">
      <w:pPr>
        <w:shd w:val="clear" w:fill="F2F2F2"/>
        <w:spacing w:before="100" w:after="10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mbria Math" w:cs="Times New Roman"/>
          <w:i w:val="0"/>
          <w:iCs w:val="0"/>
          <w:sz w:val="22"/>
          <w:szCs w:val="22"/>
        </w:rPr>
        <w:t>Z = (X − μ) / σ</w:t>
      </w:r>
    </w:p>
    <w:p w14:paraId="4BDB2696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μ = 7470/10 = 747 seconds        σ² = 11,901,060/10 = 1,190,106  →  σ ≈ 1090.92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2"/>
        <w:gridCol w:w="1904"/>
        <w:gridCol w:w="2687"/>
        <w:gridCol w:w="2967"/>
      </w:tblGrid>
      <w:tr w14:paraId="4973E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B0E1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Customer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BDD1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X (sec)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F341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X − μ</w:t>
            </w:r>
          </w:p>
        </w:tc>
        <w:tc>
          <w:tcPr>
            <w:tcW w:w="2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E966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Z-Score</w:t>
            </w:r>
          </w:p>
        </w:tc>
      </w:tr>
      <w:tr w14:paraId="5F0D4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CCCF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59B4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9576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−732</w:t>
            </w:r>
          </w:p>
        </w:tc>
        <w:tc>
          <w:tcPr>
            <w:tcW w:w="2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F67E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−0.671</w:t>
            </w:r>
          </w:p>
        </w:tc>
      </w:tr>
      <w:tr w14:paraId="1C39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FB16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C2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4B6B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30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0F0F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−717</w:t>
            </w:r>
          </w:p>
        </w:tc>
        <w:tc>
          <w:tcPr>
            <w:tcW w:w="2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821F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−0.657</w:t>
            </w:r>
          </w:p>
        </w:tc>
      </w:tr>
      <w:tr w14:paraId="61379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AFB7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C3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073F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45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A49A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−702</w:t>
            </w:r>
          </w:p>
        </w:tc>
        <w:tc>
          <w:tcPr>
            <w:tcW w:w="2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BF06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−0.644</w:t>
            </w:r>
          </w:p>
        </w:tc>
      </w:tr>
      <w:tr w14:paraId="1EA4F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E631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C4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96E7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60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CBB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−687</w:t>
            </w:r>
          </w:p>
        </w:tc>
        <w:tc>
          <w:tcPr>
            <w:tcW w:w="2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A6EB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−0.630</w:t>
            </w:r>
          </w:p>
        </w:tc>
      </w:tr>
      <w:tr w14:paraId="58D5A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B540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C5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3BB9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120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F575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−627</w:t>
            </w:r>
          </w:p>
        </w:tc>
        <w:tc>
          <w:tcPr>
            <w:tcW w:w="2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A569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−0.575</w:t>
            </w:r>
          </w:p>
        </w:tc>
      </w:tr>
      <w:tr w14:paraId="42082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AE31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C6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9EA0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300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44DD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−447</w:t>
            </w:r>
          </w:p>
        </w:tc>
        <w:tc>
          <w:tcPr>
            <w:tcW w:w="2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AB03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−0.410</w:t>
            </w:r>
          </w:p>
        </w:tc>
      </w:tr>
      <w:tr w14:paraId="36793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916E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C7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BA2C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600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789B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−147</w:t>
            </w:r>
          </w:p>
        </w:tc>
        <w:tc>
          <w:tcPr>
            <w:tcW w:w="2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2381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−0.135</w:t>
            </w:r>
          </w:p>
        </w:tc>
      </w:tr>
      <w:tr w14:paraId="36A06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B9ED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C8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D9A5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900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2F65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153</w:t>
            </w:r>
          </w:p>
        </w:tc>
        <w:tc>
          <w:tcPr>
            <w:tcW w:w="2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C5B5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0.140</w:t>
            </w:r>
          </w:p>
        </w:tc>
      </w:tr>
      <w:tr w14:paraId="57A89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9D83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C9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A982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1800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17F7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1053</w:t>
            </w:r>
          </w:p>
        </w:tc>
        <w:tc>
          <w:tcPr>
            <w:tcW w:w="26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209B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0.965</w:t>
            </w:r>
          </w:p>
        </w:tc>
      </w:tr>
      <w:tr w14:paraId="452D8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EF6E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C10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B43F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3600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0449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2853</w:t>
            </w:r>
          </w:p>
        </w:tc>
        <w:tc>
          <w:tcPr>
            <w:tcW w:w="2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EE09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2.616</w:t>
            </w:r>
          </w:p>
        </w:tc>
      </w:tr>
    </w:tbl>
    <w:p w14:paraId="258CC50C">
      <w:pPr>
        <w:spacing w:after="100"/>
        <w:rPr>
          <w:rFonts w:hint="default" w:ascii="Times New Roman" w:hAnsi="Times New Roman" w:cs="Times New Roman"/>
          <w:i w:val="0"/>
          <w:iCs w:val="0"/>
        </w:rPr>
      </w:pPr>
    </w:p>
    <w:p w14:paraId="7430853C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Discussion: Z-score normalization centres the data at 0 and clearly flags C10 (3600 s) as an extreme outlier (Z ≈ 2.62). It is not bounded, so extreme values still stretch the scale and pull μ/σ — outliers remain visible rather than being suppressed, which is useful for outlier detection but can still distort clustering distance metrics.</w:t>
      </w:r>
    </w:p>
    <w:p w14:paraId="48FD5666">
      <w:pPr>
        <w:spacing w:before="180" w:after="80"/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</w:pPr>
    </w:p>
    <w:p w14:paraId="69163AE8">
      <w:pPr>
        <w:spacing w:before="180" w:after="80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F6E6E"/>
          <w:sz w:val="22"/>
          <w:szCs w:val="22"/>
        </w:rPr>
        <w:t>C. Min-Max Normalization ([0, 1])</w:t>
      </w:r>
    </w:p>
    <w:p w14:paraId="31EFB878">
      <w:pPr>
        <w:shd w:val="clear" w:fill="F2F2F2"/>
        <w:spacing w:before="100" w:after="100"/>
        <w:jc w:val="center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mbria Math" w:cs="Times New Roman"/>
          <w:i w:val="0"/>
          <w:iCs w:val="0"/>
          <w:sz w:val="22"/>
          <w:szCs w:val="22"/>
        </w:rPr>
        <w:t>X' = (X − Xmin) / (Xmax − Xmin)</w:t>
      </w:r>
    </w:p>
    <w:p w14:paraId="532DB88C">
      <w:pPr>
        <w:spacing w:after="120" w:line="300" w:lineRule="auto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  <w:sz w:val="22"/>
          <w:szCs w:val="22"/>
        </w:rPr>
        <w:t>Xmin = 15, Xmax = 3600  →  Range = 3585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7"/>
        <w:gridCol w:w="2240"/>
        <w:gridCol w:w="4983"/>
      </w:tblGrid>
      <w:tr w14:paraId="50162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F48F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Customer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19FD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X (sec)</w:t>
            </w:r>
          </w:p>
        </w:tc>
        <w:tc>
          <w:tcPr>
            <w:tcW w:w="4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80F0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</w:rPr>
              <w:t>X' (Min-Max)</w:t>
            </w:r>
          </w:p>
        </w:tc>
      </w:tr>
      <w:tr w14:paraId="0B591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A2C8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C1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971C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15</w:t>
            </w:r>
          </w:p>
        </w:tc>
        <w:tc>
          <w:tcPr>
            <w:tcW w:w="4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1A1C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0.000</w:t>
            </w:r>
          </w:p>
        </w:tc>
      </w:tr>
      <w:tr w14:paraId="4F9C1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0F84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C2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27C1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30</w:t>
            </w:r>
          </w:p>
        </w:tc>
        <w:tc>
          <w:tcPr>
            <w:tcW w:w="4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36CF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0.004</w:t>
            </w:r>
          </w:p>
        </w:tc>
      </w:tr>
      <w:tr w14:paraId="37B21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348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C3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142B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45</w:t>
            </w:r>
          </w:p>
        </w:tc>
        <w:tc>
          <w:tcPr>
            <w:tcW w:w="4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8FE9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0.008</w:t>
            </w:r>
          </w:p>
        </w:tc>
      </w:tr>
      <w:tr w14:paraId="40FB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11CC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C4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8FFB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60</w:t>
            </w:r>
          </w:p>
        </w:tc>
        <w:tc>
          <w:tcPr>
            <w:tcW w:w="4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44A2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0.013</w:t>
            </w:r>
          </w:p>
        </w:tc>
      </w:tr>
      <w:tr w14:paraId="3E1E2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1841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C5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F93C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120</w:t>
            </w:r>
          </w:p>
        </w:tc>
        <w:tc>
          <w:tcPr>
            <w:tcW w:w="4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35A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0.029</w:t>
            </w:r>
          </w:p>
        </w:tc>
      </w:tr>
      <w:tr w14:paraId="2442B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98F4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C6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3B63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300</w:t>
            </w:r>
          </w:p>
        </w:tc>
        <w:tc>
          <w:tcPr>
            <w:tcW w:w="4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AC16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0.080</w:t>
            </w:r>
          </w:p>
        </w:tc>
      </w:tr>
      <w:tr w14:paraId="5650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92E5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C7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DF46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600</w:t>
            </w:r>
          </w:p>
        </w:tc>
        <w:tc>
          <w:tcPr>
            <w:tcW w:w="4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4709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0.163</w:t>
            </w:r>
          </w:p>
        </w:tc>
      </w:tr>
      <w:tr w14:paraId="5FFD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B8CE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C8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5932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900</w:t>
            </w:r>
          </w:p>
        </w:tc>
        <w:tc>
          <w:tcPr>
            <w:tcW w:w="4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358D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0.247</w:t>
            </w:r>
          </w:p>
        </w:tc>
      </w:tr>
      <w:tr w14:paraId="26EB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1940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C9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3BBB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1800</w:t>
            </w:r>
          </w:p>
        </w:tc>
        <w:tc>
          <w:tcPr>
            <w:tcW w:w="4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7551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0.498</w:t>
            </w:r>
          </w:p>
        </w:tc>
      </w:tr>
      <w:tr w14:paraId="31CFD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A10F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C10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D55D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3600</w:t>
            </w:r>
          </w:p>
        </w:tc>
        <w:tc>
          <w:tcPr>
            <w:tcW w:w="4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8A84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0"/>
                <w:szCs w:val="20"/>
              </w:rPr>
              <w:t>1.000</w:t>
            </w:r>
          </w:p>
        </w:tc>
      </w:tr>
    </w:tbl>
    <w:p w14:paraId="17D3FB2B">
      <w:pPr>
        <w:spacing w:after="150"/>
        <w:rPr>
          <w:rFonts w:hint="default" w:ascii="Times New Roman" w:hAnsi="Times New Roman" w:cs="Times New Roman"/>
          <w:i w:val="0"/>
          <w:iCs w:val="0"/>
        </w:rPr>
      </w:pPr>
    </w:p>
    <w:tbl>
      <w:tblPr>
        <w:tblStyle w:val="9"/>
        <w:tblW w:w="5000" w:type="pct"/>
        <w:tblInd w:w="0" w:type="dxa"/>
        <w:tblBorders>
          <w:top w:val="single" w:color="0F6E6E" w:sz="4" w:space="0"/>
          <w:left w:val="single" w:color="0F6E6E" w:sz="4" w:space="0"/>
          <w:bottom w:val="single" w:color="0F6E6E" w:sz="4" w:space="0"/>
          <w:right w:val="single" w:color="0F6E6E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0"/>
      </w:tblGrid>
      <w:tr w14:paraId="696BD74F">
        <w:tblPrEx>
          <w:tblBorders>
            <w:top w:val="single" w:color="0F6E6E" w:sz="4" w:space="0"/>
            <w:left w:val="single" w:color="0F6E6E" w:sz="4" w:space="0"/>
            <w:bottom w:val="single" w:color="0F6E6E" w:sz="4" w:space="0"/>
            <w:right w:val="single" w:color="0F6E6E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7F5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7B833F">
            <w:pPr>
              <w:spacing w:after="6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F6E6E"/>
                <w:sz w:val="22"/>
                <w:szCs w:val="22"/>
              </w:rPr>
              <w:t>Comparison: Z-Score vs Min-Max</w:t>
            </w:r>
          </w:p>
          <w:p w14:paraId="1E13E067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Min-Max squeezes almost all short/medium visits into a narrow band near 0 (0.000–0.163 for the first 7 customers) because the single extreme value (3600 s) stretches the entire range — it is highly sensitive to outliers.</w:t>
            </w:r>
          </w:p>
          <w:p w14:paraId="7E339EC8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Z-score spreads the values more evenly around 0 and expresses each point in terms of standard deviations from the mean, making outliers easier to identify (e.g., C10 stands out at Z ≈ 2.62) without collapsing the rest of the data into a tiny band.</w:t>
            </w:r>
          </w:p>
          <w:p w14:paraId="67D76F8B">
            <w:pPr>
              <w:spacing w:after="40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1"/>
                <w:szCs w:val="21"/>
              </w:rPr>
              <w:t>For this skewed visit-duration data, Z-score (or a log-transform before Min-Max) is generally preferable for clustering, since plain Min-Max loses resolution among the majority of "normal" visits.</w:t>
            </w:r>
          </w:p>
        </w:tc>
      </w:tr>
    </w:tbl>
    <w:p w14:paraId="058DAE5A">
      <w:pPr>
        <w:rPr>
          <w:rFonts w:hint="default" w:ascii="Times New Roman" w:hAnsi="Times New Roman" w:cs="Times New Roman"/>
          <w:i w:val="0"/>
          <w:iCs w:val="0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FA73E3"/>
    <w:multiLevelType w:val="singleLevel"/>
    <w:tmpl w:val="ABFA73E3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8CE27D2"/>
    <w:rsid w:val="54F113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196</Words>
  <Characters>985</Characters>
  <TotalTime>6</TotalTime>
  <ScaleCrop>false</ScaleCrop>
  <LinksUpToDate>false</LinksUpToDate>
  <CharactersWithSpaces>1100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2026-07-28T05:54:00Z</dcterms:created>
  <dc:creator>Un-named</dc:creator>
  <cp:lastModifiedBy>Parveen</cp:lastModifiedBy>
  <dcterms:modified xsi:type="dcterms:W3CDTF">2026-07-28T06:02:08Z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197F342B8E7F40A7BA95560A6AE3743E_12</vt:lpwstr>
  </property>
</Properties>
</file>