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color w:val="ff0000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6"/>
          <w:szCs w:val="26"/>
          <w:rtl w:val="0"/>
        </w:rPr>
        <w:t xml:space="preserve">How to create a first and lasting impression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Learning Objectives: 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Avoid Common Body Language Mistakes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Positive and Negative Body Language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Frameworks and Important Scenarios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Daily tips to build positive Body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How to Avoid Common Body Language Mistakes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Positive and Negative Body Language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Frameworks and Important Scenarios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Daily tips to build Positive Body Language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