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64"/>
      </w:pPr>
      <w:r>
        <w:rPr>
          <w:rFonts w:ascii="Consolas" w:cs="Consolas" w:eastAsia="Consolas" w:hAnsi="Consolas"/>
          <w:b/>
          <w:bCs/>
          <w:caps/>
          <w:color w:val="0B6E6B"/>
          <w:spacing w:val="60"/>
          <w:sz w:val="16"/>
          <w:szCs w:val="16"/>
        </w:rPr>
        <w:t xml:space="preserve">INTERVIEW BRIEF</w:t>
      </w:r>
    </w:p>
    <w:p>
      <w:pPr>
        <w:spacing w:after="140" w:line="280"/>
      </w:pPr>
      <w:r>
        <w:rPr>
          <w:rFonts w:ascii="Cambria" w:cs="Cambria" w:eastAsia="Cambria" w:hAnsi="Cambria"/>
          <w:b/>
          <w:bCs/>
          <w:color w:val="0F1D22"/>
          <w:sz w:val="56"/>
          <w:szCs w:val="56"/>
        </w:rPr>
        <w:t xml:space="preserve">Credit Risk Loan Approval</w:t>
      </w:r>
    </w:p>
    <w:p>
      <w:pPr>
        <w:spacing w:after="200" w:before="0" w:line="264"/>
      </w:pPr>
      <w:r>
        <w:rPr>
          <w:rFonts w:ascii="Calibri" w:cs="Calibri" w:eastAsia="Calibri" w:hAnsi="Calibri"/>
          <w:color w:val="31474C"/>
          <w:sz w:val="23"/>
          <w:szCs w:val="23"/>
        </w:rPr>
        <w:t xml:space="preserve">Everything in this project, explained plainly — what it does, how each piece works, why each decision was made, and how to answer when someone digs.</w:t>
      </w:r>
    </w:p>
    <w:p>
      <w:pPr>
        <w:pBdr>
          <w:top w:val="single" w:color="D5E0DE" w:sz="6" w:space="10"/>
        </w:pBdr>
        <w:spacing w:after="0" w:before="0" w:line="264"/>
      </w:pPr>
      <w:r>
        <w:rPr>
          <w:rFonts w:ascii="Consolas" w:cs="Consolas" w:eastAsia="Consolas" w:hAnsi="Consolas"/>
          <w:color w:val="5D7378"/>
          <w:sz w:val="16"/>
          <w:szCs w:val="16"/>
        </w:rPr>
        <w:t xml:space="preserve">Python  ·  scikit-learn  ·  Logistic Regression  ·  Streamlit  ·  2,000 synthetic applicants  ·  ROC-AUC 0.979</w:t>
      </w:r>
    </w:p>
    <w:p>
      <w:pPr>
        <w:pStyle w:val="Heading1"/>
        <w:keepNext/>
        <w:pBdr>
          <w:bottom w:val="single" w:color="D5E0DE" w:sz="6" w:space="8"/>
        </w:pBdr>
        <w:spacing w:after="60" w:before="400" w:line="264"/>
      </w:pPr>
      <w:r>
        <w:rPr>
          <w:rFonts w:ascii="Cambria" w:cs="Cambria" w:eastAsia="Cambria" w:hAnsi="Cambria"/>
          <w:b/>
          <w:bCs/>
          <w:color w:val="0F1D22"/>
          <w:sz w:val="34"/>
          <w:szCs w:val="34"/>
        </w:rPr>
        <w:t xml:space="preserve">The short answer</w:t>
      </w:r>
    </w:p>
    <w:p>
      <w:pPr>
        <w:spacing w:after="200" w:before="0" w:line="264"/>
      </w:pPr>
      <w:r>
        <w:rPr>
          <w:rFonts w:ascii="Calibri" w:cs="Calibri" w:eastAsia="Calibri" w:hAnsi="Calibri"/>
          <w:i/>
          <w:iCs/>
          <w:color w:val="5D7378"/>
          <w:sz w:val="21"/>
          <w:szCs w:val="21"/>
        </w:rPr>
        <w:t xml:space="preserve">When someone says “tell me about your project” — this is the 30 seconds you lead with.</w:t>
      </w:r>
    </w:p>
    <w:tbl>
      <w:tblPr>
        <w:tblW w:type="dxa" w:w="9360"/>
        <w:tblBorders>
          <w:top w:val="none"/>
          <w:left w:val="single" w:color="0B6E6B" w:sz="18"/>
          <w:bottom w:val="none"/>
          <w:right w:val="none"/>
          <w:insideH w:val="none"/>
          <w:insideV w:val="none"/>
        </w:tblBorders>
      </w:tblPr>
      <w:tblGrid>
        <w:gridCol w:w="9360"/>
      </w:tblGrid>
      <w:tr>
        <w:tc>
          <w:tcPr>
            <w:tcW w:type="dxa" w:w="9360"/>
            <w:shd w:fill="DCEDEB" w:color="auto" w:val="clear"/>
            <w:tcMar>
              <w:top w:type="dxa" w:w="160"/>
              <w:left w:type="dxa" w:w="200"/>
              <w:bottom w:type="dxa" w:w="160"/>
              <w:right w:type="dxa" w:w="200"/>
            </w:tcMar>
          </w:tcPr>
          <w:p>
            <w:pPr>
              <w:spacing w:after="70" w:before="0" w:line="264"/>
            </w:pPr>
            <w:r>
              <w:rPr>
                <w:rFonts w:ascii="Consolas" w:cs="Consolas" w:eastAsia="Consolas" w:hAnsi="Consolas"/>
                <w:b/>
                <w:bCs/>
                <w:caps/>
                <w:color w:val="0B6E6B"/>
                <w:spacing w:val="30"/>
                <w:sz w:val="15"/>
                <w:szCs w:val="15"/>
              </w:rPr>
              <w:t xml:space="preserve">Say this</w:t>
            </w:r>
          </w:p>
          <w:p>
            <w:pPr>
              <w:spacing w:after="90" w:before="0" w:line="264"/>
            </w:pPr>
            <w:r>
              <w:rPr>
                <w:rFonts w:ascii="Calibri" w:cs="Calibri" w:eastAsia="Calibri" w:hAnsi="Calibri"/>
                <w:color w:val="31474C"/>
                <w:sz w:val="21"/>
                <w:szCs w:val="21"/>
              </w:rPr>
              <w:t xml:space="preserve">“I built a credit risk system that decides whether a loan applicant should be approved, and explains why.</w:t>
            </w:r>
          </w:p>
          <w:p>
            <w:pPr>
              <w:spacing w:after="90" w:before="0" w:line="264"/>
            </w:pPr>
            <w:r>
              <w:rPr>
                <w:rFonts w:ascii="Calibri" w:cs="Calibri" w:eastAsia="Calibri" w:hAnsi="Calibri"/>
                <w:color w:val="31474C"/>
                <w:sz w:val="21"/>
                <w:szCs w:val="21"/>
              </w:rPr>
              <w:t xml:space="preserve">I generated 2,000 synthetic applicants from a scoring rule I wrote myself, so I knew the ground truth. I trained a logistic regression on eight features — it hit </w:t>
            </w:r>
            <w:r>
              <w:rPr>
                <w:rFonts w:ascii="Calibri" w:cs="Calibri" w:eastAsia="Calibri" w:hAnsi="Calibri"/>
                <w:b/>
                <w:bCs/>
                <w:color w:val="0F1D22"/>
                <w:sz w:val="21"/>
                <w:szCs w:val="21"/>
              </w:rPr>
              <w:t xml:space="preserve">89.75% accuracy</w:t>
            </w:r>
            <w:r>
              <w:rPr>
                <w:rFonts w:ascii="Calibri" w:cs="Calibri" w:eastAsia="Calibri" w:hAnsi="Calibri"/>
                <w:color w:val="31474C"/>
                <w:sz w:val="21"/>
                <w:szCs w:val="21"/>
              </w:rPr>
              <w:t xml:space="preserve"> and </w:t>
            </w:r>
            <w:r>
              <w:rPr>
                <w:rFonts w:ascii="Calibri" w:cs="Calibri" w:eastAsia="Calibri" w:hAnsi="Calibri"/>
                <w:b/>
                <w:bCs/>
                <w:color w:val="0F1D22"/>
                <w:sz w:val="21"/>
                <w:szCs w:val="21"/>
              </w:rPr>
              <w:t xml:space="preserve">0.979 ROC-AUC</w:t>
            </w:r>
            <w:r>
              <w:rPr>
                <w:rFonts w:ascii="Calibri" w:cs="Calibri" w:eastAsia="Calibri" w:hAnsi="Calibri"/>
                <w:color w:val="31474C"/>
                <w:sz w:val="21"/>
                <w:szCs w:val="21"/>
              </w:rPr>
              <w:t xml:space="preserve"> on a held-out test set.</w:t>
            </w:r>
          </w:p>
          <w:p>
            <w:pPr>
              <w:spacing w:after="90" w:before="0" w:line="264"/>
            </w:pPr>
            <w:r>
              <w:rPr>
                <w:rFonts w:ascii="Calibri" w:cs="Calibri" w:eastAsia="Calibri" w:hAnsi="Calibri"/>
                <w:color w:val="31474C"/>
                <w:sz w:val="21"/>
                <w:szCs w:val="21"/>
              </w:rPr>
              <w:t xml:space="preserve">The important part is interpretability. Because I wrote the data-generating rule, I could verify the model recovered it: every coefficient came out with the sign it should, and the two features I deliberately excluded from the rule landed near zero — proof the model wasn’t inventing signal.</w:t>
            </w:r>
          </w:p>
          <w:p>
            <w:pPr>
              <w:spacing w:after="0" w:before="0" w:line="264"/>
            </w:pPr>
            <w:r>
              <w:rPr>
                <w:rFonts w:ascii="Calibri" w:cs="Calibri" w:eastAsia="Calibri" w:hAnsi="Calibri"/>
                <w:color w:val="31474C"/>
                <w:sz w:val="21"/>
                <w:szCs w:val="21"/>
              </w:rPr>
              <w:t xml:space="preserve">Then I wrapped it in a Streamlit app where you enter an applicant and get the decision plus a breakdown of exactly which factors pushed it each way — computed from the model’s own coefficients, so the explanation is the actual arithmetic, not a story told afterwards.”</w:t>
            </w:r>
          </w:p>
        </w:tc>
      </w:tr>
    </w:tbl>
    <w:p>
      <w:pPr>
        <w:spacing w:after="60" w:before="0" w:line="264"/>
      </w:pPr>
      <w:r>
        <w:rPr>
          <w:rFonts w:ascii="Calibri" w:cs="Calibri" w:eastAsia="Calibri" w:hAnsi="Calibri"/>
          <w:color w:val="31474C"/>
          <w:sz w:val="21"/>
          <w:szCs w:val="21"/>
        </w:rPr>
        <w:t xml:space="preserve"/>
      </w:r>
    </w:p>
    <w:tbl>
      <w:tblPr>
        <w:tblW w:type="dxa" w:w="9360"/>
        <w:tblBorders>
          <w:top w:val="none"/>
          <w:left w:val="single" w:color="0B6E6B" w:sz="18"/>
          <w:bottom w:val="none"/>
          <w:right w:val="none"/>
          <w:insideH w:val="none"/>
          <w:insideV w:val="none"/>
        </w:tblBorders>
      </w:tblPr>
      <w:tblGrid>
        <w:gridCol w:w="9360"/>
      </w:tblGrid>
      <w:tr>
        <w:tc>
          <w:tcPr>
            <w:tcW w:type="dxa" w:w="9360"/>
            <w:shd w:fill="DCEDEB" w:color="auto" w:val="clear"/>
            <w:tcMar>
              <w:top w:type="dxa" w:w="160"/>
              <w:left w:type="dxa" w:w="200"/>
              <w:bottom w:type="dxa" w:w="160"/>
              <w:right w:type="dxa" w:w="200"/>
            </w:tcMar>
          </w:tcPr>
          <w:p>
            <w:pPr>
              <w:spacing w:after="70" w:before="0" w:line="264"/>
            </w:pPr>
            <w:r>
              <w:rPr>
                <w:rFonts w:ascii="Consolas" w:cs="Consolas" w:eastAsia="Consolas" w:hAnsi="Consolas"/>
                <w:b/>
                <w:bCs/>
                <w:caps/>
                <w:color w:val="0B6E6B"/>
                <w:spacing w:val="30"/>
                <w:sz w:val="15"/>
                <w:szCs w:val="15"/>
              </w:rPr>
              <w:t xml:space="preserve">Why this lands</w:t>
            </w:r>
          </w:p>
          <w:p>
            <w:pPr>
              <w:spacing w:after="0" w:before="0" w:line="264"/>
            </w:pPr>
            <w:r>
              <w:rPr>
                <w:rFonts w:ascii="Calibri" w:cs="Calibri" w:eastAsia="Calibri" w:hAnsi="Calibri"/>
                <w:color w:val="31474C"/>
                <w:sz w:val="21"/>
                <w:szCs w:val="21"/>
              </w:rPr>
              <w:t xml:space="preserve">It states the outcome, gives numbers, and names the one thing that makes the project more than a tutorial: </w:t>
            </w:r>
            <w:r>
              <w:rPr>
                <w:rFonts w:ascii="Calibri" w:cs="Calibri" w:eastAsia="Calibri" w:hAnsi="Calibri"/>
                <w:b/>
                <w:bCs/>
                <w:color w:val="0F1D22"/>
                <w:sz w:val="21"/>
                <w:szCs w:val="21"/>
              </w:rPr>
              <w:t xml:space="preserve">you can prove the model learned the right thing</w:t>
            </w:r>
            <w:r>
              <w:rPr>
                <w:rFonts w:ascii="Calibri" w:cs="Calibri" w:eastAsia="Calibri" w:hAnsi="Calibri"/>
                <w:color w:val="31474C"/>
                <w:sz w:val="21"/>
                <w:szCs w:val="21"/>
              </w:rPr>
              <w:t xml:space="preserve">, because you wrote the truth it was learning. Most candidates cannot say that.</w:t>
            </w:r>
          </w:p>
        </w:tc>
      </w:tr>
    </w:tbl>
    <w:p>
      <w:pPr>
        <w:pStyle w:val="Heading1"/>
        <w:keepNext/>
        <w:pBdr>
          <w:bottom w:val="single" w:color="D5E0DE" w:sz="6" w:space="8"/>
        </w:pBdr>
        <w:spacing w:after="60" w:before="400" w:line="264"/>
      </w:pPr>
      <w:r>
        <w:rPr>
          <w:rFonts w:ascii="Cambria" w:cs="Cambria" w:eastAsia="Cambria" w:hAnsi="Cambria"/>
          <w:b/>
          <w:bCs/>
          <w:color w:val="0F1D22"/>
          <w:sz w:val="34"/>
          <w:szCs w:val="34"/>
        </w:rPr>
        <w:t xml:space="preserve">Part 1 — What the system does</w:t>
      </w:r>
    </w:p>
    <w:p>
      <w:pPr>
        <w:spacing w:after="200" w:before="0" w:line="264"/>
      </w:pPr>
      <w:r>
        <w:rPr>
          <w:rFonts w:ascii="Calibri" w:cs="Calibri" w:eastAsia="Calibri" w:hAnsi="Calibri"/>
          <w:i/>
          <w:iCs/>
          <w:color w:val="5D7378"/>
          <w:sz w:val="21"/>
          <w:szCs w:val="21"/>
        </w:rPr>
        <w:t xml:space="preserve">The functional view — no code, just what happens and for whom.</w:t>
      </w:r>
    </w:p>
    <w:p>
      <w:pPr>
        <w:pStyle w:val="Heading2"/>
        <w:keepNext/>
        <w:spacing w:after="80" w:before="300" w:line="264"/>
      </w:pPr>
      <w:r>
        <w:rPr>
          <w:rFonts w:ascii="Calibri" w:cs="Calibri" w:eastAsia="Calibri" w:hAnsi="Calibri"/>
          <w:b/>
          <w:bCs/>
          <w:color w:val="0F1D22"/>
          <w:sz w:val="24"/>
          <w:szCs w:val="24"/>
        </w:rPr>
        <w:t xml:space="preserve">The problem</w:t>
      </w:r>
    </w:p>
    <w:p>
      <w:pPr>
        <w:spacing w:after="120" w:before="0" w:line="264"/>
      </w:pPr>
      <w:r>
        <w:rPr>
          <w:rFonts w:ascii="Calibri" w:cs="Calibri" w:eastAsia="Calibri" w:hAnsi="Calibri"/>
          <w:color w:val="31474C"/>
          <w:sz w:val="21"/>
          <w:szCs w:val="21"/>
        </w:rPr>
        <w:t xml:space="preserve">A lender receives a loan application. Someone has to decide: approve it or not. Decide too loosely and you lend to people who default. Decide too tightly and you turn away good customers and lose business.</w:t>
      </w:r>
    </w:p>
    <w:p>
      <w:pPr>
        <w:spacing w:after="120" w:before="0" w:line="264"/>
      </w:pPr>
      <w:r>
        <w:rPr>
          <w:rFonts w:ascii="Calibri" w:cs="Calibri" w:eastAsia="Calibri" w:hAnsi="Calibri"/>
          <w:color w:val="31474C"/>
          <w:sz w:val="21"/>
          <w:szCs w:val="21"/>
        </w:rPr>
        <w:t xml:space="preserve">The catch specific to lending: you can’t just use the most accurate model available. If you decline someone, you often have to be able to </w:t>
      </w:r>
      <w:r>
        <w:rPr>
          <w:rFonts w:ascii="Calibri" w:cs="Calibri" w:eastAsia="Calibri" w:hAnsi="Calibri"/>
          <w:b/>
          <w:bCs/>
          <w:color w:val="0F1D22"/>
          <w:sz w:val="21"/>
          <w:szCs w:val="21"/>
        </w:rPr>
        <w:t xml:space="preserve">say why</w:t>
      </w:r>
      <w:r>
        <w:rPr>
          <w:rFonts w:ascii="Calibri" w:cs="Calibri" w:eastAsia="Calibri" w:hAnsi="Calibri"/>
          <w:color w:val="31474C"/>
          <w:sz w:val="21"/>
          <w:szCs w:val="21"/>
        </w:rPr>
        <w:t xml:space="preserve"> — to the applicant, to a compliance reviewer, to a regulator. A model that’s 2% more accurate but can’t explain itself is frequently the wrong choice.</w:t>
      </w:r>
    </w:p>
    <w:p>
      <w:pPr>
        <w:spacing w:after="120" w:before="0" w:line="264"/>
      </w:pPr>
      <w:r>
        <w:rPr>
          <w:rFonts w:ascii="Calibri" w:cs="Calibri" w:eastAsia="Calibri" w:hAnsi="Calibri"/>
          <w:color w:val="31474C"/>
          <w:sz w:val="21"/>
          <w:szCs w:val="21"/>
        </w:rPr>
        <w:t xml:space="preserve">So this project has two goals that pull against each other, and the whole design is about holding both: </w:t>
      </w:r>
      <w:r>
        <w:rPr>
          <w:rFonts w:ascii="Calibri" w:cs="Calibri" w:eastAsia="Calibri" w:hAnsi="Calibri"/>
          <w:b/>
          <w:bCs/>
          <w:color w:val="0F1D22"/>
          <w:sz w:val="21"/>
          <w:szCs w:val="21"/>
        </w:rPr>
        <w:t xml:space="preserve">predict accurately</w:t>
      </w:r>
      <w:r>
        <w:rPr>
          <w:rFonts w:ascii="Calibri" w:cs="Calibri" w:eastAsia="Calibri" w:hAnsi="Calibri"/>
          <w:color w:val="31474C"/>
          <w:sz w:val="21"/>
          <w:szCs w:val="21"/>
        </w:rPr>
        <w:t xml:space="preserve">, and </w:t>
      </w:r>
      <w:r>
        <w:rPr>
          <w:rFonts w:ascii="Calibri" w:cs="Calibri" w:eastAsia="Calibri" w:hAnsi="Calibri"/>
          <w:b/>
          <w:bCs/>
          <w:color w:val="0F1D22"/>
          <w:sz w:val="21"/>
          <w:szCs w:val="21"/>
        </w:rPr>
        <w:t xml:space="preserve">stay explainable</w:t>
      </w:r>
      <w:r>
        <w:rPr>
          <w:rFonts w:ascii="Calibri" w:cs="Calibri" w:eastAsia="Calibri" w:hAnsi="Calibri"/>
          <w:color w:val="31474C"/>
          <w:sz w:val="21"/>
          <w:szCs w:val="21"/>
        </w:rPr>
        <w:t xml:space="preserve">.</w:t>
      </w:r>
    </w:p>
    <w:p>
      <w:pPr>
        <w:pStyle w:val="Heading2"/>
        <w:keepNext/>
        <w:spacing w:after="80" w:before="300" w:line="264"/>
      </w:pPr>
      <w:r>
        <w:rPr>
          <w:rFonts w:ascii="Calibri" w:cs="Calibri" w:eastAsia="Calibri" w:hAnsi="Calibri"/>
          <w:b/>
          <w:bCs/>
          <w:color w:val="0F1D22"/>
          <w:sz w:val="24"/>
          <w:szCs w:val="24"/>
        </w:rPr>
        <w:t xml:space="preserve">What a user actually does</w:t>
      </w:r>
    </w:p>
    <w:p>
      <w:pPr>
        <w:spacing w:after="120" w:before="0" w:line="264"/>
      </w:pPr>
      <w:r>
        <w:rPr>
          <w:rFonts w:ascii="Calibri" w:cs="Calibri" w:eastAsia="Calibri" w:hAnsi="Calibri"/>
          <w:color w:val="31474C"/>
          <w:sz w:val="21"/>
          <w:szCs w:val="21"/>
        </w:rPr>
        <w:t xml:space="preserve">They open the app, fill in eight fields about the applicant, and click Assess application. They get back:</w:t>
      </w:r>
    </w:p>
    <w:p>
      <w:pPr>
        <w:pStyle w:val="ListParagraph"/>
        <w:numPr>
          <w:ilvl w:val="0"/>
          <w:numId w:val="2"/>
        </w:numPr>
        <w:spacing w:after="80" w:line="264"/>
      </w:pPr>
      <w:r>
        <w:rPr>
          <w:rFonts w:ascii="Calibri" w:cs="Calibri" w:eastAsia="Calibri" w:hAnsi="Calibri"/>
          <w:color w:val="31474C"/>
          <w:sz w:val="21"/>
          <w:szCs w:val="21"/>
        </w:rPr>
        <w:t xml:space="preserve">A decision — </w:t>
      </w:r>
      <w:r>
        <w:rPr>
          <w:rFonts w:ascii="Calibri" w:cs="Calibri" w:eastAsia="Calibri" w:hAnsi="Calibri"/>
          <w:b/>
          <w:bCs/>
          <w:color w:val="2E6F4E"/>
          <w:sz w:val="21"/>
          <w:szCs w:val="21"/>
        </w:rPr>
        <w:t xml:space="preserve">Approved</w:t>
      </w:r>
      <w:r>
        <w:rPr>
          <w:rFonts w:ascii="Calibri" w:cs="Calibri" w:eastAsia="Calibri" w:hAnsi="Calibri"/>
          <w:color w:val="31474C"/>
          <w:sz w:val="21"/>
          <w:szCs w:val="21"/>
        </w:rPr>
        <w:t xml:space="preserve"> or </w:t>
      </w:r>
      <w:r>
        <w:rPr>
          <w:rFonts w:ascii="Calibri" w:cs="Calibri" w:eastAsia="Calibri" w:hAnsi="Calibri"/>
          <w:b/>
          <w:bCs/>
          <w:color w:val="A8443A"/>
          <w:sz w:val="21"/>
          <w:szCs w:val="21"/>
        </w:rPr>
        <w:t xml:space="preserve">Not Approved</w:t>
      </w:r>
    </w:p>
    <w:p>
      <w:pPr>
        <w:pStyle w:val="ListParagraph"/>
        <w:numPr>
          <w:ilvl w:val="0"/>
          <w:numId w:val="2"/>
        </w:numPr>
        <w:spacing w:after="80" w:line="264"/>
      </w:pPr>
      <w:r>
        <w:rPr>
          <w:rFonts w:ascii="Calibri" w:cs="Calibri" w:eastAsia="Calibri" w:hAnsi="Calibri"/>
          <w:color w:val="31474C"/>
          <w:sz w:val="21"/>
          <w:szCs w:val="21"/>
        </w:rPr>
        <w:t xml:space="preserve">An approval probability, e.g. </w:t>
      </w:r>
      <w:r>
        <w:rPr>
          <w:rFonts w:ascii="Consolas" w:cs="Consolas" w:eastAsia="Consolas" w:hAnsi="Consolas"/>
          <w:color w:val="31474C"/>
          <w:sz w:val="19"/>
          <w:szCs w:val="19"/>
        </w:rPr>
        <w:t xml:space="preserve">0.999</w:t>
      </w:r>
      <w:r>
        <w:rPr>
          <w:rFonts w:ascii="Calibri" w:cs="Calibri" w:eastAsia="Calibri" w:hAnsi="Calibri"/>
          <w:color w:val="31474C"/>
          <w:sz w:val="21"/>
          <w:szCs w:val="21"/>
        </w:rPr>
        <w:t xml:space="preserve"> — how confident the model is</w:t>
      </w:r>
    </w:p>
    <w:p>
      <w:pPr>
        <w:pStyle w:val="ListParagraph"/>
        <w:numPr>
          <w:ilvl w:val="0"/>
          <w:numId w:val="2"/>
        </w:numPr>
        <w:spacing w:after="80" w:line="264"/>
      </w:pPr>
      <w:r>
        <w:rPr>
          <w:rFonts w:ascii="Calibri" w:cs="Calibri" w:eastAsia="Calibri" w:hAnsi="Calibri"/>
          <w:color w:val="31474C"/>
          <w:sz w:val="21"/>
          <w:szCs w:val="21"/>
        </w:rPr>
        <w:t xml:space="preserve">The debt-to-income ratio, computed for them</w:t>
      </w:r>
    </w:p>
    <w:p>
      <w:pPr>
        <w:pStyle w:val="ListParagraph"/>
        <w:numPr>
          <w:ilvl w:val="0"/>
          <w:numId w:val="2"/>
        </w:numPr>
        <w:spacing w:after="80" w:line="264"/>
      </w:pPr>
      <w:r>
        <w:rPr>
          <w:rFonts w:ascii="Calibri" w:cs="Calibri" w:eastAsia="Calibri" w:hAnsi="Calibri"/>
          <w:color w:val="31474C"/>
          <w:sz w:val="21"/>
          <w:szCs w:val="21"/>
        </w:rPr>
        <w:t xml:space="preserve">A plain-English sentence explaining the outcome</w:t>
      </w:r>
    </w:p>
    <w:p>
      <w:pPr>
        <w:pStyle w:val="ListParagraph"/>
        <w:numPr>
          <w:ilvl w:val="0"/>
          <w:numId w:val="2"/>
        </w:numPr>
        <w:spacing w:after="80" w:line="264"/>
      </w:pPr>
      <w:r>
        <w:rPr>
          <w:rFonts w:ascii="Calibri" w:cs="Calibri" w:eastAsia="Calibri" w:hAnsi="Calibri"/>
          <w:color w:val="31474C"/>
          <w:sz w:val="21"/>
          <w:szCs w:val="21"/>
        </w:rPr>
        <w:t xml:space="preserve">A bar chart showing exactly how much each factor pushed toward approval or rejection</w:t>
      </w:r>
    </w:p>
    <w:p>
      <w:pPr>
        <w:pStyle w:val="Heading2"/>
        <w:keepNext/>
        <w:spacing w:after="80" w:before="300" w:line="264"/>
      </w:pPr>
      <w:r>
        <w:rPr>
          <w:rFonts w:ascii="Calibri" w:cs="Calibri" w:eastAsia="Calibri" w:hAnsi="Calibri"/>
          <w:b/>
          <w:bCs/>
          <w:color w:val="0F1D22"/>
          <w:sz w:val="24"/>
          <w:szCs w:val="24"/>
        </w:rPr>
        <w:t xml:space="preserve">The four screens</w:t>
      </w:r>
    </w:p>
    <w:tbl>
      <w:tblPr>
        <w:tblW w:type="dxa" w:w="9360"/>
        <w:tblBorders>
          <w:top w:val="single" w:color="D5E0DE" w:sz="4"/>
          <w:left w:val="none"/>
          <w:bottom w:val="single" w:color="D5E0DE" w:sz="4"/>
          <w:right w:val="none"/>
          <w:insideH w:val="single" w:color="D5E0DE" w:sz="2"/>
          <w:insideV w:val="none"/>
        </w:tblBorders>
      </w:tblPr>
      <w:tblGrid>
        <w:gridCol w:w="2400"/>
        <w:gridCol w:w="4160"/>
        <w:gridCol w:w="2800"/>
      </w:tblGrid>
      <w:tr>
        <w:trPr>
          <w:tblHeader/>
        </w:trPr>
        <w:tc>
          <w:tcPr>
            <w:tcW w:type="dxa" w:w="240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Tab</w:t>
            </w:r>
          </w:p>
        </w:tc>
        <w:tc>
          <w:tcPr>
            <w:tcW w:type="dxa" w:w="416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What it’s for</w:t>
            </w:r>
          </w:p>
        </w:tc>
        <w:tc>
          <w:tcPr>
            <w:tcW w:type="dxa" w:w="280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Who’d use it</w:t>
            </w:r>
          </w:p>
        </w:tc>
      </w:tr>
      <w:tr>
        <w:tc>
          <w:tcPr>
            <w:tcW w:type="dxa" w:w="240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Score an applicant</w:t>
            </w:r>
          </w:p>
        </w:tc>
        <w:tc>
          <w:tcPr>
            <w:tcW w:type="dxa" w:w="41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One applicant at a time, with a full explanation</w:t>
            </w:r>
          </w:p>
        </w:tc>
        <w:tc>
          <w:tcPr>
            <w:tcW w:type="dxa" w:w="2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A loan officer working a case</w:t>
            </w:r>
          </w:p>
        </w:tc>
      </w:tr>
      <w:tr>
        <w:tc>
          <w:tcPr>
            <w:tcW w:type="dxa" w:w="240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Batch scoring</w:t>
            </w:r>
          </w:p>
        </w:tc>
        <w:tc>
          <w:tcPr>
            <w:tcW w:type="dxa" w:w="41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Upload a CSV, score thousands of rows, download results</w:t>
            </w:r>
          </w:p>
        </w:tc>
        <w:tc>
          <w:tcPr>
            <w:tcW w:type="dxa" w:w="2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An analyst processing a backlog</w:t>
            </w:r>
          </w:p>
        </w:tc>
      </w:tr>
      <w:tr>
        <w:tc>
          <w:tcPr>
            <w:tcW w:type="dxa" w:w="240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Model performance</w:t>
            </w:r>
          </w:p>
        </w:tc>
        <w:tc>
          <w:tcPr>
            <w:tcW w:type="dxa" w:w="41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Accuracy, ROC curve, confusion matrix, coefficients</w:t>
            </w:r>
          </w:p>
        </w:tc>
        <w:tc>
          <w:tcPr>
            <w:tcW w:type="dxa" w:w="2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A reviewer auditing the model</w:t>
            </w:r>
          </w:p>
        </w:tc>
      </w:tr>
      <w:tr>
        <w:tc>
          <w:tcPr>
            <w:tcW w:type="dxa" w:w="240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Data &amp; EDA</w:t>
            </w:r>
          </w:p>
        </w:tc>
        <w:tc>
          <w:tcPr>
            <w:tcW w:type="dxa" w:w="41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The dataset and every exploratory chart</w:t>
            </w:r>
          </w:p>
        </w:tc>
        <w:tc>
          <w:tcPr>
            <w:tcW w:type="dxa" w:w="2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Anyone checking the data is sane</w:t>
            </w:r>
          </w:p>
        </w:tc>
      </w:tr>
    </w:tbl>
    <w:p>
      <w:pPr>
        <w:spacing w:after="80" w:before="0" w:line="264"/>
      </w:pPr>
      <w:r>
        <w:rPr>
          <w:rFonts w:ascii="Calibri" w:cs="Calibri" w:eastAsia="Calibri" w:hAnsi="Calibri"/>
          <w:color w:val="31474C"/>
          <w:sz w:val="21"/>
          <w:szCs w:val="21"/>
        </w:rPr>
        <w:t xml:space="preserve"/>
      </w:r>
    </w:p>
    <w:tbl>
      <w:tblPr>
        <w:tblW w:type="dxa" w:w="9360"/>
        <w:tblBorders>
          <w:top w:val="none"/>
          <w:left w:val="single" w:color="0B6E6B" w:sz="18"/>
          <w:bottom w:val="none"/>
          <w:right w:val="none"/>
          <w:insideH w:val="none"/>
          <w:insideV w:val="none"/>
        </w:tblBorders>
      </w:tblPr>
      <w:tblGrid>
        <w:gridCol w:w="9360"/>
      </w:tblGrid>
      <w:tr>
        <w:tc>
          <w:tcPr>
            <w:tcW w:type="dxa" w:w="9360"/>
            <w:shd w:fill="DCEDEB" w:color="auto" w:val="clear"/>
            <w:tcMar>
              <w:top w:type="dxa" w:w="160"/>
              <w:left w:type="dxa" w:w="200"/>
              <w:bottom w:type="dxa" w:w="160"/>
              <w:right w:type="dxa" w:w="200"/>
            </w:tcMar>
          </w:tcPr>
          <w:p>
            <w:pPr>
              <w:spacing w:after="70" w:before="0" w:line="264"/>
            </w:pPr>
            <w:r>
              <w:rPr>
                <w:rFonts w:ascii="Consolas" w:cs="Consolas" w:eastAsia="Consolas" w:hAnsi="Consolas"/>
                <w:b/>
                <w:bCs/>
                <w:caps/>
                <w:color w:val="0B6E6B"/>
                <w:spacing w:val="30"/>
                <w:sz w:val="15"/>
                <w:szCs w:val="15"/>
              </w:rPr>
              <w:t xml:space="preserve">Interview angle</w:t>
            </w:r>
          </w:p>
          <w:p>
            <w:pPr>
              <w:spacing w:after="0" w:before="0" w:line="264"/>
            </w:pPr>
            <w:r>
              <w:rPr>
                <w:rFonts w:ascii="Calibri" w:cs="Calibri" w:eastAsia="Calibri" w:hAnsi="Calibri"/>
                <w:color w:val="31474C"/>
                <w:sz w:val="21"/>
                <w:szCs w:val="21"/>
              </w:rPr>
              <w:t xml:space="preserve">If asked </w:t>
            </w:r>
            <w:r>
              <w:rPr>
                <w:rFonts w:ascii="Calibri" w:cs="Calibri" w:eastAsia="Calibri" w:hAnsi="Calibri"/>
                <w:i/>
                <w:iCs/>
                <w:color w:val="31474C"/>
                <w:sz w:val="21"/>
                <w:szCs w:val="21"/>
              </w:rPr>
              <w:t xml:space="preserve">“who is this for?”</w:t>
            </w:r>
            <w:r>
              <w:rPr>
                <w:rFonts w:ascii="Calibri" w:cs="Calibri" w:eastAsia="Calibri" w:hAnsi="Calibri"/>
                <w:color w:val="31474C"/>
                <w:sz w:val="21"/>
                <w:szCs w:val="21"/>
              </w:rPr>
              <w:t xml:space="preserve"> — the four tabs answer it. They map to four different users with four different questions, which shows you thought about the product, not just the model.</w:t>
            </w:r>
          </w:p>
        </w:tc>
      </w:tr>
    </w:tbl>
    <w:p>
      <w:r>
        <w:br w:type="page"/>
      </w:r>
    </w:p>
    <w:p>
      <w:pPr>
        <w:pStyle w:val="Heading1"/>
        <w:keepNext/>
        <w:pBdr>
          <w:bottom w:val="single" w:color="D5E0DE" w:sz="6" w:space="8"/>
        </w:pBdr>
        <w:spacing w:after="60" w:before="400" w:line="264"/>
      </w:pPr>
      <w:r>
        <w:rPr>
          <w:rFonts w:ascii="Cambria" w:cs="Cambria" w:eastAsia="Cambria" w:hAnsi="Cambria"/>
          <w:b/>
          <w:bCs/>
          <w:color w:val="0F1D22"/>
          <w:sz w:val="34"/>
          <w:szCs w:val="34"/>
        </w:rPr>
        <w:t xml:space="preserve">Part 2 — Click-by-click, end to end</w:t>
      </w:r>
    </w:p>
    <w:p>
      <w:pPr>
        <w:spacing w:after="200" w:before="0" w:line="264"/>
      </w:pPr>
      <w:r>
        <w:rPr>
          <w:rFonts w:ascii="Calibri" w:cs="Calibri" w:eastAsia="Calibri" w:hAnsi="Calibri"/>
          <w:i/>
          <w:iCs/>
          <w:color w:val="5D7378"/>
          <w:sz w:val="21"/>
          <w:szCs w:val="21"/>
        </w:rPr>
        <w:t xml:space="preserve">What actually happens between pressing the button and seeing the answer. Being able to narrate this is the difference between “I followed a tutorial” and “I built this.”</w:t>
      </w:r>
    </w:p>
    <w:p>
      <w:pPr>
        <w:pStyle w:val="Heading3"/>
        <w:keepNext/>
        <w:spacing w:after="70" w:before="260"/>
      </w:pPr>
      <w:r>
        <w:rPr>
          <w:rFonts w:ascii="Consolas" w:cs="Consolas" w:eastAsia="Consolas" w:hAnsi="Consolas"/>
          <w:b/>
          <w:bCs/>
          <w:caps/>
          <w:color w:val="5D7378"/>
          <w:spacing w:val="30"/>
          <w:sz w:val="17"/>
          <w:szCs w:val="17"/>
        </w:rPr>
        <w:t xml:space="preserve">Say you enter: age 35, income 60,000, credit score 700, loan 150,000 over 36 months, existing debt 5,000, 8 years employed, 1 dependent</w:t>
      </w:r>
    </w:p>
    <w:tbl>
      <w:tblPr>
        <w:tblW w:type="dxa" w:w="9360"/>
        <w:tblBorders>
          <w:top w:val="single" w:color="D5E0DE" w:sz="4"/>
          <w:left w:val="none"/>
          <w:bottom w:val="single" w:color="D5E0DE" w:sz="4"/>
          <w:right w:val="none"/>
          <w:insideH w:val="single" w:color="D5E0DE" w:sz="2"/>
          <w:insideV w:val="none"/>
        </w:tblBorders>
      </w:tblPr>
      <w:tblGrid>
        <w:gridCol w:w="720"/>
        <w:gridCol w:w="1600"/>
        <w:gridCol w:w="7040"/>
      </w:tblGrid>
      <w:tr>
        <w:trPr>
          <w:tblHeader/>
        </w:trPr>
        <w:tc>
          <w:tcPr>
            <w:tcW w:type="dxa" w:w="72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Step</w:t>
            </w:r>
          </w:p>
        </w:tc>
        <w:tc>
          <w:tcPr>
            <w:tcW w:type="dxa" w:w="160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What happens</w:t>
            </w:r>
          </w:p>
        </w:tc>
        <w:tc>
          <w:tcPr>
            <w:tcW w:type="dxa" w:w="704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Detail</w:t>
            </w:r>
          </w:p>
        </w:tc>
      </w:tr>
      <w:tr>
        <w:tc>
          <w:tcPr>
            <w:tcW w:type="dxa" w:w="72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1</w:t>
            </w:r>
          </w:p>
        </w:tc>
        <w:tc>
          <w:tcPr>
            <w:tcW w:type="dxa" w:w="160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Validate</w:t>
            </w:r>
          </w:p>
        </w:tc>
        <w:tc>
          <w:tcPr>
            <w:tcW w:type="dxa" w:w="704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Income &gt; 0, credit score in 300–850, loan &gt; 0. Bad input returns a clear message, never a crash.</w:t>
            </w:r>
          </w:p>
        </w:tc>
      </w:tr>
      <w:tr>
        <w:tc>
          <w:tcPr>
            <w:tcW w:type="dxa" w:w="72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2</w:t>
            </w:r>
          </w:p>
        </w:tc>
        <w:tc>
          <w:tcPr>
            <w:tcW w:type="dxa" w:w="160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Engineer</w:t>
            </w:r>
          </w:p>
        </w:tc>
        <w:tc>
          <w:tcPr>
            <w:tcW w:type="dxa" w:w="704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dti = 5,000 ÷ 60,000 = 0.083. The one derived feature.</w:t>
            </w:r>
          </w:p>
        </w:tc>
      </w:tr>
      <w:tr>
        <w:tc>
          <w:tcPr>
            <w:tcW w:type="dxa" w:w="72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3</w:t>
            </w:r>
          </w:p>
        </w:tc>
        <w:tc>
          <w:tcPr>
            <w:tcW w:type="dxa" w:w="160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Order</w:t>
            </w:r>
          </w:p>
        </w:tc>
        <w:tc>
          <w:tcPr>
            <w:tcW w:type="dxa" w:w="704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Build a row in the exact column order the model was trained on. Wrong order = silently wrong answer.</w:t>
            </w:r>
          </w:p>
        </w:tc>
      </w:tr>
      <w:tr>
        <w:tc>
          <w:tcPr>
            <w:tcW w:type="dxa" w:w="72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4</w:t>
            </w:r>
          </w:p>
        </w:tc>
        <w:tc>
          <w:tcPr>
            <w:tcW w:type="dxa" w:w="160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Scale</w:t>
            </w:r>
          </w:p>
        </w:tc>
        <w:tc>
          <w:tcPr>
            <w:tcW w:type="dxa" w:w="704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Apply the saved scaler — the same one fitted during training, never refitted.</w:t>
            </w:r>
          </w:p>
        </w:tc>
      </w:tr>
      <w:tr>
        <w:tc>
          <w:tcPr>
            <w:tcW w:type="dxa" w:w="72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5</w:t>
            </w:r>
          </w:p>
        </w:tc>
        <w:tc>
          <w:tcPr>
            <w:tcW w:type="dxa" w:w="160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Predict</w:t>
            </w:r>
          </w:p>
        </w:tc>
        <w:tc>
          <w:tcPr>
            <w:tcW w:type="dxa" w:w="704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Model returns probability 0.999. Above the 0.5 threshold → Approved.</w:t>
            </w:r>
          </w:p>
        </w:tc>
      </w:tr>
      <w:tr>
        <w:tc>
          <w:tcPr>
            <w:tcW w:type="dxa" w:w="72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6</w:t>
            </w:r>
          </w:p>
        </w:tc>
        <w:tc>
          <w:tcPr>
            <w:tcW w:type="dxa" w:w="160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Explain</w:t>
            </w:r>
          </w:p>
        </w:tc>
        <w:tc>
          <w:tcPr>
            <w:tcW w:type="dxa" w:w="704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For each feature: coefficient × scaled value. These sum with the intercept to the logit — exactly.</w:t>
            </w:r>
          </w:p>
        </w:tc>
      </w:tr>
    </w:tbl>
    <w:p>
      <w:pPr>
        <w:spacing w:after="100" w:before="0" w:line="264"/>
      </w:pPr>
      <w:r>
        <w:rPr>
          <w:rFonts w:ascii="Calibri" w:cs="Calibri" w:eastAsia="Calibri" w:hAnsi="Calibri"/>
          <w:color w:val="31474C"/>
          <w:sz w:val="21"/>
          <w:szCs w:val="21"/>
        </w:rPr>
        <w:t xml:space="preserve"/>
      </w:r>
    </w:p>
    <w:p>
      <w:pPr>
        <w:spacing w:after="120" w:before="0" w:line="264"/>
      </w:pPr>
      <w:r>
        <w:rPr>
          <w:rFonts w:ascii="Calibri" w:cs="Calibri" w:eastAsia="Calibri" w:hAnsi="Calibri"/>
          <w:color w:val="31474C"/>
          <w:sz w:val="21"/>
          <w:szCs w:val="21"/>
        </w:rPr>
        <w:t xml:space="preserve">The result for this applicant: </w:t>
      </w:r>
      <w:r>
        <w:rPr>
          <w:rFonts w:ascii="Calibri" w:cs="Calibri" w:eastAsia="Calibri" w:hAnsi="Calibri"/>
          <w:b/>
          <w:bCs/>
          <w:color w:val="2E6F4E"/>
          <w:sz w:val="21"/>
          <w:szCs w:val="21"/>
        </w:rPr>
        <w:t xml:space="preserve">Approved, 99.9%</w:t>
      </w:r>
      <w:r>
        <w:rPr>
          <w:rFonts w:ascii="Calibri" w:cs="Calibri" w:eastAsia="Calibri" w:hAnsi="Calibri"/>
          <w:color w:val="31474C"/>
          <w:sz w:val="21"/>
          <w:szCs w:val="21"/>
        </w:rPr>
        <w:t xml:space="preserve">. Credit score contributed </w:t>
      </w:r>
      <w:r>
        <w:rPr>
          <w:rFonts w:ascii="Consolas" w:cs="Consolas" w:eastAsia="Consolas" w:hAnsi="Consolas"/>
          <w:color w:val="31474C"/>
          <w:sz w:val="19"/>
          <w:szCs w:val="19"/>
        </w:rPr>
        <w:t xml:space="preserve">+3.11</w:t>
      </w:r>
      <w:r>
        <w:rPr>
          <w:rFonts w:ascii="Calibri" w:cs="Calibri" w:eastAsia="Calibri" w:hAnsi="Calibri"/>
          <w:color w:val="31474C"/>
          <w:sz w:val="21"/>
          <w:szCs w:val="21"/>
        </w:rPr>
        <w:t xml:space="preserve">, the low DTI </w:t>
      </w:r>
      <w:r>
        <w:rPr>
          <w:rFonts w:ascii="Consolas" w:cs="Consolas" w:eastAsia="Consolas" w:hAnsi="Consolas"/>
          <w:color w:val="31474C"/>
          <w:sz w:val="19"/>
          <w:szCs w:val="19"/>
        </w:rPr>
        <w:t xml:space="preserve">+1.35</w:t>
      </w:r>
      <w:r>
        <w:rPr>
          <w:rFonts w:ascii="Calibri" w:cs="Calibri" w:eastAsia="Calibri" w:hAnsi="Calibri"/>
          <w:color w:val="31474C"/>
          <w:sz w:val="21"/>
          <w:szCs w:val="21"/>
        </w:rPr>
        <w:t xml:space="preserve">, income </w:t>
      </w:r>
      <w:r>
        <w:rPr>
          <w:rFonts w:ascii="Consolas" w:cs="Consolas" w:eastAsia="Consolas" w:hAnsi="Consolas"/>
          <w:color w:val="31474C"/>
          <w:sz w:val="19"/>
          <w:szCs w:val="19"/>
        </w:rPr>
        <w:t xml:space="preserve">+0.94</w:t>
      </w:r>
      <w:r>
        <w:rPr>
          <w:rFonts w:ascii="Calibri" w:cs="Calibri" w:eastAsia="Calibri" w:hAnsi="Calibri"/>
          <w:color w:val="31474C"/>
          <w:sz w:val="21"/>
          <w:szCs w:val="21"/>
        </w:rPr>
        <w:t xml:space="preserve">. Only years employed pulled down, at </w:t>
      </w:r>
      <w:r>
        <w:rPr>
          <w:rFonts w:ascii="Consolas" w:cs="Consolas" w:eastAsia="Consolas" w:hAnsi="Consolas"/>
          <w:color w:val="31474C"/>
          <w:sz w:val="19"/>
          <w:szCs w:val="19"/>
        </w:rPr>
        <w:t xml:space="preserve">−1.13</w:t>
      </w:r>
      <w:r>
        <w:rPr>
          <w:rFonts w:ascii="Calibri" w:cs="Calibri" w:eastAsia="Calibri" w:hAnsi="Calibri"/>
          <w:color w:val="31474C"/>
          <w:sz w:val="21"/>
          <w:szCs w:val="21"/>
        </w:rPr>
        <w:t xml:space="preserve"> — because 8 years is slightly below the dataset’s average of 15.</w:t>
      </w:r>
    </w:p>
    <w:tbl>
      <w:tblPr>
        <w:tblW w:type="dxa" w:w="9360"/>
        <w:tblBorders>
          <w:top w:val="none"/>
          <w:left w:val="single" w:color="8A6111" w:sz="18"/>
          <w:bottom w:val="none"/>
          <w:right w:val="none"/>
          <w:insideH w:val="none"/>
          <w:insideV w:val="none"/>
        </w:tblBorders>
      </w:tblPr>
      <w:tblGrid>
        <w:gridCol w:w="9360"/>
      </w:tblGrid>
      <w:tr>
        <w:tc>
          <w:tcPr>
            <w:tcW w:type="dxa" w:w="9360"/>
            <w:shd w:fill="F7EDD6" w:color="auto" w:val="clear"/>
            <w:tcMar>
              <w:top w:type="dxa" w:w="160"/>
              <w:left w:type="dxa" w:w="200"/>
              <w:bottom w:type="dxa" w:w="160"/>
              <w:right w:type="dxa" w:w="200"/>
            </w:tcMar>
          </w:tcPr>
          <w:p>
            <w:pPr>
              <w:spacing w:after="70" w:before="0" w:line="264"/>
            </w:pPr>
            <w:r>
              <w:rPr>
                <w:rFonts w:ascii="Consolas" w:cs="Consolas" w:eastAsia="Consolas" w:hAnsi="Consolas"/>
                <w:b/>
                <w:bCs/>
                <w:caps/>
                <w:color w:val="8A6111"/>
                <w:spacing w:val="30"/>
                <w:sz w:val="15"/>
                <w:szCs w:val="15"/>
              </w:rPr>
              <w:t xml:space="preserve">The detail worth mentioning</w:t>
            </w:r>
          </w:p>
          <w:p>
            <w:pPr>
              <w:spacing w:after="0" w:before="0" w:line="264"/>
            </w:pPr>
            <w:r>
              <w:rPr>
                <w:rFonts w:ascii="Calibri" w:cs="Calibri" w:eastAsia="Calibri" w:hAnsi="Calibri"/>
                <w:color w:val="31474C"/>
                <w:sz w:val="21"/>
                <w:szCs w:val="21"/>
              </w:rPr>
              <w:t xml:space="preserve">The explanation is not a separate model or a heuristic. It’s the decomposition of the model’s own calculation. Add up all eight contributions plus the intercept and you get the exact number the model used to decide. </w:t>
            </w:r>
            <w:r>
              <w:rPr>
                <w:rFonts w:ascii="Calibri" w:cs="Calibri" w:eastAsia="Calibri" w:hAnsi="Calibri"/>
                <w:b/>
                <w:bCs/>
                <w:color w:val="0F1D22"/>
                <w:sz w:val="21"/>
                <w:szCs w:val="21"/>
              </w:rPr>
              <w:t xml:space="preserve">You can’t have an explanation that disagrees with the decision</w:t>
            </w:r>
            <w:r>
              <w:rPr>
                <w:rFonts w:ascii="Calibri" w:cs="Calibri" w:eastAsia="Calibri" w:hAnsi="Calibri"/>
                <w:color w:val="31474C"/>
                <w:sz w:val="21"/>
                <w:szCs w:val="21"/>
              </w:rPr>
              <w:t xml:space="preserve"> — that’s a structural guarantee, not a promise.</w:t>
            </w:r>
          </w:p>
        </w:tc>
      </w:tr>
    </w:tbl>
    <w:p>
      <w:r>
        <w:br w:type="page"/>
      </w:r>
    </w:p>
    <w:p>
      <w:pPr>
        <w:pStyle w:val="Heading1"/>
        <w:keepNext/>
        <w:pBdr>
          <w:bottom w:val="single" w:color="D5E0DE" w:sz="6" w:space="8"/>
        </w:pBdr>
        <w:spacing w:after="60" w:before="400" w:line="264"/>
      </w:pPr>
      <w:r>
        <w:rPr>
          <w:rFonts w:ascii="Cambria" w:cs="Cambria" w:eastAsia="Cambria" w:hAnsi="Cambria"/>
          <w:b/>
          <w:bCs/>
          <w:color w:val="0F1D22"/>
          <w:sz w:val="34"/>
          <w:szCs w:val="34"/>
        </w:rPr>
        <w:t xml:space="preserve">Part 3 — How each piece works</w:t>
      </w:r>
    </w:p>
    <w:p>
      <w:pPr>
        <w:spacing w:after="200" w:before="0" w:line="264"/>
      </w:pPr>
      <w:r>
        <w:rPr>
          <w:rFonts w:ascii="Calibri" w:cs="Calibri" w:eastAsia="Calibri" w:hAnsi="Calibri"/>
          <w:i/>
          <w:iCs/>
          <w:color w:val="5D7378"/>
          <w:sz w:val="21"/>
          <w:szCs w:val="21"/>
        </w:rPr>
        <w:t xml:space="preserve">The technical layer, one stage at a time.</w:t>
      </w:r>
    </w:p>
    <w:p>
      <w:pPr>
        <w:pStyle w:val="Heading2"/>
        <w:keepNext/>
        <w:spacing w:after="80" w:before="300" w:line="264"/>
      </w:pPr>
      <w:r>
        <w:rPr>
          <w:rFonts w:ascii="Calibri" w:cs="Calibri" w:eastAsia="Calibri" w:hAnsi="Calibri"/>
          <w:b/>
          <w:bCs/>
          <w:color w:val="0F1D22"/>
          <w:sz w:val="24"/>
          <w:szCs w:val="24"/>
        </w:rPr>
        <w:t xml:space="preserve">Stage 1 — Generating the data</w:t>
      </w:r>
    </w:p>
    <w:p>
      <w:pPr>
        <w:spacing w:after="120" w:before="0" w:line="264"/>
      </w:pPr>
      <w:r>
        <w:rPr>
          <w:rFonts w:ascii="Calibri" w:cs="Calibri" w:eastAsia="Calibri" w:hAnsi="Calibri"/>
          <w:color w:val="31474C"/>
          <w:sz w:val="21"/>
          <w:szCs w:val="21"/>
        </w:rPr>
        <w:t xml:space="preserve">No real lending data was used. I simulated 2,000 applicants: age uniform 21–65, income Normal(50k, 15k), credit score Normal(650, 80) clipped to 300–850, and so on.</w:t>
      </w:r>
    </w:p>
    <w:p>
      <w:pPr>
        <w:spacing w:after="120" w:before="0" w:line="264"/>
      </w:pPr>
      <w:r>
        <w:rPr>
          <w:rFonts w:ascii="Calibri" w:cs="Calibri" w:eastAsia="Calibri" w:hAnsi="Calibri"/>
          <w:color w:val="31474C"/>
          <w:sz w:val="21"/>
          <w:szCs w:val="21"/>
        </w:rPr>
        <w:t xml:space="preserve">The important part is </w:t>
      </w:r>
      <w:r>
        <w:rPr>
          <w:rFonts w:ascii="Calibri" w:cs="Calibri" w:eastAsia="Calibri" w:hAnsi="Calibri"/>
          <w:b/>
          <w:bCs/>
          <w:color w:val="0F1D22"/>
          <w:sz w:val="21"/>
          <w:szCs w:val="21"/>
        </w:rPr>
        <w:t xml:space="preserve">how the label was created</w:t>
      </w:r>
      <w:r>
        <w:rPr>
          <w:rFonts w:ascii="Calibri" w:cs="Calibri" w:eastAsia="Calibri" w:hAnsi="Calibri"/>
          <w:color w:val="31474C"/>
          <w:sz w:val="21"/>
          <w:szCs w:val="21"/>
        </w:rPr>
        <w:t xml:space="preserve">. It wasn’t random. Each applicant gets a hidden score:</w:t>
      </w:r>
    </w:p>
    <w:tbl>
      <w:tblPr>
        <w:tblW w:type="dxa" w:w="9360"/>
        <w:tblBorders>
          <w:top w:val="single" w:color="D5E0DE" w:sz="4"/>
          <w:left w:val="single" w:color="D5E0DE" w:sz="4"/>
          <w:bottom w:val="single" w:color="D5E0DE" w:sz="4"/>
          <w:right w:val="single" w:color="D5E0DE" w:sz="4"/>
          <w:insideH w:val="none"/>
          <w:insideV w:val="none"/>
        </w:tblBorders>
      </w:tblPr>
      <w:tblGrid>
        <w:gridCol w:w="9360"/>
      </w:tblGrid>
      <w:tr>
        <w:tc>
          <w:tcPr>
            <w:tcW w:type="dxa" w:w="9360"/>
            <w:shd w:fill="EDF2F1" w:color="auto" w:val="clear"/>
            <w:tcMar>
              <w:top w:type="dxa" w:w="150"/>
              <w:left w:type="dxa" w:w="200"/>
              <w:bottom w:type="dxa" w:w="150"/>
              <w:right w:type="dxa" w:w="200"/>
            </w:tcMar>
          </w:tcPr>
          <w:p>
            <w:pPr>
              <w:spacing w:after="20" w:before="0" w:line="240"/>
            </w:pPr>
            <w:r>
              <w:rPr>
                <w:rFonts w:ascii="Consolas" w:cs="Consolas" w:eastAsia="Consolas" w:hAnsi="Consolas"/>
                <w:color w:val="0F1D22"/>
                <w:sz w:val="17"/>
                <w:szCs w:val="17"/>
              </w:rPr>
              <w:t xml:space="preserve"># the rule I wrote — this IS the ground truth</w:t>
            </w:r>
          </w:p>
          <w:p>
            <w:pPr>
              <w:spacing w:after="20" w:before="0" w:line="240"/>
            </w:pPr>
            <w:r>
              <w:rPr>
                <w:rFonts w:ascii="Consolas" w:cs="Consolas" w:eastAsia="Consolas" w:hAnsi="Consolas"/>
                <w:color w:val="0F1D22"/>
                <w:sz w:val="17"/>
                <w:szCs w:val="17"/>
              </w:rPr>
              <w:t xml:space="preserve">score = 0.60</w:t>
            </w:r>
          </w:p>
          <w:p>
            <w:pPr>
              <w:spacing w:after="20" w:before="0" w:line="240"/>
            </w:pPr>
            <w:r>
              <w:rPr>
                <w:rFonts w:ascii="Consolas" w:cs="Consolas" w:eastAsia="Consolas" w:hAnsi="Consolas"/>
                <w:color w:val="0F1D22"/>
                <w:sz w:val="17"/>
                <w:szCs w:val="17"/>
              </w:rPr>
              <w:t xml:space="preserve">      + 0.02      × (credit_score − 650)</w:t>
            </w:r>
          </w:p>
          <w:p>
            <w:pPr>
              <w:spacing w:after="20" w:before="0" w:line="240"/>
            </w:pPr>
            <w:r>
              <w:rPr>
                <w:rFonts w:ascii="Consolas" w:cs="Consolas" w:eastAsia="Consolas" w:hAnsi="Consolas"/>
                <w:color w:val="0F1D22"/>
                <w:sz w:val="17"/>
                <w:szCs w:val="17"/>
              </w:rPr>
              <w:t xml:space="preserve">      + 0.00003   × (income − 50,000)</w:t>
            </w:r>
          </w:p>
          <w:p>
            <w:pPr>
              <w:spacing w:after="20" w:before="0" w:line="240"/>
            </w:pPr>
            <w:r>
              <w:rPr>
                <w:rFonts w:ascii="Consolas" w:cs="Consolas" w:eastAsia="Consolas" w:hAnsi="Consolas"/>
                <w:color w:val="0F1D22"/>
                <w:sz w:val="17"/>
                <w:szCs w:val="17"/>
              </w:rPr>
              <w:t xml:space="preserve">      − 0.000004  × (loan_amount − 200,000)</w:t>
            </w:r>
          </w:p>
          <w:p>
            <w:pPr>
              <w:spacing w:after="20" w:before="0" w:line="240"/>
            </w:pPr>
            <w:r>
              <w:rPr>
                <w:rFonts w:ascii="Consolas" w:cs="Consolas" w:eastAsia="Consolas" w:hAnsi="Consolas"/>
                <w:color w:val="0F1D22"/>
                <w:sz w:val="17"/>
                <w:szCs w:val="17"/>
              </w:rPr>
              <w:t xml:space="preserve">      − 3.0       × dti</w:t>
            </w:r>
          </w:p>
          <w:p>
            <w:pPr>
              <w:spacing w:after="20" w:before="0" w:line="240"/>
            </w:pPr>
            <w:r>
              <w:rPr>
                <w:rFonts w:ascii="Consolas" w:cs="Consolas" w:eastAsia="Consolas" w:hAnsi="Consolas"/>
                <w:color w:val="0F1D22"/>
                <w:sz w:val="17"/>
                <w:szCs w:val="17"/>
              </w:rPr>
              <w:t xml:space="preserve">      + 0.05      × employment_years</w:t>
            </w:r>
          </w:p>
          <w:p>
            <w:pPr>
              <w:spacing w:after="20" w:before="0" w:line="240"/>
            </w:pPr>
            <w:r>
              <w:rPr>
                <w:rFonts w:ascii="Consolas" w:cs="Consolas" w:eastAsia="Consolas" w:hAnsi="Consolas"/>
                <w:color w:val="0F1D22"/>
                <w:sz w:val="17"/>
                <w:szCs w:val="17"/>
              </w:rPr>
              <w:t xml:space="preserve">      − 0.10      × dependents</w:t>
            </w:r>
          </w:p>
          <w:p>
            <w:pPr>
              <w:spacing w:after="20" w:before="0" w:line="240"/>
            </w:pPr>
            <w:r>
              <w:rPr>
                <w:rFonts w:ascii="Consolas" w:cs="Consolas" w:eastAsia="Consolas" w:hAnsi="Consolas"/>
                <w:color w:val="0F1D22"/>
                <w:sz w:val="17"/>
                <w:szCs w:val="17"/>
              </w:rPr>
              <w:t xml:space="preserve">      + noise            # Normal(0, 0.5)</w:t>
            </w:r>
          </w:p>
          <w:p>
            <w:pPr>
              <w:spacing w:after="20" w:before="0" w:line="240"/>
            </w:pPr>
            <w:r>
              <w:rPr>
                <w:rFonts w:ascii="Consolas" w:cs="Consolas" w:eastAsia="Consolas" w:hAnsi="Consolas"/>
                <w:color w:val="0F1D22"/>
                <w:sz w:val="17"/>
                <w:szCs w:val="17"/>
              </w:rPr>
              <w:t xml:space="preserve"/>
            </w:r>
          </w:p>
          <w:p>
            <w:pPr>
              <w:spacing w:after="20" w:before="0" w:line="240"/>
            </w:pPr>
            <w:r>
              <w:rPr>
                <w:rFonts w:ascii="Consolas" w:cs="Consolas" w:eastAsia="Consolas" w:hAnsi="Consolas"/>
                <w:color w:val="0F1D22"/>
                <w:sz w:val="17"/>
                <w:szCs w:val="17"/>
              </w:rPr>
              <w:t xml:space="preserve">probability    = sigmoid(score)</w:t>
            </w:r>
          </w:p>
          <w:p>
            <w:pPr>
              <w:spacing w:after="0" w:before="0" w:line="240"/>
            </w:pPr>
            <w:r>
              <w:rPr>
                <w:rFonts w:ascii="Consolas" w:cs="Consolas" w:eastAsia="Consolas" w:hAnsi="Consolas"/>
                <w:color w:val="0F1D22"/>
                <w:sz w:val="17"/>
                <w:szCs w:val="17"/>
              </w:rPr>
              <w:t xml:space="preserve">loan_approved  = 1 if probability &gt; 0.5</w:t>
            </w:r>
          </w:p>
        </w:tc>
      </w:tr>
    </w:tbl>
    <w:p>
      <w:pPr>
        <w:spacing w:after="80" w:before="0" w:line="264"/>
      </w:pPr>
      <w:r>
        <w:rPr>
          <w:rFonts w:ascii="Calibri" w:cs="Calibri" w:eastAsia="Calibri" w:hAnsi="Calibri"/>
          <w:color w:val="31474C"/>
          <w:sz w:val="21"/>
          <w:szCs w:val="21"/>
        </w:rPr>
        <w:t xml:space="preserve"/>
      </w:r>
    </w:p>
    <w:p>
      <w:pPr>
        <w:spacing w:after="120" w:before="0" w:line="264"/>
      </w:pPr>
      <w:r>
        <w:rPr>
          <w:rFonts w:ascii="Calibri" w:cs="Calibri" w:eastAsia="Calibri" w:hAnsi="Calibri"/>
          <w:color w:val="31474C"/>
          <w:sz w:val="21"/>
          <w:szCs w:val="21"/>
        </w:rPr>
        <w:t xml:space="preserve">That produced a </w:t>
      </w:r>
      <w:r>
        <w:rPr>
          <w:rFonts w:ascii="Calibri" w:cs="Calibri" w:eastAsia="Calibri" w:hAnsi="Calibri"/>
          <w:b/>
          <w:bCs/>
          <w:color w:val="0F1D22"/>
          <w:sz w:val="21"/>
          <w:szCs w:val="21"/>
        </w:rPr>
        <w:t xml:space="preserve">59.5% / 40.5%</w:t>
      </w:r>
      <w:r>
        <w:rPr>
          <w:rFonts w:ascii="Calibri" w:cs="Calibri" w:eastAsia="Calibri" w:hAnsi="Calibri"/>
          <w:color w:val="31474C"/>
          <w:sz w:val="21"/>
          <w:szCs w:val="21"/>
        </w:rPr>
        <w:t xml:space="preserve"> split — realistic, not lopsided. A dataset that’s 95% one class would make accuracy meaningless.</w:t>
      </w:r>
    </w:p>
    <w:tbl>
      <w:tblPr>
        <w:tblW w:type="dxa" w:w="9360"/>
        <w:tblBorders>
          <w:top w:val="none"/>
          <w:left w:val="single" w:color="0B6E6B" w:sz="18"/>
          <w:bottom w:val="none"/>
          <w:right w:val="none"/>
          <w:insideH w:val="none"/>
          <w:insideV w:val="none"/>
        </w:tblBorders>
      </w:tblPr>
      <w:tblGrid>
        <w:gridCol w:w="9360"/>
      </w:tblGrid>
      <w:tr>
        <w:tc>
          <w:tcPr>
            <w:tcW w:type="dxa" w:w="9360"/>
            <w:shd w:fill="DCEDEB" w:color="auto" w:val="clear"/>
            <w:tcMar>
              <w:top w:type="dxa" w:w="160"/>
              <w:left w:type="dxa" w:w="200"/>
              <w:bottom w:type="dxa" w:w="160"/>
              <w:right w:type="dxa" w:w="200"/>
            </w:tcMar>
          </w:tcPr>
          <w:p>
            <w:pPr>
              <w:spacing w:after="70" w:before="0" w:line="264"/>
            </w:pPr>
            <w:r>
              <w:rPr>
                <w:rFonts w:ascii="Consolas" w:cs="Consolas" w:eastAsia="Consolas" w:hAnsi="Consolas"/>
                <w:b/>
                <w:bCs/>
                <w:caps/>
                <w:color w:val="0B6E6B"/>
                <w:spacing w:val="30"/>
                <w:sz w:val="15"/>
                <w:szCs w:val="15"/>
              </w:rPr>
              <w:t xml:space="preserve">Why synthetic — the answer they’re testing for</w:t>
            </w:r>
          </w:p>
          <w:p>
            <w:pPr>
              <w:spacing w:after="90" w:before="0" w:line="264"/>
            </w:pPr>
            <w:r>
              <w:rPr>
                <w:rFonts w:ascii="Calibri" w:cs="Calibri" w:eastAsia="Calibri" w:hAnsi="Calibri"/>
                <w:color w:val="31474C"/>
                <w:sz w:val="21"/>
                <w:szCs w:val="21"/>
              </w:rPr>
              <w:t xml:space="preserve">Two reasons. Practically: no privacy issues, no licensing, fully reproducible with seed 42.</w:t>
            </w:r>
          </w:p>
          <w:p>
            <w:pPr>
              <w:spacing w:after="0" w:before="0" w:line="264"/>
            </w:pPr>
            <w:r>
              <w:rPr>
                <w:rFonts w:ascii="Calibri" w:cs="Calibri" w:eastAsia="Calibri" w:hAnsi="Calibri"/>
                <w:color w:val="31474C"/>
                <w:sz w:val="21"/>
                <w:szCs w:val="21"/>
              </w:rPr>
              <w:t xml:space="preserve">But the real reason is scientific. </w:t>
            </w:r>
            <w:r>
              <w:rPr>
                <w:rFonts w:ascii="Calibri" w:cs="Calibri" w:eastAsia="Calibri" w:hAnsi="Calibri"/>
                <w:b/>
                <w:bCs/>
                <w:color w:val="0F1D22"/>
                <w:sz w:val="21"/>
                <w:szCs w:val="21"/>
              </w:rPr>
              <w:t xml:space="preserve">Because I wrote the rule, I know what the model should discover.</w:t>
            </w:r>
            <w:r>
              <w:rPr>
                <w:rFonts w:ascii="Calibri" w:cs="Calibri" w:eastAsia="Calibri" w:hAnsi="Calibri"/>
                <w:color w:val="31474C"/>
                <w:sz w:val="21"/>
                <w:szCs w:val="21"/>
              </w:rPr>
              <w:t xml:space="preserve"> With real data you can only say “the model got 89% accuracy.” Here I can say “the model recovered the exact relationships I planted, with the right signs and the right relative magnitudes” — that’s a much stronger claim, and it’s only possible with synthetic data.</w:t>
            </w:r>
          </w:p>
        </w:tc>
      </w:tr>
    </w:tbl>
    <w:p>
      <w:pPr>
        <w:pStyle w:val="Heading2"/>
        <w:keepNext/>
        <w:spacing w:after="80" w:before="300" w:line="264"/>
      </w:pPr>
      <w:r>
        <w:rPr>
          <w:rFonts w:ascii="Calibri" w:cs="Calibri" w:eastAsia="Calibri" w:hAnsi="Calibri"/>
          <w:b/>
          <w:bCs/>
          <w:color w:val="0F1D22"/>
          <w:sz w:val="24"/>
          <w:szCs w:val="24"/>
        </w:rPr>
        <w:t xml:space="preserve">Stage 2 — Exploring the data</w:t>
      </w:r>
    </w:p>
    <w:p>
      <w:pPr>
        <w:spacing w:after="120" w:before="0" w:line="264"/>
      </w:pPr>
      <w:r>
        <w:rPr>
          <w:rFonts w:ascii="Calibri" w:cs="Calibri" w:eastAsia="Calibri" w:hAnsi="Calibri"/>
          <w:color w:val="31474C"/>
          <w:sz w:val="21"/>
          <w:szCs w:val="21"/>
        </w:rPr>
        <w:t xml:space="preserve">Three checks before touching a model:</w:t>
      </w:r>
    </w:p>
    <w:p>
      <w:pPr>
        <w:pStyle w:val="ListParagraph"/>
        <w:numPr>
          <w:ilvl w:val="0"/>
          <w:numId w:val="2"/>
        </w:numPr>
        <w:spacing w:after="80" w:line="264"/>
      </w:pPr>
      <w:r>
        <w:rPr>
          <w:rFonts w:ascii="Calibri" w:cs="Calibri" w:eastAsia="Calibri" w:hAnsi="Calibri"/>
          <w:b/>
          <w:bCs/>
          <w:color w:val="0F1D22"/>
          <w:sz w:val="21"/>
          <w:szCs w:val="21"/>
        </w:rPr>
        <w:t xml:space="preserve">Distributions</w:t>
      </w:r>
      <w:r>
        <w:rPr>
          <w:rFonts w:ascii="Calibri" w:cs="Calibri" w:eastAsia="Calibri" w:hAnsi="Calibri"/>
          <w:color w:val="31474C"/>
          <w:sz w:val="21"/>
          <w:szCs w:val="21"/>
        </w:rPr>
        <w:t xml:space="preserve"> — histogram per feature, confirming each looks like what I intended to simulate.</w:t>
      </w:r>
    </w:p>
    <w:p>
      <w:pPr>
        <w:pStyle w:val="ListParagraph"/>
        <w:numPr>
          <w:ilvl w:val="0"/>
          <w:numId w:val="2"/>
        </w:numPr>
        <w:spacing w:after="80" w:line="264"/>
      </w:pPr>
      <w:r>
        <w:rPr>
          <w:rFonts w:ascii="Calibri" w:cs="Calibri" w:eastAsia="Calibri" w:hAnsi="Calibri"/>
          <w:b/>
          <w:bCs/>
          <w:color w:val="0F1D22"/>
          <w:sz w:val="21"/>
          <w:szCs w:val="21"/>
        </w:rPr>
        <w:t xml:space="preserve">Correlation with the target</w:t>
      </w:r>
      <w:r>
        <w:rPr>
          <w:rFonts w:ascii="Calibri" w:cs="Calibri" w:eastAsia="Calibri" w:hAnsi="Calibri"/>
          <w:color w:val="31474C"/>
          <w:sz w:val="21"/>
          <w:szCs w:val="21"/>
        </w:rPr>
        <w:t xml:space="preserve"> — does each feature relate to approval the way the rule implies?</w:t>
      </w:r>
    </w:p>
    <w:p>
      <w:pPr>
        <w:pStyle w:val="ListParagraph"/>
        <w:numPr>
          <w:ilvl w:val="0"/>
          <w:numId w:val="2"/>
        </w:numPr>
        <w:spacing w:after="80" w:line="264"/>
      </w:pPr>
      <w:r>
        <w:rPr>
          <w:rFonts w:ascii="Calibri" w:cs="Calibri" w:eastAsia="Calibri" w:hAnsi="Calibri"/>
          <w:b/>
          <w:bCs/>
          <w:color w:val="0F1D22"/>
          <w:sz w:val="21"/>
          <w:szCs w:val="21"/>
        </w:rPr>
        <w:t xml:space="preserve">Class balance</w:t>
      </w:r>
      <w:r>
        <w:rPr>
          <w:rFonts w:ascii="Calibri" w:cs="Calibri" w:eastAsia="Calibri" w:hAnsi="Calibri"/>
          <w:color w:val="31474C"/>
          <w:sz w:val="21"/>
          <w:szCs w:val="21"/>
        </w:rPr>
        <w:t xml:space="preserve"> — is it in a workable range rather than extreme?</w:t>
      </w:r>
    </w:p>
    <w:p>
      <w:pPr>
        <w:spacing w:after="60" w:before="0" w:line="264"/>
      </w:pPr>
      <w:r>
        <w:rPr>
          <w:rFonts w:ascii="Calibri" w:cs="Calibri" w:eastAsia="Calibri" w:hAnsi="Calibri"/>
          <w:color w:val="31474C"/>
          <w:sz w:val="21"/>
          <w:szCs w:val="21"/>
        </w:rPr>
        <w:t xml:space="preserve"/>
      </w:r>
    </w:p>
    <w:tbl>
      <w:tblPr>
        <w:tblW w:type="dxa" w:w="9360"/>
        <w:tblBorders>
          <w:top w:val="single" w:color="D5E0DE" w:sz="4"/>
          <w:left w:val="none"/>
          <w:bottom w:val="single" w:color="D5E0DE" w:sz="4"/>
          <w:right w:val="none"/>
          <w:insideH w:val="single" w:color="D5E0DE" w:sz="2"/>
          <w:insideV w:val="none"/>
        </w:tblBorders>
      </w:tblPr>
      <w:tblGrid>
        <w:gridCol w:w="2600"/>
        <w:gridCol w:w="1800"/>
        <w:gridCol w:w="4960"/>
      </w:tblGrid>
      <w:tr>
        <w:trPr>
          <w:tblHeader/>
        </w:trPr>
        <w:tc>
          <w:tcPr>
            <w:tcW w:type="dxa" w:w="260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Feature</w:t>
            </w:r>
          </w:p>
        </w:tc>
        <w:tc>
          <w:tcPr>
            <w:tcW w:type="dxa" w:w="1800"/>
            <w:shd w:fill="EDF2F1" w:color="auto" w:val="clear"/>
            <w:tcMar>
              <w:top w:type="dxa" w:w="90"/>
              <w:left w:type="dxa" w:w="120"/>
              <w:bottom w:type="dxa" w:w="90"/>
              <w:right w:type="dxa" w:w="120"/>
            </w:tcMar>
          </w:tcPr>
          <w:p>
            <w:pPr>
              <w:spacing w:after="0" w:before="0" w:line="264"/>
              <w:jc w:val="right"/>
            </w:pPr>
            <w:r>
              <w:rPr>
                <w:rFonts w:ascii="Consolas" w:cs="Consolas" w:eastAsia="Consolas" w:hAnsi="Consolas"/>
                <w:b/>
                <w:bCs/>
                <w:caps/>
                <w:color w:val="5D7378"/>
                <w:spacing w:val="20"/>
                <w:sz w:val="15"/>
                <w:szCs w:val="15"/>
              </w:rPr>
              <w:t xml:space="preserve">Correlation</w:t>
            </w:r>
          </w:p>
        </w:tc>
        <w:tc>
          <w:tcPr>
            <w:tcW w:type="dxa" w:w="496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Reading</w:t>
            </w:r>
          </w:p>
        </w:tc>
      </w:tr>
      <w:tr>
        <w:tc>
          <w:tcPr>
            <w:tcW w:type="dxa" w:w="260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credit_score</w:t>
            </w:r>
          </w:p>
        </w:tc>
        <w:tc>
          <w:tcPr>
            <w:tcW w:type="dxa" w:w="1800"/>
            <w:tcMar>
              <w:top w:type="dxa" w:w="80"/>
              <w:left w:type="dxa" w:w="120"/>
              <w:bottom w:type="dxa" w:w="80"/>
              <w:right w:type="dxa" w:w="120"/>
            </w:tcMar>
          </w:tcPr>
          <w:p>
            <w:pPr>
              <w:spacing w:after="0" w:before="0" w:line="264"/>
              <w:jc w:val="right"/>
            </w:pPr>
            <w:r>
              <w:rPr>
                <w:rFonts w:ascii="Consolas" w:cs="Consolas" w:eastAsia="Consolas" w:hAnsi="Consolas"/>
                <w:b/>
                <w:bCs/>
                <w:color w:val="2E6F4E"/>
                <w:sz w:val="19"/>
                <w:szCs w:val="19"/>
              </w:rPr>
              <w:t xml:space="preserve">+0.649</w:t>
            </w:r>
          </w:p>
        </w:tc>
        <w:tc>
          <w:tcPr>
            <w:tcW w:type="dxa" w:w="49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By far the strongest driver</w:t>
            </w:r>
          </w:p>
        </w:tc>
      </w:tr>
      <w:tr>
        <w:tc>
          <w:tcPr>
            <w:tcW w:type="dxa" w:w="260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dti</w:t>
            </w:r>
          </w:p>
        </w:tc>
        <w:tc>
          <w:tcPr>
            <w:tcW w:type="dxa" w:w="1800"/>
            <w:tcMar>
              <w:top w:type="dxa" w:w="80"/>
              <w:left w:type="dxa" w:w="120"/>
              <w:bottom w:type="dxa" w:w="80"/>
              <w:right w:type="dxa" w:w="120"/>
            </w:tcMar>
          </w:tcPr>
          <w:p>
            <w:pPr>
              <w:spacing w:after="0" w:before="0" w:line="264"/>
              <w:jc w:val="right"/>
            </w:pPr>
            <w:r>
              <w:rPr>
                <w:rFonts w:ascii="Consolas" w:cs="Consolas" w:eastAsia="Consolas" w:hAnsi="Consolas"/>
                <w:b/>
                <w:bCs/>
                <w:color w:val="A8443A"/>
                <w:sz w:val="19"/>
                <w:szCs w:val="19"/>
              </w:rPr>
              <w:t xml:space="preserve">−0.285</w:t>
            </w:r>
          </w:p>
        </w:tc>
        <w:tc>
          <w:tcPr>
            <w:tcW w:type="dxa" w:w="49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More debt per rupee earned → worse</w:t>
            </w:r>
          </w:p>
        </w:tc>
      </w:tr>
      <w:tr>
        <w:tc>
          <w:tcPr>
            <w:tcW w:type="dxa" w:w="260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income</w:t>
            </w:r>
          </w:p>
        </w:tc>
        <w:tc>
          <w:tcPr>
            <w:tcW w:type="dxa" w:w="1800"/>
            <w:tcMar>
              <w:top w:type="dxa" w:w="80"/>
              <w:left w:type="dxa" w:w="120"/>
              <w:bottom w:type="dxa" w:w="80"/>
              <w:right w:type="dxa" w:w="120"/>
            </w:tcMar>
          </w:tcPr>
          <w:p>
            <w:pPr>
              <w:spacing w:after="0" w:before="0" w:line="264"/>
              <w:jc w:val="right"/>
            </w:pPr>
            <w:r>
              <w:rPr>
                <w:rFonts w:ascii="Consolas" w:cs="Consolas" w:eastAsia="Consolas" w:hAnsi="Consolas"/>
                <w:b/>
                <w:bCs/>
                <w:color w:val="2E6F4E"/>
                <w:sz w:val="19"/>
                <w:szCs w:val="19"/>
              </w:rPr>
              <w:t xml:space="preserve">+0.267</w:t>
            </w:r>
          </w:p>
        </w:tc>
        <w:tc>
          <w:tcPr>
            <w:tcW w:type="dxa" w:w="49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Higher earnings help</w:t>
            </w:r>
          </w:p>
        </w:tc>
      </w:tr>
      <w:tr>
        <w:tc>
          <w:tcPr>
            <w:tcW w:type="dxa" w:w="260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employment_years</w:t>
            </w:r>
          </w:p>
        </w:tc>
        <w:tc>
          <w:tcPr>
            <w:tcW w:type="dxa" w:w="1800"/>
            <w:tcMar>
              <w:top w:type="dxa" w:w="80"/>
              <w:left w:type="dxa" w:w="120"/>
              <w:bottom w:type="dxa" w:w="80"/>
              <w:right w:type="dxa" w:w="120"/>
            </w:tcMar>
          </w:tcPr>
          <w:p>
            <w:pPr>
              <w:spacing w:after="0" w:before="0" w:line="264"/>
              <w:jc w:val="right"/>
            </w:pPr>
            <w:r>
              <w:rPr>
                <w:rFonts w:ascii="Consolas" w:cs="Consolas" w:eastAsia="Consolas" w:hAnsi="Consolas"/>
                <w:b/>
                <w:bCs/>
                <w:color w:val="2E6F4E"/>
                <w:sz w:val="19"/>
                <w:szCs w:val="19"/>
              </w:rPr>
              <w:t xml:space="preserve">+0.177</w:t>
            </w:r>
          </w:p>
        </w:tc>
        <w:tc>
          <w:tcPr>
            <w:tcW w:type="dxa" w:w="49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Stability helps</w:t>
            </w:r>
          </w:p>
        </w:tc>
      </w:tr>
      <w:tr>
        <w:tc>
          <w:tcPr>
            <w:tcW w:type="dxa" w:w="260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existing_debt</w:t>
            </w:r>
          </w:p>
        </w:tc>
        <w:tc>
          <w:tcPr>
            <w:tcW w:type="dxa" w:w="1800"/>
            <w:tcMar>
              <w:top w:type="dxa" w:w="80"/>
              <w:left w:type="dxa" w:w="120"/>
              <w:bottom w:type="dxa" w:w="80"/>
              <w:right w:type="dxa" w:w="120"/>
            </w:tcMar>
          </w:tcPr>
          <w:p>
            <w:pPr>
              <w:spacing w:after="0" w:before="0" w:line="264"/>
              <w:jc w:val="right"/>
            </w:pPr>
            <w:r>
              <w:rPr>
                <w:rFonts w:ascii="Consolas" w:cs="Consolas" w:eastAsia="Consolas" w:hAnsi="Consolas"/>
                <w:b/>
                <w:bCs/>
                <w:color w:val="A8443A"/>
                <w:sz w:val="19"/>
                <w:szCs w:val="19"/>
              </w:rPr>
              <w:t xml:space="preserve">−0.160</w:t>
            </w:r>
          </w:p>
        </w:tc>
        <w:tc>
          <w:tcPr>
            <w:tcW w:type="dxa" w:w="49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Feeds dti</w:t>
            </w:r>
          </w:p>
        </w:tc>
      </w:tr>
      <w:tr>
        <w:tc>
          <w:tcPr>
            <w:tcW w:type="dxa" w:w="260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loan_amount</w:t>
            </w:r>
          </w:p>
        </w:tc>
        <w:tc>
          <w:tcPr>
            <w:tcW w:type="dxa" w:w="1800"/>
            <w:tcMar>
              <w:top w:type="dxa" w:w="80"/>
              <w:left w:type="dxa" w:w="120"/>
              <w:bottom w:type="dxa" w:w="80"/>
              <w:right w:type="dxa" w:w="120"/>
            </w:tcMar>
          </w:tcPr>
          <w:p>
            <w:pPr>
              <w:spacing w:after="0" w:before="0" w:line="264"/>
              <w:jc w:val="right"/>
            </w:pPr>
            <w:r>
              <w:rPr>
                <w:rFonts w:ascii="Consolas" w:cs="Consolas" w:eastAsia="Consolas" w:hAnsi="Consolas"/>
                <w:b/>
                <w:bCs/>
                <w:color w:val="A8443A"/>
                <w:sz w:val="19"/>
                <w:szCs w:val="19"/>
              </w:rPr>
              <w:t xml:space="preserve">−0.112</w:t>
            </w:r>
          </w:p>
        </w:tc>
        <w:tc>
          <w:tcPr>
            <w:tcW w:type="dxa" w:w="49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Bigger ask → riskier</w:t>
            </w:r>
          </w:p>
        </w:tc>
      </w:tr>
      <w:tr>
        <w:tc>
          <w:tcPr>
            <w:tcW w:type="dxa" w:w="260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dependents</w:t>
            </w:r>
          </w:p>
        </w:tc>
        <w:tc>
          <w:tcPr>
            <w:tcW w:type="dxa" w:w="1800"/>
            <w:tcMar>
              <w:top w:type="dxa" w:w="80"/>
              <w:left w:type="dxa" w:w="120"/>
              <w:bottom w:type="dxa" w:w="80"/>
              <w:right w:type="dxa" w:w="120"/>
            </w:tcMar>
          </w:tcPr>
          <w:p>
            <w:pPr>
              <w:spacing w:after="0" w:before="0" w:line="264"/>
              <w:jc w:val="right"/>
            </w:pPr>
            <w:r>
              <w:rPr>
                <w:rFonts w:ascii="Consolas" w:cs="Consolas" w:eastAsia="Consolas" w:hAnsi="Consolas"/>
                <w:b/>
                <w:bCs/>
                <w:color w:val="A8443A"/>
                <w:sz w:val="19"/>
                <w:szCs w:val="19"/>
              </w:rPr>
              <w:t xml:space="preserve">−0.072</w:t>
            </w:r>
          </w:p>
        </w:tc>
        <w:tc>
          <w:tcPr>
            <w:tcW w:type="dxa" w:w="49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Mild drag</w:t>
            </w:r>
          </w:p>
        </w:tc>
      </w:tr>
      <w:tr>
        <w:tc>
          <w:tcPr>
            <w:tcW w:type="dxa" w:w="260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age</w:t>
            </w:r>
          </w:p>
        </w:tc>
        <w:tc>
          <w:tcPr>
            <w:tcW w:type="dxa" w:w="1800"/>
            <w:tcMar>
              <w:top w:type="dxa" w:w="80"/>
              <w:left w:type="dxa" w:w="120"/>
              <w:bottom w:type="dxa" w:w="80"/>
              <w:right w:type="dxa" w:w="120"/>
            </w:tcMar>
          </w:tcPr>
          <w:p>
            <w:pPr>
              <w:spacing w:after="0" w:before="0" w:line="264"/>
              <w:jc w:val="right"/>
            </w:pPr>
            <w:r>
              <w:rPr>
                <w:rFonts w:ascii="Consolas" w:cs="Consolas" w:eastAsia="Consolas" w:hAnsi="Consolas"/>
                <w:color w:val="5D7378"/>
                <w:sz w:val="19"/>
                <w:szCs w:val="19"/>
              </w:rPr>
              <w:t xml:space="preserve">−0.042</w:t>
            </w:r>
          </w:p>
        </w:tc>
        <w:tc>
          <w:tcPr>
            <w:tcW w:type="dxa" w:w="4960"/>
            <w:tcMar>
              <w:top w:type="dxa" w:w="80"/>
              <w:left w:type="dxa" w:w="120"/>
              <w:bottom w:type="dxa" w:w="80"/>
              <w:right w:type="dxa" w:w="120"/>
            </w:tcMar>
          </w:tcPr>
          <w:p>
            <w:pPr>
              <w:spacing w:after="0" w:before="0" w:line="264"/>
            </w:pPr>
            <w:r>
              <w:rPr>
                <w:rFonts w:ascii="Calibri" w:cs="Calibri" w:eastAsia="Calibri" w:hAnsi="Calibri"/>
                <w:color w:val="5D7378"/>
                <w:sz w:val="19"/>
                <w:szCs w:val="19"/>
              </w:rPr>
              <w:t xml:space="preserve">Control — expected ≈ 0</w:t>
            </w:r>
          </w:p>
        </w:tc>
      </w:tr>
      <w:tr>
        <w:tc>
          <w:tcPr>
            <w:tcW w:type="dxa" w:w="260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loan_term</w:t>
            </w:r>
          </w:p>
        </w:tc>
        <w:tc>
          <w:tcPr>
            <w:tcW w:type="dxa" w:w="1800"/>
            <w:tcMar>
              <w:top w:type="dxa" w:w="80"/>
              <w:left w:type="dxa" w:w="120"/>
              <w:bottom w:type="dxa" w:w="80"/>
              <w:right w:type="dxa" w:w="120"/>
            </w:tcMar>
          </w:tcPr>
          <w:p>
            <w:pPr>
              <w:spacing w:after="0" w:before="0" w:line="264"/>
              <w:jc w:val="right"/>
            </w:pPr>
            <w:r>
              <w:rPr>
                <w:rFonts w:ascii="Consolas" w:cs="Consolas" w:eastAsia="Consolas" w:hAnsi="Consolas"/>
                <w:color w:val="5D7378"/>
                <w:sz w:val="19"/>
                <w:szCs w:val="19"/>
              </w:rPr>
              <w:t xml:space="preserve">−0.023</w:t>
            </w:r>
          </w:p>
        </w:tc>
        <w:tc>
          <w:tcPr>
            <w:tcW w:type="dxa" w:w="4960"/>
            <w:tcMar>
              <w:top w:type="dxa" w:w="80"/>
              <w:left w:type="dxa" w:w="120"/>
              <w:bottom w:type="dxa" w:w="80"/>
              <w:right w:type="dxa" w:w="120"/>
            </w:tcMar>
          </w:tcPr>
          <w:p>
            <w:pPr>
              <w:spacing w:after="0" w:before="0" w:line="264"/>
            </w:pPr>
            <w:r>
              <w:rPr>
                <w:rFonts w:ascii="Calibri" w:cs="Calibri" w:eastAsia="Calibri" w:hAnsi="Calibri"/>
                <w:color w:val="5D7378"/>
                <w:sz w:val="19"/>
                <w:szCs w:val="19"/>
              </w:rPr>
              <w:t xml:space="preserve">Control — expected ≈ 0</w:t>
            </w:r>
          </w:p>
        </w:tc>
      </w:tr>
    </w:tbl>
    <w:p>
      <w:pPr>
        <w:spacing w:after="100" w:before="0" w:line="264"/>
      </w:pPr>
      <w:r>
        <w:rPr>
          <w:rFonts w:ascii="Calibri" w:cs="Calibri" w:eastAsia="Calibri" w:hAnsi="Calibri"/>
          <w:color w:val="31474C"/>
          <w:sz w:val="21"/>
          <w:szCs w:val="21"/>
        </w:rPr>
        <w:t xml:space="preserve"/>
      </w:r>
    </w:p>
    <w:p>
      <w:pPr>
        <w:spacing w:after="120" w:before="0" w:line="264"/>
      </w:pPr>
      <w:r>
        <w:rPr>
          <w:rFonts w:ascii="Calibri" w:cs="Calibri" w:eastAsia="Calibri" w:hAnsi="Calibri"/>
          <w:color w:val="31474C"/>
          <w:sz w:val="21"/>
          <w:szCs w:val="21"/>
        </w:rPr>
        <w:t xml:space="preserve">Every ordering matches the rule. The two controls sit near zero, exactly as designed.</w:t>
      </w:r>
    </w:p>
    <w:p>
      <w:pPr>
        <w:pStyle w:val="Heading2"/>
        <w:keepNext/>
        <w:spacing w:after="80" w:before="300" w:line="264"/>
      </w:pPr>
      <w:r>
        <w:rPr>
          <w:rFonts w:ascii="Calibri" w:cs="Calibri" w:eastAsia="Calibri" w:hAnsi="Calibri"/>
          <w:b/>
          <w:bCs/>
          <w:color w:val="0F1D22"/>
          <w:sz w:val="24"/>
          <w:szCs w:val="24"/>
        </w:rPr>
        <w:t xml:space="preserve">Stage 3 — Preprocessing</w:t>
      </w:r>
    </w:p>
    <w:p>
      <w:pPr>
        <w:spacing w:after="120" w:before="0" w:line="264"/>
      </w:pPr>
      <w:r>
        <w:rPr>
          <w:rFonts w:ascii="Calibri" w:cs="Calibri" w:eastAsia="Calibri" w:hAnsi="Calibri"/>
          <w:b/>
          <w:bCs/>
          <w:color w:val="0F1D22"/>
          <w:sz w:val="21"/>
          <w:szCs w:val="21"/>
        </w:rPr>
        <w:t xml:space="preserve">The split. </w:t>
      </w:r>
      <w:r>
        <w:rPr>
          <w:rFonts w:ascii="Calibri" w:cs="Calibri" w:eastAsia="Calibri" w:hAnsi="Calibri"/>
          <w:color w:val="31474C"/>
          <w:sz w:val="21"/>
          <w:szCs w:val="21"/>
        </w:rPr>
        <w:t xml:space="preserve">80% train (1,600 rows), 20% test (400 rows), </w:t>
      </w:r>
      <w:r>
        <w:rPr>
          <w:rFonts w:ascii="Calibri" w:cs="Calibri" w:eastAsia="Calibri" w:hAnsi="Calibri"/>
          <w:i/>
          <w:iCs/>
          <w:color w:val="31474C"/>
          <w:sz w:val="21"/>
          <w:szCs w:val="21"/>
        </w:rPr>
        <w:t xml:space="preserve">stratified</w:t>
      </w:r>
      <w:r>
        <w:rPr>
          <w:rFonts w:ascii="Calibri" w:cs="Calibri" w:eastAsia="Calibri" w:hAnsi="Calibri"/>
          <w:color w:val="31474C"/>
          <w:sz w:val="21"/>
          <w:szCs w:val="21"/>
        </w:rPr>
        <w:t xml:space="preserve"> on the target — meaning both halves keep the same 59.5% approval rate. Without stratification a random split could hand you a train set at 63% and a test set at 51%, and your metrics would be measuring the split, not the model.</w:t>
      </w:r>
    </w:p>
    <w:p>
      <w:pPr>
        <w:spacing w:after="120" w:before="0" w:line="264"/>
      </w:pPr>
      <w:r>
        <w:rPr>
          <w:rFonts w:ascii="Calibri" w:cs="Calibri" w:eastAsia="Calibri" w:hAnsi="Calibri"/>
          <w:b/>
          <w:bCs/>
          <w:color w:val="0F1D22"/>
          <w:sz w:val="21"/>
          <w:szCs w:val="21"/>
        </w:rPr>
        <w:t xml:space="preserve">The scaling. </w:t>
      </w:r>
      <w:r>
        <w:rPr>
          <w:rFonts w:ascii="Consolas" w:cs="Consolas" w:eastAsia="Consolas" w:hAnsi="Consolas"/>
          <w:color w:val="31474C"/>
          <w:sz w:val="19"/>
          <w:szCs w:val="19"/>
        </w:rPr>
        <w:t xml:space="preserve">StandardScaler</w:t>
      </w:r>
      <w:r>
        <w:rPr>
          <w:rFonts w:ascii="Calibri" w:cs="Calibri" w:eastAsia="Calibri" w:hAnsi="Calibri"/>
          <w:color w:val="31474C"/>
          <w:sz w:val="21"/>
          <w:szCs w:val="21"/>
        </w:rPr>
        <w:t xml:space="preserve"> converts every feature to “standard deviations from the mean.” Credit score runs 300–850 while DTI runs 0–2; without scaling, the raw numbers aren’t comparable and the coefficients can’t be read against each other.</w:t>
      </w:r>
    </w:p>
    <w:tbl>
      <w:tblPr>
        <w:tblW w:type="dxa" w:w="9360"/>
        <w:tblBorders>
          <w:top w:val="none"/>
          <w:left w:val="single" w:color="8A6111" w:sz="18"/>
          <w:bottom w:val="none"/>
          <w:right w:val="none"/>
          <w:insideH w:val="none"/>
          <w:insideV w:val="none"/>
        </w:tblBorders>
      </w:tblPr>
      <w:tblGrid>
        <w:gridCol w:w="9360"/>
      </w:tblGrid>
      <w:tr>
        <w:tc>
          <w:tcPr>
            <w:tcW w:type="dxa" w:w="9360"/>
            <w:shd w:fill="F7EDD6" w:color="auto" w:val="clear"/>
            <w:tcMar>
              <w:top w:type="dxa" w:w="160"/>
              <w:left w:type="dxa" w:w="200"/>
              <w:bottom w:type="dxa" w:w="160"/>
              <w:right w:type="dxa" w:w="200"/>
            </w:tcMar>
          </w:tcPr>
          <w:p>
            <w:pPr>
              <w:spacing w:after="70" w:before="0" w:line="264"/>
            </w:pPr>
            <w:r>
              <w:rPr>
                <w:rFonts w:ascii="Consolas" w:cs="Consolas" w:eastAsia="Consolas" w:hAnsi="Consolas"/>
                <w:b/>
                <w:bCs/>
                <w:caps/>
                <w:color w:val="8A6111"/>
                <w:spacing w:val="30"/>
                <w:sz w:val="15"/>
                <w:szCs w:val="15"/>
              </w:rPr>
              <w:t xml:space="preserve">Data leakage — a favourite interview trap</w:t>
            </w:r>
          </w:p>
          <w:p>
            <w:pPr>
              <w:spacing w:after="90" w:before="0" w:line="264"/>
            </w:pPr>
            <w:r>
              <w:rPr>
                <w:rFonts w:ascii="Calibri" w:cs="Calibri" w:eastAsia="Calibri" w:hAnsi="Calibri"/>
                <w:color w:val="31474C"/>
                <w:sz w:val="21"/>
                <w:szCs w:val="21"/>
              </w:rPr>
              <w:t xml:space="preserve">The scaler is fitted on </w:t>
            </w:r>
            <w:r>
              <w:rPr>
                <w:rFonts w:ascii="Calibri" w:cs="Calibri" w:eastAsia="Calibri" w:hAnsi="Calibri"/>
                <w:b/>
                <w:bCs/>
                <w:color w:val="0F1D22"/>
                <w:sz w:val="21"/>
                <w:szCs w:val="21"/>
              </w:rPr>
              <w:t xml:space="preserve">training data only</w:t>
            </w:r>
            <w:r>
              <w:rPr>
                <w:rFonts w:ascii="Calibri" w:cs="Calibri" w:eastAsia="Calibri" w:hAnsi="Calibri"/>
                <w:color w:val="31474C"/>
                <w:sz w:val="21"/>
                <w:szCs w:val="21"/>
              </w:rPr>
              <w:t xml:space="preserve">, then merely </w:t>
            </w:r>
            <w:r>
              <w:rPr>
                <w:rFonts w:ascii="Calibri" w:cs="Calibri" w:eastAsia="Calibri" w:hAnsi="Calibri"/>
                <w:i/>
                <w:iCs/>
                <w:color w:val="31474C"/>
                <w:sz w:val="21"/>
                <w:szCs w:val="21"/>
              </w:rPr>
              <w:t xml:space="preserve">applied</w:t>
            </w:r>
            <w:r>
              <w:rPr>
                <w:rFonts w:ascii="Calibri" w:cs="Calibri" w:eastAsia="Calibri" w:hAnsi="Calibri"/>
                <w:color w:val="31474C"/>
                <w:sz w:val="21"/>
                <w:szCs w:val="21"/>
              </w:rPr>
              <w:t xml:space="preserve"> to the test set. If you fit it on everything, the test set’s mean and standard deviation leak into training, your test score is flattered, and it isn’t a real held-out measurement any more.</w:t>
            </w:r>
          </w:p>
          <w:p>
            <w:pPr>
              <w:spacing w:after="0" w:before="0" w:line="264"/>
            </w:pPr>
            <w:r>
              <w:rPr>
                <w:rFonts w:ascii="Calibri" w:cs="Calibri" w:eastAsia="Calibri" w:hAnsi="Calibri"/>
                <w:color w:val="31474C"/>
                <w:sz w:val="21"/>
                <w:szCs w:val="21"/>
              </w:rPr>
              <w:t xml:space="preserve">The same fitted scaler is saved to disk and reused at prediction time — so a live applicant is transformed with the training set’s statistics, exactly as during training.</w:t>
            </w:r>
          </w:p>
        </w:tc>
      </w:tr>
    </w:tbl>
    <w:p>
      <w:pPr>
        <w:pStyle w:val="Heading2"/>
        <w:keepNext/>
        <w:spacing w:after="80" w:before="300" w:line="264"/>
      </w:pPr>
      <w:r>
        <w:rPr>
          <w:rFonts w:ascii="Calibri" w:cs="Calibri" w:eastAsia="Calibri" w:hAnsi="Calibri"/>
          <w:b/>
          <w:bCs/>
          <w:color w:val="0F1D22"/>
          <w:sz w:val="24"/>
          <w:szCs w:val="24"/>
        </w:rPr>
        <w:t xml:space="preserve">Stage 4 — The model</w:t>
      </w:r>
    </w:p>
    <w:tbl>
      <w:tblPr>
        <w:tblW w:type="dxa" w:w="9360"/>
        <w:tblBorders>
          <w:top w:val="single" w:color="D5E0DE" w:sz="4"/>
          <w:left w:val="single" w:color="D5E0DE" w:sz="4"/>
          <w:bottom w:val="single" w:color="D5E0DE" w:sz="4"/>
          <w:right w:val="single" w:color="D5E0DE" w:sz="4"/>
          <w:insideH w:val="none"/>
          <w:insideV w:val="none"/>
        </w:tblBorders>
      </w:tblPr>
      <w:tblGrid>
        <w:gridCol w:w="9360"/>
      </w:tblGrid>
      <w:tr>
        <w:tc>
          <w:tcPr>
            <w:tcW w:type="dxa" w:w="9360"/>
            <w:shd w:fill="EDF2F1" w:color="auto" w:val="clear"/>
            <w:tcMar>
              <w:top w:type="dxa" w:w="150"/>
              <w:left w:type="dxa" w:w="200"/>
              <w:bottom w:type="dxa" w:w="150"/>
              <w:right w:type="dxa" w:w="200"/>
            </w:tcMar>
          </w:tcPr>
          <w:p>
            <w:pPr>
              <w:spacing w:after="20" w:before="0" w:line="240"/>
            </w:pPr>
            <w:r>
              <w:rPr>
                <w:rFonts w:ascii="Consolas" w:cs="Consolas" w:eastAsia="Consolas" w:hAnsi="Consolas"/>
                <w:color w:val="0F1D22"/>
                <w:sz w:val="17"/>
                <w:szCs w:val="17"/>
              </w:rPr>
              <w:t xml:space="preserve">model = LogisticRegression(max_iter=1000)</w:t>
            </w:r>
          </w:p>
          <w:p>
            <w:pPr>
              <w:spacing w:after="0" w:before="0" w:line="240"/>
            </w:pPr>
            <w:r>
              <w:rPr>
                <w:rFonts w:ascii="Consolas" w:cs="Consolas" w:eastAsia="Consolas" w:hAnsi="Consolas"/>
                <w:color w:val="0F1D22"/>
                <w:sz w:val="17"/>
                <w:szCs w:val="17"/>
              </w:rPr>
              <w:t xml:space="preserve">model.fit(X_train_scaled, y_train)</w:t>
            </w:r>
          </w:p>
        </w:tc>
      </w:tr>
    </w:tbl>
    <w:p>
      <w:pPr>
        <w:spacing w:after="80" w:before="0" w:line="264"/>
      </w:pPr>
      <w:r>
        <w:rPr>
          <w:rFonts w:ascii="Calibri" w:cs="Calibri" w:eastAsia="Calibri" w:hAnsi="Calibri"/>
          <w:color w:val="31474C"/>
          <w:sz w:val="21"/>
          <w:szCs w:val="21"/>
        </w:rPr>
        <w:t xml:space="preserve"/>
      </w:r>
    </w:p>
    <w:p>
      <w:pPr>
        <w:spacing w:after="120" w:before="0" w:line="264"/>
      </w:pPr>
      <w:r>
        <w:rPr>
          <w:rFonts w:ascii="Calibri" w:cs="Calibri" w:eastAsia="Calibri" w:hAnsi="Calibri"/>
          <w:color w:val="31474C"/>
          <w:sz w:val="21"/>
          <w:szCs w:val="21"/>
        </w:rPr>
        <w:t xml:space="preserve">Two lines. What it does underneath: multiply each feature by a learned weight, add them up with an intercept, and push the total through a sigmoid to squash it into a 0–1 probability.</w:t>
      </w:r>
    </w:p>
    <w:tbl>
      <w:tblPr>
        <w:tblW w:type="dxa" w:w="9360"/>
        <w:tblBorders>
          <w:top w:val="single" w:color="D5E0DE" w:sz="4"/>
          <w:left w:val="single" w:color="D5E0DE" w:sz="4"/>
          <w:bottom w:val="single" w:color="D5E0DE" w:sz="4"/>
          <w:right w:val="single" w:color="D5E0DE" w:sz="4"/>
          <w:insideH w:val="none"/>
          <w:insideV w:val="none"/>
        </w:tblBorders>
      </w:tblPr>
      <w:tblGrid>
        <w:gridCol w:w="9360"/>
      </w:tblGrid>
      <w:tr>
        <w:tc>
          <w:tcPr>
            <w:tcW w:type="dxa" w:w="9360"/>
            <w:shd w:fill="EDF2F1" w:color="auto" w:val="clear"/>
            <w:tcMar>
              <w:top w:type="dxa" w:w="150"/>
              <w:left w:type="dxa" w:w="200"/>
              <w:bottom w:type="dxa" w:w="150"/>
              <w:right w:type="dxa" w:w="200"/>
            </w:tcMar>
          </w:tcPr>
          <w:p>
            <w:pPr>
              <w:spacing w:after="20" w:before="0" w:line="240"/>
            </w:pPr>
            <w:r>
              <w:rPr>
                <w:rFonts w:ascii="Consolas" w:cs="Consolas" w:eastAsia="Consolas" w:hAnsi="Consolas"/>
                <w:color w:val="0F1D22"/>
                <w:sz w:val="17"/>
                <w:szCs w:val="17"/>
              </w:rPr>
              <w:t xml:space="preserve">logit  = intercept + (w₁·x₁ + w₂·x₂ + … + w₈·x₈)</w:t>
            </w:r>
          </w:p>
          <w:p>
            <w:pPr>
              <w:spacing w:after="20" w:before="0" w:line="240"/>
            </w:pPr>
            <w:r>
              <w:rPr>
                <w:rFonts w:ascii="Consolas" w:cs="Consolas" w:eastAsia="Consolas" w:hAnsi="Consolas"/>
                <w:color w:val="0F1D22"/>
                <w:sz w:val="17"/>
                <w:szCs w:val="17"/>
              </w:rPr>
              <w:t xml:space="preserve">prob   = 1 / (1 + e^(−logit))</w:t>
            </w:r>
          </w:p>
          <w:p>
            <w:pPr>
              <w:spacing w:after="0" w:before="0" w:line="240"/>
            </w:pPr>
            <w:r>
              <w:rPr>
                <w:rFonts w:ascii="Consolas" w:cs="Consolas" w:eastAsia="Consolas" w:hAnsi="Consolas"/>
                <w:color w:val="0F1D22"/>
                <w:sz w:val="17"/>
                <w:szCs w:val="17"/>
              </w:rPr>
              <w:t xml:space="preserve">decision = Approved if prob ≥ 0.5</w:t>
            </w:r>
          </w:p>
        </w:tc>
      </w:tr>
    </w:tbl>
    <w:p>
      <w:pPr>
        <w:spacing w:after="80" w:before="0" w:line="264"/>
      </w:pPr>
      <w:r>
        <w:rPr>
          <w:rFonts w:ascii="Calibri" w:cs="Calibri" w:eastAsia="Calibri" w:hAnsi="Calibri"/>
          <w:color w:val="31474C"/>
          <w:sz w:val="21"/>
          <w:szCs w:val="21"/>
        </w:rPr>
        <w:t xml:space="preserve"/>
      </w:r>
    </w:p>
    <w:p>
      <w:pPr>
        <w:spacing w:after="120" w:before="0" w:line="264"/>
      </w:pPr>
      <w:r>
        <w:rPr>
          <w:rFonts w:ascii="Calibri" w:cs="Calibri" w:eastAsia="Calibri" w:hAnsi="Calibri"/>
          <w:b/>
          <w:bCs/>
          <w:color w:val="0F1D22"/>
          <w:sz w:val="21"/>
          <w:szCs w:val="21"/>
        </w:rPr>
        <w:t xml:space="preserve">Why logistic regression and not XGBoost? </w:t>
      </w:r>
      <w:r>
        <w:rPr>
          <w:rFonts w:ascii="Calibri" w:cs="Calibri" w:eastAsia="Calibri" w:hAnsi="Calibri"/>
          <w:color w:val="31474C"/>
          <w:sz w:val="21"/>
          <w:szCs w:val="21"/>
        </w:rPr>
        <w:t xml:space="preserve">Because every weight is directly readable. In lending, being able to tell a reviewer precisely why an applicant was declined isn’t a bonus feature — it’s often a legal requirement. A random forest would likely score a little higher here and would be far harder to defend.</w:t>
      </w:r>
    </w:p>
    <w:p>
      <w:pPr>
        <w:spacing w:after="120" w:before="0" w:line="264"/>
      </w:pPr>
      <w:r>
        <w:rPr>
          <w:rFonts w:ascii="Calibri" w:cs="Calibri" w:eastAsia="Calibri" w:hAnsi="Calibri"/>
          <w:color w:val="31474C"/>
          <w:sz w:val="21"/>
          <w:szCs w:val="21"/>
        </w:rPr>
        <w:t xml:space="preserve">There’s a second reason worth saying out loud: the data-generating rule </w:t>
      </w:r>
      <w:r>
        <w:rPr>
          <w:rFonts w:ascii="Calibri" w:cs="Calibri" w:eastAsia="Calibri" w:hAnsi="Calibri"/>
          <w:i/>
          <w:iCs/>
          <w:color w:val="31474C"/>
          <w:sz w:val="21"/>
          <w:szCs w:val="21"/>
        </w:rPr>
        <w:t xml:space="preserve">is</w:t>
      </w:r>
      <w:r>
        <w:rPr>
          <w:rFonts w:ascii="Calibri" w:cs="Calibri" w:eastAsia="Calibri" w:hAnsi="Calibri"/>
          <w:color w:val="31474C"/>
          <w:sz w:val="21"/>
          <w:szCs w:val="21"/>
        </w:rPr>
        <w:t xml:space="preserve"> a sigmoid over a linear combination. Logistic regression is the exactly-correct model family for this data — which is honest to acknowledge rather than claim as a win.</w:t>
      </w:r>
    </w:p>
    <w:p>
      <w:pPr>
        <w:pStyle w:val="Heading2"/>
        <w:keepNext/>
        <w:spacing w:after="80" w:before="300" w:line="264"/>
      </w:pPr>
      <w:r>
        <w:rPr>
          <w:rFonts w:ascii="Calibri" w:cs="Calibri" w:eastAsia="Calibri" w:hAnsi="Calibri"/>
          <w:b/>
          <w:bCs/>
          <w:color w:val="0F1D22"/>
          <w:sz w:val="24"/>
          <w:szCs w:val="24"/>
        </w:rPr>
        <w:t xml:space="preserve">Stage 5 — Evaluating</w:t>
      </w:r>
    </w:p>
    <w:tbl>
      <w:tblPr>
        <w:tblW w:type="dxa" w:w="9360"/>
        <w:tblBorders>
          <w:top w:val="single" w:color="D5E0DE" w:sz="4"/>
          <w:left w:val="none"/>
          <w:bottom w:val="single" w:color="D5E0DE" w:sz="4"/>
          <w:right w:val="none"/>
          <w:insideH w:val="single" w:color="D5E0DE" w:sz="2"/>
          <w:insideV w:val="none"/>
        </w:tblBorders>
      </w:tblPr>
      <w:tblGrid>
        <w:gridCol w:w="6360"/>
        <w:gridCol w:w="3000"/>
      </w:tblGrid>
      <w:tr>
        <w:trPr>
          <w:tblHeader/>
        </w:trPr>
        <w:tc>
          <w:tcPr>
            <w:tcW w:type="dxa" w:w="636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Metric</w:t>
            </w:r>
          </w:p>
        </w:tc>
        <w:tc>
          <w:tcPr>
            <w:tcW w:type="dxa" w:w="3000"/>
            <w:shd w:fill="EDF2F1" w:color="auto" w:val="clear"/>
            <w:tcMar>
              <w:top w:type="dxa" w:w="90"/>
              <w:left w:type="dxa" w:w="120"/>
              <w:bottom w:type="dxa" w:w="90"/>
              <w:right w:type="dxa" w:w="120"/>
            </w:tcMar>
          </w:tcPr>
          <w:p>
            <w:pPr>
              <w:spacing w:after="0" w:before="0" w:line="264"/>
              <w:jc w:val="right"/>
            </w:pPr>
            <w:r>
              <w:rPr>
                <w:rFonts w:ascii="Consolas" w:cs="Consolas" w:eastAsia="Consolas" w:hAnsi="Consolas"/>
                <w:b/>
                <w:bCs/>
                <w:caps/>
                <w:color w:val="5D7378"/>
                <w:spacing w:val="20"/>
                <w:sz w:val="15"/>
                <w:szCs w:val="15"/>
              </w:rPr>
              <w:t xml:space="preserve">Value</w:t>
            </w:r>
          </w:p>
        </w:tc>
      </w:tr>
      <w:tr>
        <w:tc>
          <w:tcPr>
            <w:tcW w:type="dxa" w:w="636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Accuracy</w:t>
            </w:r>
          </w:p>
        </w:tc>
        <w:tc>
          <w:tcPr>
            <w:tcW w:type="dxa" w:w="3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0.8975</w:t>
            </w:r>
          </w:p>
        </w:tc>
      </w:tr>
      <w:tr>
        <w:tc>
          <w:tcPr>
            <w:tcW w:type="dxa" w:w="636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ROC-AUC</w:t>
            </w:r>
          </w:p>
        </w:tc>
        <w:tc>
          <w:tcPr>
            <w:tcW w:type="dxa" w:w="3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0.9787</w:t>
            </w:r>
          </w:p>
        </w:tc>
      </w:tr>
      <w:tr>
        <w:tc>
          <w:tcPr>
            <w:tcW w:type="dxa" w:w="63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Train accuracy</w:t>
            </w:r>
          </w:p>
        </w:tc>
        <w:tc>
          <w:tcPr>
            <w:tcW w:type="dxa" w:w="30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0.9181</w:t>
            </w:r>
          </w:p>
        </w:tc>
      </w:tr>
      <w:tr>
        <w:tc>
          <w:tcPr>
            <w:tcW w:type="dxa" w:w="63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Test applicants</w:t>
            </w:r>
          </w:p>
        </w:tc>
        <w:tc>
          <w:tcPr>
            <w:tcW w:type="dxa" w:w="30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400</w:t>
            </w:r>
          </w:p>
        </w:tc>
      </w:tr>
    </w:tbl>
    <w:p>
      <w:pPr>
        <w:spacing w:after="100" w:before="0" w:line="264"/>
      </w:pPr>
      <w:r>
        <w:rPr>
          <w:rFonts w:ascii="Calibri" w:cs="Calibri" w:eastAsia="Calibri" w:hAnsi="Calibri"/>
          <w:color w:val="31474C"/>
          <w:sz w:val="21"/>
          <w:szCs w:val="21"/>
        </w:rPr>
        <w:t xml:space="preserve"/>
      </w:r>
    </w:p>
    <w:p>
      <w:pPr>
        <w:spacing w:after="120" w:before="0" w:line="264"/>
      </w:pPr>
      <w:r>
        <w:rPr>
          <w:rFonts w:ascii="Calibri" w:cs="Calibri" w:eastAsia="Calibri" w:hAnsi="Calibri"/>
          <w:color w:val="31474C"/>
          <w:sz w:val="21"/>
          <w:szCs w:val="21"/>
        </w:rPr>
        <w:t xml:space="preserve">Train accuracy 0.9181 versus test 0.8975 — a gap of about two points. Small gap means the model generalises; a large gap would mean it memorised the training set.</w:t>
      </w:r>
    </w:p>
    <w:p>
      <w:pPr>
        <w:pStyle w:val="Heading3"/>
        <w:keepNext/>
        <w:spacing w:after="70" w:before="260"/>
      </w:pPr>
      <w:r>
        <w:rPr>
          <w:rFonts w:ascii="Consolas" w:cs="Consolas" w:eastAsia="Consolas" w:hAnsi="Consolas"/>
          <w:b/>
          <w:bCs/>
          <w:caps/>
          <w:color w:val="5D7378"/>
          <w:spacing w:val="30"/>
          <w:sz w:val="17"/>
          <w:szCs w:val="17"/>
        </w:rPr>
        <w:t xml:space="preserve">Confusion matrix</w:t>
      </w:r>
    </w:p>
    <w:tbl>
      <w:tblPr>
        <w:tblW w:type="dxa" w:w="9360"/>
        <w:tblBorders>
          <w:top w:val="single" w:color="D5E0DE" w:sz="4"/>
          <w:left w:val="none"/>
          <w:bottom w:val="single" w:color="D5E0DE" w:sz="4"/>
          <w:right w:val="none"/>
          <w:insideH w:val="single" w:color="D5E0DE" w:sz="2"/>
          <w:insideV w:val="none"/>
        </w:tblBorders>
      </w:tblPr>
      <w:tblGrid>
        <w:gridCol w:w="2760"/>
        <w:gridCol w:w="3300"/>
        <w:gridCol w:w="3300"/>
      </w:tblGrid>
      <w:tr>
        <w:trPr>
          <w:tblHeader/>
        </w:trPr>
        <w:tc>
          <w:tcPr>
            <w:tcW w:type="dxa" w:w="276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
            </w:r>
          </w:p>
        </w:tc>
        <w:tc>
          <w:tcPr>
            <w:tcW w:type="dxa" w:w="330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Predicted: Not approved</w:t>
            </w:r>
          </w:p>
        </w:tc>
        <w:tc>
          <w:tcPr>
            <w:tcW w:type="dxa" w:w="330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Predicted: Approved</w:t>
            </w:r>
          </w:p>
        </w:tc>
      </w:tr>
      <w:tr>
        <w:tc>
          <w:tcPr>
            <w:tcW w:type="dxa" w:w="276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Actual: Not approved</w:t>
            </w:r>
          </w:p>
        </w:tc>
        <w:tc>
          <w:tcPr>
            <w:tcW w:type="dxa" w:w="3300"/>
            <w:tcMar>
              <w:top w:type="dxa" w:w="80"/>
              <w:left w:type="dxa" w:w="120"/>
              <w:bottom w:type="dxa" w:w="80"/>
              <w:right w:type="dxa" w:w="120"/>
            </w:tcMar>
          </w:tcPr>
          <w:p>
            <w:pPr>
              <w:spacing w:after="0" w:before="0" w:line="264"/>
            </w:pPr>
            <w:r>
              <w:rPr>
                <w:rFonts w:ascii="Consolas" w:cs="Consolas" w:eastAsia="Consolas" w:hAnsi="Consolas"/>
                <w:b/>
                <w:bCs/>
                <w:color w:val="2E6F4E"/>
                <w:sz w:val="19"/>
                <w:szCs w:val="19"/>
              </w:rPr>
              <w:t xml:space="preserve">143  — correctly declined</w:t>
            </w:r>
          </w:p>
        </w:tc>
        <w:tc>
          <w:tcPr>
            <w:tcW w:type="dxa" w:w="3300"/>
            <w:tcMar>
              <w:top w:type="dxa" w:w="80"/>
              <w:left w:type="dxa" w:w="120"/>
              <w:bottom w:type="dxa" w:w="80"/>
              <w:right w:type="dxa" w:w="120"/>
            </w:tcMar>
          </w:tcPr>
          <w:p>
            <w:pPr>
              <w:spacing w:after="0" w:before="0" w:line="264"/>
            </w:pPr>
            <w:r>
              <w:rPr>
                <w:rFonts w:ascii="Consolas" w:cs="Consolas" w:eastAsia="Consolas" w:hAnsi="Consolas"/>
                <w:b/>
                <w:bCs/>
                <w:color w:val="A8443A"/>
                <w:sz w:val="19"/>
                <w:szCs w:val="19"/>
              </w:rPr>
              <w:t xml:space="preserve">19  — false approvals</w:t>
            </w:r>
          </w:p>
        </w:tc>
      </w:tr>
      <w:tr>
        <w:tc>
          <w:tcPr>
            <w:tcW w:type="dxa" w:w="2760"/>
            <w:tcMar>
              <w:top w:type="dxa" w:w="80"/>
              <w:left w:type="dxa" w:w="120"/>
              <w:bottom w:type="dxa" w:w="80"/>
              <w:right w:type="dxa" w:w="120"/>
            </w:tcMar>
          </w:tcPr>
          <w:p>
            <w:pPr>
              <w:spacing w:after="0" w:before="0" w:line="264"/>
            </w:pPr>
            <w:r>
              <w:rPr>
                <w:rFonts w:ascii="Calibri" w:cs="Calibri" w:eastAsia="Calibri" w:hAnsi="Calibri"/>
                <w:b/>
                <w:bCs/>
                <w:color w:val="0F1D22"/>
                <w:sz w:val="19"/>
                <w:szCs w:val="19"/>
              </w:rPr>
              <w:t xml:space="preserve">Actual: Approved</w:t>
            </w:r>
          </w:p>
        </w:tc>
        <w:tc>
          <w:tcPr>
            <w:tcW w:type="dxa" w:w="3300"/>
            <w:tcMar>
              <w:top w:type="dxa" w:w="80"/>
              <w:left w:type="dxa" w:w="120"/>
              <w:bottom w:type="dxa" w:w="80"/>
              <w:right w:type="dxa" w:w="120"/>
            </w:tcMar>
          </w:tcPr>
          <w:p>
            <w:pPr>
              <w:spacing w:after="0" w:before="0" w:line="264"/>
            </w:pPr>
            <w:r>
              <w:rPr>
                <w:rFonts w:ascii="Consolas" w:cs="Consolas" w:eastAsia="Consolas" w:hAnsi="Consolas"/>
                <w:b/>
                <w:bCs/>
                <w:color w:val="A8443A"/>
                <w:sz w:val="19"/>
                <w:szCs w:val="19"/>
              </w:rPr>
              <w:t xml:space="preserve">22  — false rejections</w:t>
            </w:r>
          </w:p>
        </w:tc>
        <w:tc>
          <w:tcPr>
            <w:tcW w:type="dxa" w:w="3300"/>
            <w:tcMar>
              <w:top w:type="dxa" w:w="80"/>
              <w:left w:type="dxa" w:w="120"/>
              <w:bottom w:type="dxa" w:w="80"/>
              <w:right w:type="dxa" w:w="120"/>
            </w:tcMar>
          </w:tcPr>
          <w:p>
            <w:pPr>
              <w:spacing w:after="0" w:before="0" w:line="264"/>
            </w:pPr>
            <w:r>
              <w:rPr>
                <w:rFonts w:ascii="Consolas" w:cs="Consolas" w:eastAsia="Consolas" w:hAnsi="Consolas"/>
                <w:b/>
                <w:bCs/>
                <w:color w:val="2E6F4E"/>
                <w:sz w:val="19"/>
                <w:szCs w:val="19"/>
              </w:rPr>
              <w:t xml:space="preserve">216  — correctly approved</w:t>
            </w:r>
          </w:p>
        </w:tc>
      </w:tr>
    </w:tbl>
    <w:p>
      <w:pPr>
        <w:spacing w:after="100" w:before="0" w:line="264"/>
      </w:pPr>
      <w:r>
        <w:rPr>
          <w:rFonts w:ascii="Calibri" w:cs="Calibri" w:eastAsia="Calibri" w:hAnsi="Calibri"/>
          <w:color w:val="31474C"/>
          <w:sz w:val="21"/>
          <w:szCs w:val="21"/>
        </w:rPr>
        <w:t xml:space="preserve"/>
      </w:r>
    </w:p>
    <w:p>
      <w:pPr>
        <w:spacing w:after="120" w:before="0" w:line="264"/>
      </w:pPr>
      <w:r>
        <w:rPr>
          <w:rFonts w:ascii="Calibri" w:cs="Calibri" w:eastAsia="Calibri" w:hAnsi="Calibri"/>
          <w:color w:val="31474C"/>
          <w:sz w:val="21"/>
          <w:szCs w:val="21"/>
        </w:rPr>
        <w:t xml:space="preserve">The two errors are </w:t>
      </w:r>
      <w:r>
        <w:rPr>
          <w:rFonts w:ascii="Calibri" w:cs="Calibri" w:eastAsia="Calibri" w:hAnsi="Calibri"/>
          <w:b/>
          <w:bCs/>
          <w:color w:val="0F1D22"/>
          <w:sz w:val="21"/>
          <w:szCs w:val="21"/>
        </w:rPr>
        <w:t xml:space="preserve">not equally expensive.</w:t>
      </w:r>
      <w:r>
        <w:rPr>
          <w:rFonts w:ascii="Calibri" w:cs="Calibri" w:eastAsia="Calibri" w:hAnsi="Calibri"/>
          <w:color w:val="31474C"/>
          <w:sz w:val="21"/>
          <w:szCs w:val="21"/>
        </w:rPr>
        <w:t xml:space="preserve"> The 19 false approvals are loans that shouldn’t have been made — potential money lost. The 22 false rejections are customers turned away — opportunity cost. A real lender would price these differently and move the threshold accordingly.</w:t>
      </w:r>
    </w:p>
    <w:tbl>
      <w:tblPr>
        <w:tblW w:type="dxa" w:w="9360"/>
        <w:tblBorders>
          <w:top w:val="single" w:color="D5E0DE" w:sz="4"/>
          <w:left w:val="none"/>
          <w:bottom w:val="single" w:color="D5E0DE" w:sz="4"/>
          <w:right w:val="none"/>
          <w:insideH w:val="single" w:color="D5E0DE" w:sz="2"/>
          <w:insideV w:val="none"/>
        </w:tblBorders>
      </w:tblPr>
      <w:tblGrid>
        <w:gridCol w:w="2760"/>
        <w:gridCol w:w="1400"/>
        <w:gridCol w:w="5200"/>
      </w:tblGrid>
      <w:tr>
        <w:trPr>
          <w:tblHeader/>
        </w:trPr>
        <w:tc>
          <w:tcPr>
            <w:tcW w:type="dxa" w:w="276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Metric</w:t>
            </w:r>
          </w:p>
        </w:tc>
        <w:tc>
          <w:tcPr>
            <w:tcW w:type="dxa" w:w="1400"/>
            <w:shd w:fill="EDF2F1" w:color="auto" w:val="clear"/>
            <w:tcMar>
              <w:top w:type="dxa" w:w="90"/>
              <w:left w:type="dxa" w:w="120"/>
              <w:bottom w:type="dxa" w:w="90"/>
              <w:right w:type="dxa" w:w="120"/>
            </w:tcMar>
          </w:tcPr>
          <w:p>
            <w:pPr>
              <w:spacing w:after="0" w:before="0" w:line="264"/>
              <w:jc w:val="right"/>
            </w:pPr>
            <w:r>
              <w:rPr>
                <w:rFonts w:ascii="Consolas" w:cs="Consolas" w:eastAsia="Consolas" w:hAnsi="Consolas"/>
                <w:b/>
                <w:bCs/>
                <w:caps/>
                <w:color w:val="5D7378"/>
                <w:spacing w:val="20"/>
                <w:sz w:val="15"/>
                <w:szCs w:val="15"/>
              </w:rPr>
              <w:t xml:space="preserve">Value</w:t>
            </w:r>
          </w:p>
        </w:tc>
        <w:tc>
          <w:tcPr>
            <w:tcW w:type="dxa" w:w="520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In plain words</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Precision (Not approved)</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0.8667</w:t>
            </w:r>
          </w:p>
        </w:tc>
        <w:tc>
          <w:tcPr>
            <w:tcW w:type="dxa" w:w="52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When it declines someone, it’s right 87% of the time</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Recall (Not approved)</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0.8827</w:t>
            </w:r>
          </w:p>
        </w:tc>
        <w:tc>
          <w:tcPr>
            <w:tcW w:type="dxa" w:w="52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It catches 88% of everyone who should be declined</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Precision (Approved)</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0.9191</w:t>
            </w:r>
          </w:p>
        </w:tc>
        <w:tc>
          <w:tcPr>
            <w:tcW w:type="dxa" w:w="52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When it approves, it’s right 92% of the time</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Recall (Approved)</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0.9076</w:t>
            </w:r>
          </w:p>
        </w:tc>
        <w:tc>
          <w:tcPr>
            <w:tcW w:type="dxa" w:w="52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It finds 91% of everyone who deserved approval</w:t>
            </w:r>
          </w:p>
        </w:tc>
      </w:tr>
    </w:tbl>
    <w:p>
      <w:pPr>
        <w:pStyle w:val="Heading2"/>
        <w:keepNext/>
        <w:spacing w:after="80" w:before="300" w:line="264"/>
      </w:pPr>
      <w:r>
        <w:rPr>
          <w:rFonts w:ascii="Calibri" w:cs="Calibri" w:eastAsia="Calibri" w:hAnsi="Calibri"/>
          <w:b/>
          <w:bCs/>
          <w:color w:val="0F1D22"/>
          <w:sz w:val="24"/>
          <w:szCs w:val="24"/>
        </w:rPr>
        <w:t xml:space="preserve">Stage 6 — Reading the coefficients</w:t>
      </w:r>
    </w:p>
    <w:p>
      <w:pPr>
        <w:spacing w:after="120" w:before="0" w:line="264"/>
      </w:pPr>
      <w:r>
        <w:rPr>
          <w:rFonts w:ascii="Calibri" w:cs="Calibri" w:eastAsia="Calibri" w:hAnsi="Calibri"/>
          <w:color w:val="31474C"/>
          <w:sz w:val="21"/>
          <w:szCs w:val="21"/>
        </w:rPr>
        <w:t xml:space="preserve">Because features are standardised, each coefficient means: </w:t>
      </w:r>
      <w:r>
        <w:rPr>
          <w:rFonts w:ascii="Calibri" w:cs="Calibri" w:eastAsia="Calibri" w:hAnsi="Calibri"/>
          <w:i/>
          <w:iCs/>
          <w:color w:val="31474C"/>
          <w:sz w:val="21"/>
          <w:szCs w:val="21"/>
        </w:rPr>
        <w:t xml:space="preserve">the change in log-odds of approval when this feature rises by one standard deviation.</w:t>
      </w:r>
      <w:r>
        <w:rPr>
          <w:rFonts w:ascii="Calibri" w:cs="Calibri" w:eastAsia="Calibri" w:hAnsi="Calibri"/>
          <w:color w:val="31474C"/>
          <w:sz w:val="21"/>
          <w:szCs w:val="21"/>
        </w:rPr>
        <w:t xml:space="preserve"> The odds ratio is the more intuitive form — multiply the odds by this much.</w:t>
      </w:r>
    </w:p>
    <w:tbl>
      <w:tblPr>
        <w:tblW w:type="dxa" w:w="9360"/>
        <w:tblBorders>
          <w:top w:val="single" w:color="D5E0DE" w:sz="4"/>
          <w:left w:val="none"/>
          <w:bottom w:val="single" w:color="D5E0DE" w:sz="4"/>
          <w:right w:val="none"/>
          <w:insideH w:val="single" w:color="D5E0DE" w:sz="2"/>
          <w:insideV w:val="none"/>
        </w:tblBorders>
      </w:tblPr>
      <w:tblGrid>
        <w:gridCol w:w="2340"/>
        <w:gridCol w:w="1660"/>
        <w:gridCol w:w="1400"/>
        <w:gridCol w:w="2160"/>
        <w:gridCol w:w="1800"/>
      </w:tblGrid>
      <w:tr>
        <w:trPr>
          <w:tblHeader/>
        </w:trPr>
        <w:tc>
          <w:tcPr>
            <w:tcW w:type="dxa" w:w="234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Feature</w:t>
            </w:r>
          </w:p>
        </w:tc>
        <w:tc>
          <w:tcPr>
            <w:tcW w:type="dxa" w:w="1660"/>
            <w:shd w:fill="EDF2F1" w:color="auto" w:val="clear"/>
            <w:tcMar>
              <w:top w:type="dxa" w:w="90"/>
              <w:left w:type="dxa" w:w="120"/>
              <w:bottom w:type="dxa" w:w="90"/>
              <w:right w:type="dxa" w:w="120"/>
            </w:tcMar>
          </w:tcPr>
          <w:p>
            <w:pPr>
              <w:spacing w:after="0" w:before="0" w:line="264"/>
              <w:jc w:val="right"/>
            </w:pPr>
            <w:r>
              <w:rPr>
                <w:rFonts w:ascii="Consolas" w:cs="Consolas" w:eastAsia="Consolas" w:hAnsi="Consolas"/>
                <w:b/>
                <w:bCs/>
                <w:caps/>
                <w:color w:val="5D7378"/>
                <w:spacing w:val="20"/>
                <w:sz w:val="15"/>
                <w:szCs w:val="15"/>
              </w:rPr>
              <w:t xml:space="preserve">Coefficient</w:t>
            </w:r>
          </w:p>
        </w:tc>
        <w:tc>
          <w:tcPr>
            <w:tcW w:type="dxa" w:w="1400"/>
            <w:shd w:fill="EDF2F1" w:color="auto" w:val="clear"/>
            <w:tcMar>
              <w:top w:type="dxa" w:w="90"/>
              <w:left w:type="dxa" w:w="120"/>
              <w:bottom w:type="dxa" w:w="90"/>
              <w:right w:type="dxa" w:w="120"/>
            </w:tcMar>
          </w:tcPr>
          <w:p>
            <w:pPr>
              <w:spacing w:after="0" w:before="0" w:line="264"/>
              <w:jc w:val="right"/>
            </w:pPr>
            <w:r>
              <w:rPr>
                <w:rFonts w:ascii="Consolas" w:cs="Consolas" w:eastAsia="Consolas" w:hAnsi="Consolas"/>
                <w:b/>
                <w:bCs/>
                <w:caps/>
                <w:color w:val="5D7378"/>
                <w:spacing w:val="20"/>
                <w:sz w:val="15"/>
                <w:szCs w:val="15"/>
              </w:rPr>
              <w:t xml:space="preserve">Odds ratio</w:t>
            </w:r>
          </w:p>
        </w:tc>
        <w:tc>
          <w:tcPr>
            <w:tcW w:type="dxa" w:w="216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Direction</w:t>
            </w:r>
          </w:p>
        </w:tc>
        <w:tc>
          <w:tcPr>
            <w:tcW w:type="dxa" w:w="180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Expected?</w:t>
            </w:r>
          </w:p>
        </w:tc>
      </w:tr>
      <w:tr>
        <w:tc>
          <w:tcPr>
            <w:tcW w:type="dxa" w:w="234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credit_score</w:t>
            </w:r>
          </w:p>
        </w:tc>
        <w:tc>
          <w:tcPr>
            <w:tcW w:type="dxa" w:w="1660"/>
            <w:tcMar>
              <w:top w:type="dxa" w:w="80"/>
              <w:left w:type="dxa" w:w="120"/>
              <w:bottom w:type="dxa" w:w="80"/>
              <w:right w:type="dxa" w:w="120"/>
            </w:tcMar>
          </w:tcPr>
          <w:p>
            <w:pPr>
              <w:spacing w:after="0" w:before="0" w:line="264"/>
              <w:jc w:val="right"/>
            </w:pPr>
            <w:r>
              <w:rPr>
                <w:rFonts w:ascii="Consolas" w:cs="Consolas" w:eastAsia="Consolas" w:hAnsi="Consolas"/>
                <w:b/>
                <w:bCs/>
                <w:color w:val="2E6F4E"/>
                <w:sz w:val="19"/>
                <w:szCs w:val="19"/>
              </w:rPr>
              <w:t xml:space="preserve">+5.0078</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149.57</w:t>
            </w:r>
          </w:p>
        </w:tc>
        <w:tc>
          <w:tcPr>
            <w:tcW w:type="dxa" w:w="21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Toward approval</w:t>
            </w:r>
          </w:p>
        </w:tc>
        <w:tc>
          <w:tcPr>
            <w:tcW w:type="dxa" w:w="1800"/>
            <w:tcMar>
              <w:top w:type="dxa" w:w="80"/>
              <w:left w:type="dxa" w:w="120"/>
              <w:bottom w:type="dxa" w:w="80"/>
              <w:right w:type="dxa" w:w="120"/>
            </w:tcMar>
          </w:tcPr>
          <w:p>
            <w:pPr>
              <w:spacing w:after="0" w:before="0" w:line="264"/>
            </w:pPr>
            <w:r>
              <w:rPr>
                <w:rFonts w:ascii="Calibri" w:cs="Calibri" w:eastAsia="Calibri" w:hAnsi="Calibri"/>
                <w:b/>
                <w:bCs/>
                <w:color w:val="2E6F4E"/>
                <w:sz w:val="19"/>
                <w:szCs w:val="19"/>
              </w:rPr>
              <w:t xml:space="preserve">✓ matches</w:t>
            </w:r>
          </w:p>
        </w:tc>
      </w:tr>
      <w:tr>
        <w:tc>
          <w:tcPr>
            <w:tcW w:type="dxa" w:w="234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dti</w:t>
            </w:r>
          </w:p>
        </w:tc>
        <w:tc>
          <w:tcPr>
            <w:tcW w:type="dxa" w:w="1660"/>
            <w:tcMar>
              <w:top w:type="dxa" w:w="80"/>
              <w:left w:type="dxa" w:w="120"/>
              <w:bottom w:type="dxa" w:w="80"/>
              <w:right w:type="dxa" w:w="120"/>
            </w:tcMar>
          </w:tcPr>
          <w:p>
            <w:pPr>
              <w:spacing w:after="0" w:before="0" w:line="264"/>
              <w:jc w:val="right"/>
            </w:pPr>
            <w:r>
              <w:rPr>
                <w:rFonts w:ascii="Consolas" w:cs="Consolas" w:eastAsia="Consolas" w:hAnsi="Consolas"/>
                <w:b/>
                <w:bCs/>
                <w:color w:val="A8443A"/>
                <w:sz w:val="19"/>
                <w:szCs w:val="19"/>
              </w:rPr>
              <w:t xml:space="preserve">−1.8340</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0.16</w:t>
            </w:r>
          </w:p>
        </w:tc>
        <w:tc>
          <w:tcPr>
            <w:tcW w:type="dxa" w:w="21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Toward rejection</w:t>
            </w:r>
          </w:p>
        </w:tc>
        <w:tc>
          <w:tcPr>
            <w:tcW w:type="dxa" w:w="1800"/>
            <w:tcMar>
              <w:top w:type="dxa" w:w="80"/>
              <w:left w:type="dxa" w:w="120"/>
              <w:bottom w:type="dxa" w:w="80"/>
              <w:right w:type="dxa" w:w="120"/>
            </w:tcMar>
          </w:tcPr>
          <w:p>
            <w:pPr>
              <w:spacing w:after="0" w:before="0" w:line="264"/>
            </w:pPr>
            <w:r>
              <w:rPr>
                <w:rFonts w:ascii="Calibri" w:cs="Calibri" w:eastAsia="Calibri" w:hAnsi="Calibri"/>
                <w:b/>
                <w:bCs/>
                <w:color w:val="2E6F4E"/>
                <w:sz w:val="19"/>
                <w:szCs w:val="19"/>
              </w:rPr>
              <w:t xml:space="preserve">✓ matches</w:t>
            </w:r>
          </w:p>
        </w:tc>
      </w:tr>
      <w:tr>
        <w:tc>
          <w:tcPr>
            <w:tcW w:type="dxa" w:w="234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income</w:t>
            </w:r>
          </w:p>
        </w:tc>
        <w:tc>
          <w:tcPr>
            <w:tcW w:type="dxa" w:w="1660"/>
            <w:tcMar>
              <w:top w:type="dxa" w:w="80"/>
              <w:left w:type="dxa" w:w="120"/>
              <w:bottom w:type="dxa" w:w="80"/>
              <w:right w:type="dxa" w:w="120"/>
            </w:tcMar>
          </w:tcPr>
          <w:p>
            <w:pPr>
              <w:spacing w:after="0" w:before="0" w:line="264"/>
              <w:jc w:val="right"/>
            </w:pPr>
            <w:r>
              <w:rPr>
                <w:rFonts w:ascii="Consolas" w:cs="Consolas" w:eastAsia="Consolas" w:hAnsi="Consolas"/>
                <w:b/>
                <w:bCs/>
                <w:color w:val="2E6F4E"/>
                <w:sz w:val="19"/>
                <w:szCs w:val="19"/>
              </w:rPr>
              <w:t xml:space="preserve">+1.3914</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4.02</w:t>
            </w:r>
          </w:p>
        </w:tc>
        <w:tc>
          <w:tcPr>
            <w:tcW w:type="dxa" w:w="21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Toward approval</w:t>
            </w:r>
          </w:p>
        </w:tc>
        <w:tc>
          <w:tcPr>
            <w:tcW w:type="dxa" w:w="1800"/>
            <w:tcMar>
              <w:top w:type="dxa" w:w="80"/>
              <w:left w:type="dxa" w:w="120"/>
              <w:bottom w:type="dxa" w:w="80"/>
              <w:right w:type="dxa" w:w="120"/>
            </w:tcMar>
          </w:tcPr>
          <w:p>
            <w:pPr>
              <w:spacing w:after="0" w:before="0" w:line="264"/>
            </w:pPr>
            <w:r>
              <w:rPr>
                <w:rFonts w:ascii="Calibri" w:cs="Calibri" w:eastAsia="Calibri" w:hAnsi="Calibri"/>
                <w:b/>
                <w:bCs/>
                <w:color w:val="2E6F4E"/>
                <w:sz w:val="19"/>
                <w:szCs w:val="19"/>
              </w:rPr>
              <w:t xml:space="preserve">✓ matches</w:t>
            </w:r>
          </w:p>
        </w:tc>
      </w:tr>
      <w:tr>
        <w:tc>
          <w:tcPr>
            <w:tcW w:type="dxa" w:w="234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employment_years</w:t>
            </w:r>
          </w:p>
        </w:tc>
        <w:tc>
          <w:tcPr>
            <w:tcW w:type="dxa" w:w="1660"/>
            <w:tcMar>
              <w:top w:type="dxa" w:w="80"/>
              <w:left w:type="dxa" w:w="120"/>
              <w:bottom w:type="dxa" w:w="80"/>
              <w:right w:type="dxa" w:w="120"/>
            </w:tcMar>
          </w:tcPr>
          <w:p>
            <w:pPr>
              <w:spacing w:after="0" w:before="0" w:line="264"/>
              <w:jc w:val="right"/>
            </w:pPr>
            <w:r>
              <w:rPr>
                <w:rFonts w:ascii="Consolas" w:cs="Consolas" w:eastAsia="Consolas" w:hAnsi="Consolas"/>
                <w:b/>
                <w:bCs/>
                <w:color w:val="2E6F4E"/>
                <w:sz w:val="19"/>
                <w:szCs w:val="19"/>
              </w:rPr>
              <w:t xml:space="preserve">+1.3909</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4.02</w:t>
            </w:r>
          </w:p>
        </w:tc>
        <w:tc>
          <w:tcPr>
            <w:tcW w:type="dxa" w:w="21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Toward approval</w:t>
            </w:r>
          </w:p>
        </w:tc>
        <w:tc>
          <w:tcPr>
            <w:tcW w:type="dxa" w:w="1800"/>
            <w:tcMar>
              <w:top w:type="dxa" w:w="80"/>
              <w:left w:type="dxa" w:w="120"/>
              <w:bottom w:type="dxa" w:w="80"/>
              <w:right w:type="dxa" w:w="120"/>
            </w:tcMar>
          </w:tcPr>
          <w:p>
            <w:pPr>
              <w:spacing w:after="0" w:before="0" w:line="264"/>
            </w:pPr>
            <w:r>
              <w:rPr>
                <w:rFonts w:ascii="Calibri" w:cs="Calibri" w:eastAsia="Calibri" w:hAnsi="Calibri"/>
                <w:b/>
                <w:bCs/>
                <w:color w:val="2E6F4E"/>
                <w:sz w:val="19"/>
                <w:szCs w:val="19"/>
              </w:rPr>
              <w:t xml:space="preserve">✓ matches</w:t>
            </w:r>
          </w:p>
        </w:tc>
      </w:tr>
      <w:tr>
        <w:tc>
          <w:tcPr>
            <w:tcW w:type="dxa" w:w="234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loan_amount</w:t>
            </w:r>
          </w:p>
        </w:tc>
        <w:tc>
          <w:tcPr>
            <w:tcW w:type="dxa" w:w="1660"/>
            <w:tcMar>
              <w:top w:type="dxa" w:w="80"/>
              <w:left w:type="dxa" w:w="120"/>
              <w:bottom w:type="dxa" w:w="80"/>
              <w:right w:type="dxa" w:w="120"/>
            </w:tcMar>
          </w:tcPr>
          <w:p>
            <w:pPr>
              <w:spacing w:after="0" w:before="0" w:line="264"/>
              <w:jc w:val="right"/>
            </w:pPr>
            <w:r>
              <w:rPr>
                <w:rFonts w:ascii="Consolas" w:cs="Consolas" w:eastAsia="Consolas" w:hAnsi="Consolas"/>
                <w:b/>
                <w:bCs/>
                <w:color w:val="A8443A"/>
                <w:sz w:val="19"/>
                <w:szCs w:val="19"/>
              </w:rPr>
              <w:t xml:space="preserve">−1.0105</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0.36</w:t>
            </w:r>
          </w:p>
        </w:tc>
        <w:tc>
          <w:tcPr>
            <w:tcW w:type="dxa" w:w="21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Toward rejection</w:t>
            </w:r>
          </w:p>
        </w:tc>
        <w:tc>
          <w:tcPr>
            <w:tcW w:type="dxa" w:w="1800"/>
            <w:tcMar>
              <w:top w:type="dxa" w:w="80"/>
              <w:left w:type="dxa" w:w="120"/>
              <w:bottom w:type="dxa" w:w="80"/>
              <w:right w:type="dxa" w:w="120"/>
            </w:tcMar>
          </w:tcPr>
          <w:p>
            <w:pPr>
              <w:spacing w:after="0" w:before="0" w:line="264"/>
            </w:pPr>
            <w:r>
              <w:rPr>
                <w:rFonts w:ascii="Calibri" w:cs="Calibri" w:eastAsia="Calibri" w:hAnsi="Calibri"/>
                <w:b/>
                <w:bCs/>
                <w:color w:val="2E6F4E"/>
                <w:sz w:val="19"/>
                <w:szCs w:val="19"/>
              </w:rPr>
              <w:t xml:space="preserve">✓ matches</w:t>
            </w:r>
          </w:p>
        </w:tc>
      </w:tr>
      <w:tr>
        <w:tc>
          <w:tcPr>
            <w:tcW w:type="dxa" w:w="234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dependents</w:t>
            </w:r>
          </w:p>
        </w:tc>
        <w:tc>
          <w:tcPr>
            <w:tcW w:type="dxa" w:w="1660"/>
            <w:tcMar>
              <w:top w:type="dxa" w:w="80"/>
              <w:left w:type="dxa" w:w="120"/>
              <w:bottom w:type="dxa" w:w="80"/>
              <w:right w:type="dxa" w:w="120"/>
            </w:tcMar>
          </w:tcPr>
          <w:p>
            <w:pPr>
              <w:spacing w:after="0" w:before="0" w:line="264"/>
              <w:jc w:val="right"/>
            </w:pPr>
            <w:r>
              <w:rPr>
                <w:rFonts w:ascii="Consolas" w:cs="Consolas" w:eastAsia="Consolas" w:hAnsi="Consolas"/>
                <w:b/>
                <w:bCs/>
                <w:color w:val="A8443A"/>
                <w:sz w:val="19"/>
                <w:szCs w:val="19"/>
              </w:rPr>
              <w:t xml:space="preserve">−0.6053</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31474C"/>
                <w:sz w:val="19"/>
                <w:szCs w:val="19"/>
              </w:rPr>
              <w:t xml:space="preserve">0.55</w:t>
            </w:r>
          </w:p>
        </w:tc>
        <w:tc>
          <w:tcPr>
            <w:tcW w:type="dxa" w:w="21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Toward rejection</w:t>
            </w:r>
          </w:p>
        </w:tc>
        <w:tc>
          <w:tcPr>
            <w:tcW w:type="dxa" w:w="1800"/>
            <w:tcMar>
              <w:top w:type="dxa" w:w="80"/>
              <w:left w:type="dxa" w:w="120"/>
              <w:bottom w:type="dxa" w:w="80"/>
              <w:right w:type="dxa" w:w="120"/>
            </w:tcMar>
          </w:tcPr>
          <w:p>
            <w:pPr>
              <w:spacing w:after="0" w:before="0" w:line="264"/>
            </w:pPr>
            <w:r>
              <w:rPr>
                <w:rFonts w:ascii="Calibri" w:cs="Calibri" w:eastAsia="Calibri" w:hAnsi="Calibri"/>
                <w:b/>
                <w:bCs/>
                <w:color w:val="2E6F4E"/>
                <w:sz w:val="19"/>
                <w:szCs w:val="19"/>
              </w:rPr>
              <w:t xml:space="preserve">✓ matches</w:t>
            </w:r>
          </w:p>
        </w:tc>
      </w:tr>
      <w:tr>
        <w:tc>
          <w:tcPr>
            <w:tcW w:type="dxa" w:w="234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loan_term</w:t>
            </w:r>
          </w:p>
        </w:tc>
        <w:tc>
          <w:tcPr>
            <w:tcW w:type="dxa" w:w="1660"/>
            <w:tcMar>
              <w:top w:type="dxa" w:w="80"/>
              <w:left w:type="dxa" w:w="120"/>
              <w:bottom w:type="dxa" w:w="80"/>
              <w:right w:type="dxa" w:w="120"/>
            </w:tcMar>
          </w:tcPr>
          <w:p>
            <w:pPr>
              <w:spacing w:after="0" w:before="0" w:line="264"/>
              <w:jc w:val="right"/>
            </w:pPr>
            <w:r>
              <w:rPr>
                <w:rFonts w:ascii="Consolas" w:cs="Consolas" w:eastAsia="Consolas" w:hAnsi="Consolas"/>
                <w:color w:val="5D7378"/>
                <w:sz w:val="19"/>
                <w:szCs w:val="19"/>
              </w:rPr>
              <w:t xml:space="preserve">−0.0843</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5D7378"/>
                <w:sz w:val="19"/>
                <w:szCs w:val="19"/>
              </w:rPr>
              <w:t xml:space="preserve">0.92</w:t>
            </w:r>
          </w:p>
        </w:tc>
        <w:tc>
          <w:tcPr>
            <w:tcW w:type="dxa" w:w="2160"/>
            <w:tcMar>
              <w:top w:type="dxa" w:w="80"/>
              <w:left w:type="dxa" w:w="120"/>
              <w:bottom w:type="dxa" w:w="80"/>
              <w:right w:type="dxa" w:w="120"/>
            </w:tcMar>
          </w:tcPr>
          <w:p>
            <w:pPr>
              <w:spacing w:after="0" w:before="0" w:line="264"/>
            </w:pPr>
            <w:r>
              <w:rPr>
                <w:rFonts w:ascii="Calibri" w:cs="Calibri" w:eastAsia="Calibri" w:hAnsi="Calibri"/>
                <w:color w:val="5D7378"/>
                <w:sz w:val="19"/>
                <w:szCs w:val="19"/>
              </w:rPr>
              <w:t xml:space="preserve">≈ nothing</w:t>
            </w:r>
          </w:p>
        </w:tc>
        <w:tc>
          <w:tcPr>
            <w:tcW w:type="dxa" w:w="1800"/>
            <w:tcMar>
              <w:top w:type="dxa" w:w="80"/>
              <w:left w:type="dxa" w:w="120"/>
              <w:bottom w:type="dxa" w:w="80"/>
              <w:right w:type="dxa" w:w="120"/>
            </w:tcMar>
          </w:tcPr>
          <w:p>
            <w:pPr>
              <w:spacing w:after="0" w:before="0" w:line="264"/>
            </w:pPr>
            <w:r>
              <w:rPr>
                <w:rFonts w:ascii="Calibri" w:cs="Calibri" w:eastAsia="Calibri" w:hAnsi="Calibri"/>
                <w:color w:val="5D7378"/>
                <w:sz w:val="19"/>
                <w:szCs w:val="19"/>
              </w:rPr>
              <w:t xml:space="preserve">control</w:t>
            </w:r>
          </w:p>
        </w:tc>
      </w:tr>
      <w:tr>
        <w:tc>
          <w:tcPr>
            <w:tcW w:type="dxa" w:w="2340"/>
            <w:tcMar>
              <w:top w:type="dxa" w:w="80"/>
              <w:left w:type="dxa" w:w="120"/>
              <w:bottom w:type="dxa" w:w="80"/>
              <w:right w:type="dxa" w:w="120"/>
            </w:tcMar>
          </w:tcPr>
          <w:p>
            <w:pPr>
              <w:spacing w:after="0" w:before="0" w:line="264"/>
            </w:pPr>
            <w:r>
              <w:rPr>
                <w:rFonts w:ascii="Consolas" w:cs="Consolas" w:eastAsia="Consolas" w:hAnsi="Consolas"/>
                <w:color w:val="31474C"/>
                <w:sz w:val="19"/>
                <w:szCs w:val="19"/>
              </w:rPr>
              <w:t xml:space="preserve">age</w:t>
            </w:r>
          </w:p>
        </w:tc>
        <w:tc>
          <w:tcPr>
            <w:tcW w:type="dxa" w:w="1660"/>
            <w:tcMar>
              <w:top w:type="dxa" w:w="80"/>
              <w:left w:type="dxa" w:w="120"/>
              <w:bottom w:type="dxa" w:w="80"/>
              <w:right w:type="dxa" w:w="120"/>
            </w:tcMar>
          </w:tcPr>
          <w:p>
            <w:pPr>
              <w:spacing w:after="0" w:before="0" w:line="264"/>
              <w:jc w:val="right"/>
            </w:pPr>
            <w:r>
              <w:rPr>
                <w:rFonts w:ascii="Consolas" w:cs="Consolas" w:eastAsia="Consolas" w:hAnsi="Consolas"/>
                <w:color w:val="5D7378"/>
                <w:sz w:val="19"/>
                <w:szCs w:val="19"/>
              </w:rPr>
              <w:t xml:space="preserve">−0.0841</w:t>
            </w:r>
          </w:p>
        </w:tc>
        <w:tc>
          <w:tcPr>
            <w:tcW w:type="dxa" w:w="1400"/>
            <w:tcMar>
              <w:top w:type="dxa" w:w="80"/>
              <w:left w:type="dxa" w:w="120"/>
              <w:bottom w:type="dxa" w:w="80"/>
              <w:right w:type="dxa" w:w="120"/>
            </w:tcMar>
          </w:tcPr>
          <w:p>
            <w:pPr>
              <w:spacing w:after="0" w:before="0" w:line="264"/>
              <w:jc w:val="right"/>
            </w:pPr>
            <w:r>
              <w:rPr>
                <w:rFonts w:ascii="Consolas" w:cs="Consolas" w:eastAsia="Consolas" w:hAnsi="Consolas"/>
                <w:color w:val="5D7378"/>
                <w:sz w:val="19"/>
                <w:szCs w:val="19"/>
              </w:rPr>
              <w:t xml:space="preserve">0.92</w:t>
            </w:r>
          </w:p>
        </w:tc>
        <w:tc>
          <w:tcPr>
            <w:tcW w:type="dxa" w:w="2160"/>
            <w:tcMar>
              <w:top w:type="dxa" w:w="80"/>
              <w:left w:type="dxa" w:w="120"/>
              <w:bottom w:type="dxa" w:w="80"/>
              <w:right w:type="dxa" w:w="120"/>
            </w:tcMar>
          </w:tcPr>
          <w:p>
            <w:pPr>
              <w:spacing w:after="0" w:before="0" w:line="264"/>
            </w:pPr>
            <w:r>
              <w:rPr>
                <w:rFonts w:ascii="Calibri" w:cs="Calibri" w:eastAsia="Calibri" w:hAnsi="Calibri"/>
                <w:color w:val="5D7378"/>
                <w:sz w:val="19"/>
                <w:szCs w:val="19"/>
              </w:rPr>
              <w:t xml:space="preserve">≈ nothing</w:t>
            </w:r>
          </w:p>
        </w:tc>
        <w:tc>
          <w:tcPr>
            <w:tcW w:type="dxa" w:w="1800"/>
            <w:tcMar>
              <w:top w:type="dxa" w:w="80"/>
              <w:left w:type="dxa" w:w="120"/>
              <w:bottom w:type="dxa" w:w="80"/>
              <w:right w:type="dxa" w:w="120"/>
            </w:tcMar>
          </w:tcPr>
          <w:p>
            <w:pPr>
              <w:spacing w:after="0" w:before="0" w:line="264"/>
            </w:pPr>
            <w:r>
              <w:rPr>
                <w:rFonts w:ascii="Calibri" w:cs="Calibri" w:eastAsia="Calibri" w:hAnsi="Calibri"/>
                <w:color w:val="5D7378"/>
                <w:sz w:val="19"/>
                <w:szCs w:val="19"/>
              </w:rPr>
              <w:t xml:space="preserve">control</w:t>
            </w:r>
          </w:p>
        </w:tc>
      </w:tr>
    </w:tbl>
    <w:p>
      <w:pPr>
        <w:spacing w:after="100" w:before="0" w:line="264"/>
      </w:pPr>
      <w:r>
        <w:rPr>
          <w:rFonts w:ascii="Calibri" w:cs="Calibri" w:eastAsia="Calibri" w:hAnsi="Calibri"/>
          <w:color w:val="31474C"/>
          <w:sz w:val="21"/>
          <w:szCs w:val="21"/>
        </w:rPr>
        <w:t xml:space="preserve"/>
      </w:r>
    </w:p>
    <w:p>
      <w:pPr>
        <w:spacing w:after="120" w:before="0" w:line="264"/>
      </w:pPr>
      <w:r>
        <w:rPr>
          <w:rFonts w:ascii="Calibri" w:cs="Calibri" w:eastAsia="Calibri" w:hAnsi="Calibri"/>
          <w:color w:val="31474C"/>
          <w:sz w:val="21"/>
          <w:szCs w:val="21"/>
        </w:rPr>
        <w:t xml:space="preserve">Intercept: </w:t>
      </w:r>
      <w:r>
        <w:rPr>
          <w:rFonts w:ascii="Consolas" w:cs="Consolas" w:eastAsia="Consolas" w:hAnsi="Consolas"/>
          <w:b/>
          <w:bCs/>
          <w:color w:val="0F1D22"/>
          <w:sz w:val="19"/>
          <w:szCs w:val="19"/>
        </w:rPr>
        <w:t xml:space="preserve">+1.4758</w:t>
      </w:r>
      <w:r>
        <w:rPr>
          <w:rFonts w:ascii="Calibri" w:cs="Calibri" w:eastAsia="Calibri" w:hAnsi="Calibri"/>
          <w:color w:val="31474C"/>
          <w:sz w:val="21"/>
          <w:szCs w:val="21"/>
        </w:rPr>
        <w:t xml:space="preserve">.</w:t>
      </w:r>
    </w:p>
    <w:p>
      <w:pPr>
        <w:spacing w:after="120" w:before="0" w:line="264"/>
      </w:pPr>
      <w:r>
        <w:rPr>
          <w:rFonts w:ascii="Calibri" w:cs="Calibri" w:eastAsia="Calibri" w:hAnsi="Calibri"/>
          <w:color w:val="31474C"/>
          <w:sz w:val="21"/>
          <w:szCs w:val="21"/>
        </w:rPr>
        <w:t xml:space="preserve">Read the top row aloud in an interview: </w:t>
      </w:r>
      <w:r>
        <w:rPr>
          <w:rFonts w:ascii="Calibri" w:cs="Calibri" w:eastAsia="Calibri" w:hAnsi="Calibri"/>
          <w:b/>
          <w:bCs/>
          <w:color w:val="0F1D22"/>
          <w:sz w:val="21"/>
          <w:szCs w:val="21"/>
        </w:rPr>
        <w:t xml:space="preserve">an 80-point rise in credit score multiplies the odds of approval by roughly 150.</w:t>
      </w:r>
      <w:r>
        <w:rPr>
          <w:rFonts w:ascii="Calibri" w:cs="Calibri" w:eastAsia="Calibri" w:hAnsi="Calibri"/>
          <w:color w:val="31474C"/>
          <w:sz w:val="21"/>
          <w:szCs w:val="21"/>
        </w:rPr>
        <w:t xml:space="preserve"> That single sentence demonstrates you understand what a coefficient on a standardised feature actually means.</w:t>
      </w:r>
    </w:p>
    <w:p>
      <w:pPr>
        <w:spacing w:after="120" w:before="0" w:line="264"/>
      </w:pPr>
      <w:r>
        <w:rPr>
          <w:rFonts w:ascii="Calibri" w:cs="Calibri" w:eastAsia="Calibri" w:hAnsi="Calibri"/>
          <w:color w:val="31474C"/>
          <w:sz w:val="21"/>
          <w:szCs w:val="21"/>
        </w:rPr>
        <w:t xml:space="preserve">And the bottom two rows are the quiet proof. </w:t>
      </w:r>
      <w:r>
        <w:rPr>
          <w:rFonts w:ascii="Consolas" w:cs="Consolas" w:eastAsia="Consolas" w:hAnsi="Consolas"/>
          <w:color w:val="31474C"/>
          <w:sz w:val="19"/>
          <w:szCs w:val="19"/>
        </w:rPr>
        <w:t xml:space="preserve">age</w:t>
      </w:r>
      <w:r>
        <w:rPr>
          <w:rFonts w:ascii="Calibri" w:cs="Calibri" w:eastAsia="Calibri" w:hAnsi="Calibri"/>
          <w:color w:val="31474C"/>
          <w:sz w:val="21"/>
          <w:szCs w:val="21"/>
        </w:rPr>
        <w:t xml:space="preserve"> and </w:t>
      </w:r>
      <w:r>
        <w:rPr>
          <w:rFonts w:ascii="Consolas" w:cs="Consolas" w:eastAsia="Consolas" w:hAnsi="Consolas"/>
          <w:color w:val="31474C"/>
          <w:sz w:val="19"/>
          <w:szCs w:val="19"/>
        </w:rPr>
        <w:t xml:space="preserve">loan_term</w:t>
      </w:r>
      <w:r>
        <w:rPr>
          <w:rFonts w:ascii="Calibri" w:cs="Calibri" w:eastAsia="Calibri" w:hAnsi="Calibri"/>
          <w:color w:val="31474C"/>
          <w:sz w:val="21"/>
          <w:szCs w:val="21"/>
        </w:rPr>
        <w:t xml:space="preserve"> were never in the generating rule. The model gave them ≈0 weight. It found the signal that existed and did not invent signal that didn’t.</w:t>
      </w:r>
    </w:p>
    <w:p>
      <w:r>
        <w:br w:type="page"/>
      </w:r>
    </w:p>
    <w:p>
      <w:pPr>
        <w:pStyle w:val="Heading1"/>
        <w:keepNext/>
        <w:pBdr>
          <w:bottom w:val="single" w:color="D5E0DE" w:sz="6" w:space="8"/>
        </w:pBdr>
        <w:spacing w:after="60" w:before="400" w:line="264"/>
      </w:pPr>
      <w:r>
        <w:rPr>
          <w:rFonts w:ascii="Cambria" w:cs="Cambria" w:eastAsia="Cambria" w:hAnsi="Cambria"/>
          <w:b/>
          <w:bCs/>
          <w:color w:val="0F1D22"/>
          <w:sz w:val="34"/>
          <w:szCs w:val="34"/>
        </w:rPr>
        <w:t xml:space="preserve">Every number, in one place</w:t>
      </w:r>
    </w:p>
    <w:p>
      <w:pPr>
        <w:spacing w:after="200" w:before="0" w:line="264"/>
      </w:pPr>
      <w:r>
        <w:rPr>
          <w:rFonts w:ascii="Calibri" w:cs="Calibri" w:eastAsia="Calibri" w:hAnsi="Calibri"/>
          <w:i/>
          <w:iCs/>
          <w:color w:val="5D7378"/>
          <w:sz w:val="21"/>
          <w:szCs w:val="21"/>
        </w:rPr>
        <w:t xml:space="preserve">If you memorise one table, make it this one.</w:t>
      </w:r>
    </w:p>
    <w:tbl>
      <w:tblPr>
        <w:tblW w:type="dxa" w:w="9360"/>
        <w:tblBorders>
          <w:top w:val="single" w:color="D5E0DE" w:sz="4"/>
          <w:left w:val="none"/>
          <w:bottom w:val="single" w:color="D5E0DE" w:sz="4"/>
          <w:right w:val="none"/>
          <w:insideH w:val="single" w:color="D5E0DE" w:sz="2"/>
          <w:insideV w:val="none"/>
        </w:tblBorders>
      </w:tblPr>
      <w:tblGrid>
        <w:gridCol w:w="2760"/>
        <w:gridCol w:w="2000"/>
        <w:gridCol w:w="4600"/>
      </w:tblGrid>
      <w:tr>
        <w:trPr>
          <w:tblHeader/>
        </w:trPr>
        <w:tc>
          <w:tcPr>
            <w:tcW w:type="dxa" w:w="276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Figure</w:t>
            </w:r>
          </w:p>
        </w:tc>
        <w:tc>
          <w:tcPr>
            <w:tcW w:type="dxa" w:w="2000"/>
            <w:shd w:fill="EDF2F1" w:color="auto" w:val="clear"/>
            <w:tcMar>
              <w:top w:type="dxa" w:w="90"/>
              <w:left w:type="dxa" w:w="120"/>
              <w:bottom w:type="dxa" w:w="90"/>
              <w:right w:type="dxa" w:w="120"/>
            </w:tcMar>
          </w:tcPr>
          <w:p>
            <w:pPr>
              <w:spacing w:after="0" w:before="0" w:line="264"/>
              <w:jc w:val="right"/>
            </w:pPr>
            <w:r>
              <w:rPr>
                <w:rFonts w:ascii="Consolas" w:cs="Consolas" w:eastAsia="Consolas" w:hAnsi="Consolas"/>
                <w:b/>
                <w:bCs/>
                <w:caps/>
                <w:color w:val="5D7378"/>
                <w:spacing w:val="20"/>
                <w:sz w:val="15"/>
                <w:szCs w:val="15"/>
              </w:rPr>
              <w:t xml:space="preserve">Value</w:t>
            </w:r>
          </w:p>
        </w:tc>
        <w:tc>
          <w:tcPr>
            <w:tcW w:type="dxa" w:w="460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What it tells you</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Dataset size</w:t>
            </w:r>
          </w:p>
        </w:tc>
        <w:tc>
          <w:tcPr>
            <w:tcW w:type="dxa" w:w="2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2,000</w:t>
            </w:r>
          </w:p>
        </w:tc>
        <w:tc>
          <w:tcPr>
            <w:tcW w:type="dxa" w:w="46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Applicants simulated, seed 42</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Class balance</w:t>
            </w:r>
          </w:p>
        </w:tc>
        <w:tc>
          <w:tcPr>
            <w:tcW w:type="dxa" w:w="2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59.5 / 40.5</w:t>
            </w:r>
          </w:p>
        </w:tc>
        <w:tc>
          <w:tcPr>
            <w:tcW w:type="dxa" w:w="46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1,190 approved, 810 declined</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Train / test</w:t>
            </w:r>
          </w:p>
        </w:tc>
        <w:tc>
          <w:tcPr>
            <w:tcW w:type="dxa" w:w="2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1,600 / 400</w:t>
            </w:r>
          </w:p>
        </w:tc>
        <w:tc>
          <w:tcPr>
            <w:tcW w:type="dxa" w:w="46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80/20, stratified</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Features used</w:t>
            </w:r>
          </w:p>
        </w:tc>
        <w:tc>
          <w:tcPr>
            <w:tcW w:type="dxa" w:w="2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8</w:t>
            </w:r>
          </w:p>
        </w:tc>
        <w:tc>
          <w:tcPr>
            <w:tcW w:type="dxa" w:w="46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Seven raw + one engineered (dti)</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Accuracy</w:t>
            </w:r>
          </w:p>
        </w:tc>
        <w:tc>
          <w:tcPr>
            <w:tcW w:type="dxa" w:w="2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0.8975</w:t>
            </w:r>
          </w:p>
        </w:tc>
        <w:tc>
          <w:tcPr>
            <w:tcW w:type="dxa" w:w="46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Right about 9 times in 10</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ROC-AUC</w:t>
            </w:r>
          </w:p>
        </w:tc>
        <w:tc>
          <w:tcPr>
            <w:tcW w:type="dxa" w:w="2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0.9787</w:t>
            </w:r>
          </w:p>
        </w:tc>
        <w:tc>
          <w:tcPr>
            <w:tcW w:type="dxa" w:w="46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Near-perfect separation of the two classes</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Train accuracy</w:t>
            </w:r>
          </w:p>
        </w:tc>
        <w:tc>
          <w:tcPr>
            <w:tcW w:type="dxa" w:w="2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0.9181</w:t>
            </w:r>
          </w:p>
        </w:tc>
        <w:tc>
          <w:tcPr>
            <w:tcW w:type="dxa" w:w="46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2-point gap → fits well, doesn’t memorise</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Batch agreement</w:t>
            </w:r>
          </w:p>
        </w:tc>
        <w:tc>
          <w:tcPr>
            <w:tcW w:type="dxa" w:w="2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91.4%</w:t>
            </w:r>
          </w:p>
        </w:tc>
        <w:tc>
          <w:tcPr>
            <w:tcW w:type="dxa" w:w="46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Re-scoring all 2,000 rows vs. ground truth</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Strongest feature</w:t>
            </w:r>
          </w:p>
        </w:tc>
        <w:tc>
          <w:tcPr>
            <w:tcW w:type="dxa" w:w="2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+5.008</w:t>
            </w:r>
          </w:p>
        </w:tc>
        <w:tc>
          <w:tcPr>
            <w:tcW w:type="dxa" w:w="46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credit_score, odds ratio ~150</w:t>
            </w:r>
          </w:p>
        </w:tc>
      </w:tr>
      <w:tr>
        <w:tc>
          <w:tcPr>
            <w:tcW w:type="dxa" w:w="276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Control features</w:t>
            </w:r>
          </w:p>
        </w:tc>
        <w:tc>
          <w:tcPr>
            <w:tcW w:type="dxa" w:w="2000"/>
            <w:tcMar>
              <w:top w:type="dxa" w:w="80"/>
              <w:left w:type="dxa" w:w="120"/>
              <w:bottom w:type="dxa" w:w="80"/>
              <w:right w:type="dxa" w:w="120"/>
            </w:tcMar>
          </w:tcPr>
          <w:p>
            <w:pPr>
              <w:spacing w:after="0" w:before="0" w:line="264"/>
              <w:jc w:val="right"/>
            </w:pPr>
            <w:r>
              <w:rPr>
                <w:rFonts w:ascii="Consolas" w:cs="Consolas" w:eastAsia="Consolas" w:hAnsi="Consolas"/>
                <w:b/>
                <w:bCs/>
                <w:color w:val="0F1D22"/>
                <w:sz w:val="19"/>
                <w:szCs w:val="19"/>
              </w:rPr>
              <w:t xml:space="preserve">−0.084</w:t>
            </w:r>
          </w:p>
        </w:tc>
        <w:tc>
          <w:tcPr>
            <w:tcW w:type="dxa" w:w="46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age and loan_term, both ≈ 0 as designed</w:t>
            </w:r>
          </w:p>
        </w:tc>
      </w:tr>
    </w:tbl>
    <w:p>
      <w:pPr>
        <w:pStyle w:val="Heading1"/>
        <w:keepNext/>
        <w:pBdr>
          <w:bottom w:val="single" w:color="D5E0DE" w:sz="6" w:space="8"/>
        </w:pBdr>
        <w:spacing w:after="60" w:before="400" w:line="264"/>
      </w:pPr>
      <w:r>
        <w:rPr>
          <w:rFonts w:ascii="Cambria" w:cs="Cambria" w:eastAsia="Cambria" w:hAnsi="Cambria"/>
          <w:b/>
          <w:bCs/>
          <w:color w:val="0F1D22"/>
          <w:sz w:val="34"/>
          <w:szCs w:val="34"/>
        </w:rPr>
        <w:t xml:space="preserve">The decisions — and why</w:t>
      </w:r>
    </w:p>
    <w:p>
      <w:pPr>
        <w:spacing w:after="200" w:before="0" w:line="264"/>
      </w:pPr>
      <w:r>
        <w:rPr>
          <w:rFonts w:ascii="Calibri" w:cs="Calibri" w:eastAsia="Calibri" w:hAnsi="Calibri"/>
          <w:i/>
          <w:iCs/>
          <w:color w:val="5D7378"/>
          <w:sz w:val="21"/>
          <w:szCs w:val="21"/>
        </w:rPr>
        <w:t xml:space="preserve">Interviewers probe why, not what. Each of these is a question you should welcome.</w:t>
      </w:r>
    </w:p>
    <w:p>
      <w:pPr>
        <w:pStyle w:val="Heading2"/>
        <w:keepNext/>
        <w:spacing w:after="80" w:before="300" w:line="264"/>
      </w:pPr>
      <w:r>
        <w:rPr>
          <w:rFonts w:ascii="Calibri" w:cs="Calibri" w:eastAsia="Calibri" w:hAnsi="Calibri"/>
          <w:b/>
          <w:bCs/>
          <w:color w:val="0F1D22"/>
          <w:sz w:val="24"/>
          <w:szCs w:val="24"/>
        </w:rPr>
        <w:t xml:space="preserve">Eight features, not nine</w:t>
      </w:r>
    </w:p>
    <w:p>
      <w:pPr>
        <w:spacing w:after="120" w:before="0" w:line="264"/>
      </w:pPr>
      <w:r>
        <w:rPr>
          <w:rFonts w:ascii="Calibri" w:cs="Calibri" w:eastAsia="Calibri" w:hAnsi="Calibri"/>
          <w:color w:val="31474C"/>
          <w:sz w:val="21"/>
          <w:szCs w:val="21"/>
        </w:rPr>
        <w:t xml:space="preserve">The app collects </w:t>
      </w:r>
      <w:r>
        <w:rPr>
          <w:rFonts w:ascii="Consolas" w:cs="Consolas" w:eastAsia="Consolas" w:hAnsi="Consolas"/>
          <w:color w:val="31474C"/>
          <w:sz w:val="19"/>
          <w:szCs w:val="19"/>
        </w:rPr>
        <w:t xml:space="preserve">existing_debt</w:t>
      </w:r>
      <w:r>
        <w:rPr>
          <w:rFonts w:ascii="Calibri" w:cs="Calibri" w:eastAsia="Calibri" w:hAnsi="Calibri"/>
          <w:color w:val="31474C"/>
          <w:sz w:val="21"/>
          <w:szCs w:val="21"/>
        </w:rPr>
        <w:t xml:space="preserve">, but the model never sees it — it sees </w:t>
      </w:r>
      <w:r>
        <w:rPr>
          <w:rFonts w:ascii="Consolas" w:cs="Consolas" w:eastAsia="Consolas" w:hAnsi="Consolas"/>
          <w:color w:val="31474C"/>
          <w:sz w:val="19"/>
          <w:szCs w:val="19"/>
        </w:rPr>
        <w:t xml:space="preserve">dti</w:t>
      </w:r>
      <w:r>
        <w:rPr>
          <w:rFonts w:ascii="Calibri" w:cs="Calibri" w:eastAsia="Calibri" w:hAnsi="Calibri"/>
          <w:color w:val="31474C"/>
          <w:sz w:val="21"/>
          <w:szCs w:val="21"/>
        </w:rPr>
        <w:t xml:space="preserve">, which is </w:t>
      </w:r>
      <w:r>
        <w:rPr>
          <w:rFonts w:ascii="Consolas" w:cs="Consolas" w:eastAsia="Consolas" w:hAnsi="Consolas"/>
          <w:color w:val="31474C"/>
          <w:sz w:val="19"/>
          <w:szCs w:val="19"/>
        </w:rPr>
        <w:t xml:space="preserve">existing_debt ÷ income</w:t>
      </w:r>
      <w:r>
        <w:rPr>
          <w:rFonts w:ascii="Calibri" w:cs="Calibri" w:eastAsia="Calibri" w:hAnsi="Calibri"/>
          <w:color w:val="31474C"/>
          <w:sz w:val="21"/>
          <w:szCs w:val="21"/>
        </w:rPr>
        <w:t xml:space="preserve">.</w:t>
      </w:r>
    </w:p>
    <w:p>
      <w:pPr>
        <w:spacing w:after="120" w:before="0" w:line="264"/>
      </w:pPr>
      <w:r>
        <w:rPr>
          <w:rFonts w:ascii="Calibri" w:cs="Calibri" w:eastAsia="Calibri" w:hAnsi="Calibri"/>
          <w:b/>
          <w:bCs/>
          <w:color w:val="0F1D22"/>
          <w:sz w:val="21"/>
          <w:szCs w:val="21"/>
        </w:rPr>
        <w:t xml:space="preserve">Why: </w:t>
      </w:r>
      <w:r>
        <w:rPr>
          <w:rFonts w:ascii="Calibri" w:cs="Calibri" w:eastAsia="Calibri" w:hAnsi="Calibri"/>
          <w:color w:val="31474C"/>
          <w:sz w:val="21"/>
          <w:szCs w:val="21"/>
        </w:rPr>
        <w:t xml:space="preserve">including both would put two heavily overlapping columns into the model. That’s collinearity, and it makes coefficients unstable and untrustworthy. Since the entire point is readable coefficients, I dropped the raw column and kept the ratio.</w:t>
      </w:r>
    </w:p>
    <w:p>
      <w:pPr>
        <w:pStyle w:val="Heading2"/>
        <w:keepNext/>
        <w:spacing w:after="80" w:before="300" w:line="264"/>
      </w:pPr>
      <w:r>
        <w:rPr>
          <w:rFonts w:ascii="Calibri" w:cs="Calibri" w:eastAsia="Calibri" w:hAnsi="Calibri"/>
          <w:b/>
          <w:bCs/>
          <w:color w:val="0F1D22"/>
          <w:sz w:val="24"/>
          <w:szCs w:val="24"/>
        </w:rPr>
        <w:t xml:space="preserve">Two deliberate control features</w:t>
      </w:r>
    </w:p>
    <w:p>
      <w:pPr>
        <w:spacing w:after="120" w:before="0" w:line="264"/>
      </w:pPr>
      <w:r>
        <w:rPr>
          <w:rFonts w:ascii="Consolas" w:cs="Consolas" w:eastAsia="Consolas" w:hAnsi="Consolas"/>
          <w:color w:val="31474C"/>
          <w:sz w:val="19"/>
          <w:szCs w:val="19"/>
        </w:rPr>
        <w:t xml:space="preserve">age</w:t>
      </w:r>
      <w:r>
        <w:rPr>
          <w:rFonts w:ascii="Calibri" w:cs="Calibri" w:eastAsia="Calibri" w:hAnsi="Calibri"/>
          <w:color w:val="31474C"/>
          <w:sz w:val="21"/>
          <w:szCs w:val="21"/>
        </w:rPr>
        <w:t xml:space="preserve"> and </w:t>
      </w:r>
      <w:r>
        <w:rPr>
          <w:rFonts w:ascii="Consolas" w:cs="Consolas" w:eastAsia="Consolas" w:hAnsi="Consolas"/>
          <w:color w:val="31474C"/>
          <w:sz w:val="19"/>
          <w:szCs w:val="19"/>
        </w:rPr>
        <w:t xml:space="preserve">loan_term</w:t>
      </w:r>
      <w:r>
        <w:rPr>
          <w:rFonts w:ascii="Calibri" w:cs="Calibri" w:eastAsia="Calibri" w:hAnsi="Calibri"/>
          <w:color w:val="31474C"/>
          <w:sz w:val="21"/>
          <w:szCs w:val="21"/>
        </w:rPr>
        <w:t xml:space="preserve"> were left out of the generating rule on purpose.</w:t>
      </w:r>
    </w:p>
    <w:p>
      <w:pPr>
        <w:spacing w:after="120" w:before="0" w:line="264"/>
      </w:pPr>
      <w:r>
        <w:rPr>
          <w:rFonts w:ascii="Calibri" w:cs="Calibri" w:eastAsia="Calibri" w:hAnsi="Calibri"/>
          <w:b/>
          <w:bCs/>
          <w:color w:val="0F1D22"/>
          <w:sz w:val="21"/>
          <w:szCs w:val="21"/>
        </w:rPr>
        <w:t xml:space="preserve">Why: </w:t>
      </w:r>
      <w:r>
        <w:rPr>
          <w:rFonts w:ascii="Calibri" w:cs="Calibri" w:eastAsia="Calibri" w:hAnsi="Calibri"/>
          <w:color w:val="31474C"/>
          <w:sz w:val="21"/>
          <w:szCs w:val="21"/>
        </w:rPr>
        <w:t xml:space="preserve">they act as a built-in test. If the model had assigned them large weights, it would be fitting noise. Their ≈0 coefficients are evidence the pipeline is sound. Also — </w:t>
      </w:r>
      <w:r>
        <w:rPr>
          <w:rFonts w:ascii="Consolas" w:cs="Consolas" w:eastAsia="Consolas" w:hAnsi="Consolas"/>
          <w:color w:val="31474C"/>
          <w:sz w:val="19"/>
          <w:szCs w:val="19"/>
        </w:rPr>
        <w:t xml:space="preserve">age</w:t>
      </w:r>
      <w:r>
        <w:rPr>
          <w:rFonts w:ascii="Calibri" w:cs="Calibri" w:eastAsia="Calibri" w:hAnsi="Calibri"/>
          <w:color w:val="31474C"/>
          <w:sz w:val="21"/>
          <w:szCs w:val="21"/>
        </w:rPr>
        <w:t xml:space="preserve"> is a protected characteristic, so keeping it inert is deliberate.</w:t>
      </w:r>
    </w:p>
    <w:p>
      <w:pPr>
        <w:pStyle w:val="Heading2"/>
        <w:keepNext/>
        <w:spacing w:after="80" w:before="300" w:line="264"/>
      </w:pPr>
      <w:r>
        <w:rPr>
          <w:rFonts w:ascii="Calibri" w:cs="Calibri" w:eastAsia="Calibri" w:hAnsi="Calibri"/>
          <w:b/>
          <w:bCs/>
          <w:color w:val="0F1D22"/>
          <w:sz w:val="24"/>
          <w:szCs w:val="24"/>
        </w:rPr>
        <w:t xml:space="preserve">One scoring function, shared</w:t>
      </w:r>
    </w:p>
    <w:p>
      <w:pPr>
        <w:spacing w:after="120" w:before="0" w:line="264"/>
      </w:pPr>
      <w:r>
        <w:rPr>
          <w:rFonts w:ascii="Calibri" w:cs="Calibri" w:eastAsia="Calibri" w:hAnsi="Calibri"/>
          <w:color w:val="31474C"/>
          <w:sz w:val="21"/>
          <w:szCs w:val="21"/>
        </w:rPr>
        <w:t xml:space="preserve">Every path — the UI, the CLI demo — calls the same </w:t>
      </w:r>
      <w:r>
        <w:rPr>
          <w:rFonts w:ascii="Consolas" w:cs="Consolas" w:eastAsia="Consolas" w:hAnsi="Consolas"/>
          <w:color w:val="31474C"/>
          <w:sz w:val="19"/>
          <w:szCs w:val="19"/>
        </w:rPr>
        <w:t xml:space="preserve">score_applicant</w:t>
      </w:r>
      <w:r>
        <w:rPr>
          <w:rFonts w:ascii="Calibri" w:cs="Calibri" w:eastAsia="Calibri" w:hAnsi="Calibri"/>
          <w:color w:val="31474C"/>
          <w:sz w:val="21"/>
          <w:szCs w:val="21"/>
        </w:rPr>
        <w:t xml:space="preserve">.</w:t>
      </w:r>
    </w:p>
    <w:p>
      <w:pPr>
        <w:spacing w:after="120" w:before="0" w:line="264"/>
      </w:pPr>
      <w:r>
        <w:rPr>
          <w:rFonts w:ascii="Calibri" w:cs="Calibri" w:eastAsia="Calibri" w:hAnsi="Calibri"/>
          <w:b/>
          <w:bCs/>
          <w:color w:val="0F1D22"/>
          <w:sz w:val="21"/>
          <w:szCs w:val="21"/>
        </w:rPr>
        <w:t xml:space="preserve">Why: </w:t>
      </w:r>
      <w:r>
        <w:rPr>
          <w:rFonts w:ascii="Calibri" w:cs="Calibri" w:eastAsia="Calibri" w:hAnsi="Calibri"/>
          <w:color w:val="31474C"/>
          <w:sz w:val="21"/>
          <w:szCs w:val="21"/>
        </w:rPr>
        <w:t xml:space="preserve">if scoring were reimplemented per interface, they’d drift and two screens could disagree about the same applicant. One implementation makes that impossible.</w:t>
      </w:r>
    </w:p>
    <w:p>
      <w:pPr>
        <w:pStyle w:val="Heading2"/>
        <w:keepNext/>
        <w:spacing w:after="80" w:before="300" w:line="264"/>
      </w:pPr>
      <w:r>
        <w:rPr>
          <w:rFonts w:ascii="Calibri" w:cs="Calibri" w:eastAsia="Calibri" w:hAnsi="Calibri"/>
          <w:b/>
          <w:bCs/>
          <w:color w:val="0F1D22"/>
          <w:sz w:val="24"/>
          <w:szCs w:val="24"/>
        </w:rPr>
        <w:t xml:space="preserve">Explanation as decomposition</w:t>
      </w:r>
    </w:p>
    <w:p>
      <w:pPr>
        <w:spacing w:after="120" w:before="0" w:line="264"/>
      </w:pPr>
      <w:r>
        <w:rPr>
          <w:rFonts w:ascii="Calibri" w:cs="Calibri" w:eastAsia="Calibri" w:hAnsi="Calibri"/>
          <w:color w:val="31474C"/>
          <w:sz w:val="21"/>
          <w:szCs w:val="21"/>
        </w:rPr>
        <w:t xml:space="preserve">Each factor’s contribution is </w:t>
      </w:r>
      <w:r>
        <w:rPr>
          <w:rFonts w:ascii="Consolas" w:cs="Consolas" w:eastAsia="Consolas" w:hAnsi="Consolas"/>
          <w:color w:val="31474C"/>
          <w:sz w:val="19"/>
          <w:szCs w:val="19"/>
        </w:rPr>
        <w:t xml:space="preserve">coefficient × scaled value</w:t>
      </w:r>
      <w:r>
        <w:rPr>
          <w:rFonts w:ascii="Calibri" w:cs="Calibri" w:eastAsia="Calibri" w:hAnsi="Calibri"/>
          <w:color w:val="31474C"/>
          <w:sz w:val="21"/>
          <w:szCs w:val="21"/>
        </w:rPr>
        <w:t xml:space="preserve">.</w:t>
      </w:r>
    </w:p>
    <w:p>
      <w:pPr>
        <w:spacing w:after="120" w:before="0" w:line="264"/>
      </w:pPr>
      <w:r>
        <w:rPr>
          <w:rFonts w:ascii="Calibri" w:cs="Calibri" w:eastAsia="Calibri" w:hAnsi="Calibri"/>
          <w:b/>
          <w:bCs/>
          <w:color w:val="0F1D22"/>
          <w:sz w:val="21"/>
          <w:szCs w:val="21"/>
        </w:rPr>
        <w:t xml:space="preserve">Why: </w:t>
      </w:r>
      <w:r>
        <w:rPr>
          <w:rFonts w:ascii="Calibri" w:cs="Calibri" w:eastAsia="Calibri" w:hAnsi="Calibri"/>
          <w:color w:val="31474C"/>
          <w:sz w:val="21"/>
          <w:szCs w:val="21"/>
        </w:rPr>
        <w:t xml:space="preserve">these sum with the intercept to the exact logit the model used. The explanation can never contradict the decision, because it </w:t>
      </w:r>
      <w:r>
        <w:rPr>
          <w:rFonts w:ascii="Calibri" w:cs="Calibri" w:eastAsia="Calibri" w:hAnsi="Calibri"/>
          <w:i/>
          <w:iCs/>
          <w:color w:val="31474C"/>
          <w:sz w:val="21"/>
          <w:szCs w:val="21"/>
        </w:rPr>
        <w:t xml:space="preserve">is</w:t>
      </w:r>
      <w:r>
        <w:rPr>
          <w:rFonts w:ascii="Calibri" w:cs="Calibri" w:eastAsia="Calibri" w:hAnsi="Calibri"/>
          <w:color w:val="31474C"/>
          <w:sz w:val="21"/>
          <w:szCs w:val="21"/>
        </w:rPr>
        <w:t xml:space="preserve"> the decision, itemised.</w:t>
      </w:r>
    </w:p>
    <w:p>
      <w:pPr>
        <w:pStyle w:val="Heading2"/>
        <w:keepNext/>
        <w:spacing w:after="80" w:before="300" w:line="264"/>
      </w:pPr>
      <w:r>
        <w:rPr>
          <w:rFonts w:ascii="Calibri" w:cs="Calibri" w:eastAsia="Calibri" w:hAnsi="Calibri"/>
          <w:b/>
          <w:bCs/>
          <w:color w:val="0F1D22"/>
          <w:sz w:val="24"/>
          <w:szCs w:val="24"/>
        </w:rPr>
        <w:t xml:space="preserve">Fixed seed everywhere</w:t>
      </w:r>
    </w:p>
    <w:p>
      <w:pPr>
        <w:spacing w:after="120" w:before="0" w:line="264"/>
      </w:pPr>
      <w:r>
        <w:rPr>
          <w:rFonts w:ascii="Calibri" w:cs="Calibri" w:eastAsia="Calibri" w:hAnsi="Calibri"/>
          <w:color w:val="31474C"/>
          <w:sz w:val="21"/>
          <w:szCs w:val="21"/>
        </w:rPr>
        <w:t xml:space="preserve">Seed 42 in generation, splitting and training.</w:t>
      </w:r>
    </w:p>
    <w:p>
      <w:pPr>
        <w:spacing w:after="120" w:before="0" w:line="264"/>
      </w:pPr>
      <w:r>
        <w:rPr>
          <w:rFonts w:ascii="Calibri" w:cs="Calibri" w:eastAsia="Calibri" w:hAnsi="Calibri"/>
          <w:b/>
          <w:bCs/>
          <w:color w:val="0F1D22"/>
          <w:sz w:val="21"/>
          <w:szCs w:val="21"/>
        </w:rPr>
        <w:t xml:space="preserve">Why: </w:t>
      </w:r>
      <w:r>
        <w:rPr>
          <w:rFonts w:ascii="Calibri" w:cs="Calibri" w:eastAsia="Calibri" w:hAnsi="Calibri"/>
          <w:color w:val="31474C"/>
          <w:sz w:val="21"/>
          <w:szCs w:val="21"/>
        </w:rPr>
        <w:t xml:space="preserve">anyone can clone the repo, run one command, and reproduce every number in the report exactly. Reproducibility is a claim you should be able to back.</w:t>
      </w:r>
    </w:p>
    <w:p>
      <w:pPr>
        <w:pStyle w:val="Heading2"/>
        <w:keepNext/>
        <w:spacing w:after="80" w:before="300" w:line="264"/>
      </w:pPr>
      <w:r>
        <w:rPr>
          <w:rFonts w:ascii="Calibri" w:cs="Calibri" w:eastAsia="Calibri" w:hAnsi="Calibri"/>
          <w:b/>
          <w:bCs/>
          <w:color w:val="0F1D22"/>
          <w:sz w:val="24"/>
          <w:szCs w:val="24"/>
        </w:rPr>
        <w:t xml:space="preserve">Scope change, recorded</w:t>
      </w:r>
    </w:p>
    <w:p>
      <w:pPr>
        <w:spacing w:after="120" w:before="0" w:line="264"/>
      </w:pPr>
      <w:r>
        <w:rPr>
          <w:rFonts w:ascii="Calibri" w:cs="Calibri" w:eastAsia="Calibri" w:hAnsi="Calibri"/>
          <w:color w:val="31474C"/>
          <w:sz w:val="21"/>
          <w:szCs w:val="21"/>
        </w:rPr>
        <w:t xml:space="preserve">The original spec required a conversational Gemini agent and banned Streamlit. I built the agent, verified it, then replaced it with a UI.</w:t>
      </w:r>
    </w:p>
    <w:p>
      <w:pPr>
        <w:spacing w:after="120" w:before="0" w:line="264"/>
      </w:pPr>
      <w:r>
        <w:rPr>
          <w:rFonts w:ascii="Calibri" w:cs="Calibri" w:eastAsia="Calibri" w:hAnsi="Calibri"/>
          <w:b/>
          <w:bCs/>
          <w:color w:val="0F1D22"/>
          <w:sz w:val="21"/>
          <w:szCs w:val="21"/>
        </w:rPr>
        <w:t xml:space="preserve">Why it’s worth mentioning: </w:t>
      </w:r>
      <w:r>
        <w:rPr>
          <w:rFonts w:ascii="Calibri" w:cs="Calibri" w:eastAsia="Calibri" w:hAnsi="Calibri"/>
          <w:color w:val="31474C"/>
          <w:sz w:val="21"/>
          <w:szCs w:val="21"/>
        </w:rPr>
        <w:t xml:space="preserve">the write-up documents the deviation rather than hiding it. Being straight about requirement changes is a professional signal.</w:t>
      </w:r>
    </w:p>
    <w:p>
      <w:r>
        <w:br w:type="page"/>
      </w:r>
    </w:p>
    <w:p>
      <w:pPr>
        <w:pStyle w:val="Heading1"/>
        <w:keepNext/>
        <w:pBdr>
          <w:bottom w:val="single" w:color="D5E0DE" w:sz="6" w:space="8"/>
        </w:pBdr>
        <w:spacing w:after="60" w:before="400" w:line="264"/>
      </w:pPr>
      <w:r>
        <w:rPr>
          <w:rFonts w:ascii="Cambria" w:cs="Cambria" w:eastAsia="Cambria" w:hAnsi="Cambria"/>
          <w:b/>
          <w:bCs/>
          <w:color w:val="0F1D22"/>
          <w:sz w:val="34"/>
          <w:szCs w:val="34"/>
        </w:rPr>
        <w:t xml:space="preserve">Concepts you must be able to define</w:t>
      </w:r>
    </w:p>
    <w:p>
      <w:pPr>
        <w:spacing w:after="200" w:before="0" w:line="264"/>
      </w:pPr>
      <w:r>
        <w:rPr>
          <w:rFonts w:ascii="Calibri" w:cs="Calibri" w:eastAsia="Calibri" w:hAnsi="Calibri"/>
          <w:i/>
          <w:iCs/>
          <w:color w:val="5D7378"/>
          <w:sz w:val="21"/>
          <w:szCs w:val="21"/>
        </w:rPr>
        <w:t xml:space="preserve">If you can say these in one sentence without hedging, you’ll sound fluent.</w:t>
      </w:r>
    </w:p>
    <w:tbl>
      <w:tblPr>
        <w:tblW w:type="dxa" w:w="9360"/>
        <w:tblBorders>
          <w:top w:val="single" w:color="D5E0DE" w:sz="4"/>
          <w:left w:val="none"/>
          <w:bottom w:val="single" w:color="D5E0DE" w:sz="4"/>
          <w:right w:val="none"/>
          <w:insideH w:val="single" w:color="D5E0DE" w:sz="2"/>
          <w:insideV w:val="none"/>
        </w:tblBorders>
      </w:tblPr>
      <w:tblGrid>
        <w:gridCol w:w="2560"/>
        <w:gridCol w:w="6800"/>
      </w:tblGrid>
      <w:tr>
        <w:trPr>
          <w:tblHeader/>
        </w:trPr>
        <w:tc>
          <w:tcPr>
            <w:tcW w:type="dxa" w:w="256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Term</w:t>
            </w:r>
          </w:p>
        </w:tc>
        <w:tc>
          <w:tcPr>
            <w:tcW w:type="dxa" w:w="6800"/>
            <w:shd w:fill="EDF2F1" w:color="auto" w:val="clear"/>
            <w:tcMar>
              <w:top w:type="dxa" w:w="90"/>
              <w:left w:type="dxa" w:w="120"/>
              <w:bottom w:type="dxa" w:w="90"/>
              <w:right w:type="dxa" w:w="120"/>
            </w:tcMar>
          </w:tcPr>
          <w:p>
            <w:pPr>
              <w:spacing w:after="0" w:before="0" w:line="264"/>
            </w:pPr>
            <w:r>
              <w:rPr>
                <w:rFonts w:ascii="Consolas" w:cs="Consolas" w:eastAsia="Consolas" w:hAnsi="Consolas"/>
                <w:b/>
                <w:bCs/>
                <w:caps/>
                <w:color w:val="5D7378"/>
                <w:spacing w:val="20"/>
                <w:sz w:val="15"/>
                <w:szCs w:val="15"/>
              </w:rPr>
              <w:t xml:space="preserve">One-sentence definition</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Sigmoid</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A function that squashes any number into the range 0–1, so a raw score becomes a probability.</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Log-odds (logit)</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The raw score before the sigmoid. Zero means 50/50; positive leans approve, negative leans decline.</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Odds ratio</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e raised to the coefficient. Raise this feature by one standard deviation and the odds of approval multiply by this much.</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Standardisation</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Rescaling each feature to “how many standard deviations from the mean,” so features on wildly different scales become comparable.</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Stratified split</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Splitting so train and test keep the same class proportions as the full dataset.</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Data leakage</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Letting information from the test set influence training — for example fitting the scaler on all the data. It inflates your score and hides real performance.</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Precision</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Of everything the model flagged as this class, what fraction actually was? Measures how much you can trust a positive call.</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Recall</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Of everything that truly was this class, how much did the model catch? Measures how much you missed.</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ROC-AUC</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The chance the model gives a random approved applicant a higher score than a random declined one. 0.5 is coin-flip, 1.0 is perfect.</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Confusion matrix</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The 2×2 table of right and wrong predictions, split by which kind of mistake each was.</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Collinearity</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Two features carrying nearly the same information. The model can’t tell which deserves the credit, so the coefficients become unreliable.</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Overfitting</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Memorising the training data instead of learning the pattern. You spot it when training accuracy is much higher than test accuracy.</w:t>
            </w:r>
          </w:p>
        </w:tc>
      </w:tr>
      <w:tr>
        <w:tc>
          <w:tcPr>
            <w:tcW w:type="dxa" w:w="2560"/>
            <w:tcMar>
              <w:top w:type="dxa" w:w="80"/>
              <w:left w:type="dxa" w:w="120"/>
              <w:bottom w:type="dxa" w:w="80"/>
              <w:right w:type="dxa" w:w="120"/>
            </w:tcMar>
          </w:tcPr>
          <w:p>
            <w:pPr>
              <w:spacing w:after="0" w:before="0" w:line="264"/>
            </w:pPr>
            <w:r>
              <w:rPr>
                <w:rFonts w:ascii="Consolas" w:cs="Consolas" w:eastAsia="Consolas" w:hAnsi="Consolas"/>
                <w:b/>
                <w:bCs/>
                <w:color w:val="0B6E6B"/>
                <w:sz w:val="19"/>
                <w:szCs w:val="19"/>
              </w:rPr>
              <w:t xml:space="preserve">Decision threshold</w:t>
            </w:r>
          </w:p>
        </w:tc>
        <w:tc>
          <w:tcPr>
            <w:tcW w:type="dxa" w:w="6800"/>
            <w:tcMar>
              <w:top w:type="dxa" w:w="80"/>
              <w:left w:type="dxa" w:w="120"/>
              <w:bottom w:type="dxa" w:w="80"/>
              <w:right w:type="dxa" w:w="120"/>
            </w:tcMar>
          </w:tcPr>
          <w:p>
            <w:pPr>
              <w:spacing w:after="0" w:before="0" w:line="264"/>
            </w:pPr>
            <w:r>
              <w:rPr>
                <w:rFonts w:ascii="Calibri" w:cs="Calibri" w:eastAsia="Calibri" w:hAnsi="Calibri"/>
                <w:color w:val="31474C"/>
                <w:sz w:val="19"/>
                <w:szCs w:val="19"/>
              </w:rPr>
              <w:t xml:space="preserve">The probability cutoff for approval — 0.5 here. Raising it makes the model stricter, lowering it makes it more generous.</w:t>
            </w:r>
          </w:p>
        </w:tc>
      </w:tr>
    </w:tbl>
    <w:p>
      <w:r>
        <w:br w:type="page"/>
      </w:r>
    </w:p>
    <w:p>
      <w:pPr>
        <w:pStyle w:val="Heading1"/>
        <w:keepNext/>
        <w:pBdr>
          <w:bottom w:val="single" w:color="D5E0DE" w:sz="6" w:space="8"/>
        </w:pBdr>
        <w:spacing w:after="60" w:before="400" w:line="264"/>
      </w:pPr>
      <w:r>
        <w:rPr>
          <w:rFonts w:ascii="Cambria" w:cs="Cambria" w:eastAsia="Cambria" w:hAnsi="Cambria"/>
          <w:b/>
          <w:bCs/>
          <w:color w:val="0F1D22"/>
          <w:sz w:val="34"/>
          <w:szCs w:val="34"/>
        </w:rPr>
        <w:t xml:space="preserve">Questions they’ll actually ask</w:t>
      </w:r>
    </w:p>
    <w:p>
      <w:pPr>
        <w:spacing w:after="200" w:before="0" w:line="264"/>
      </w:pPr>
      <w:r>
        <w:rPr>
          <w:rFonts w:ascii="Calibri" w:cs="Calibri" w:eastAsia="Calibri" w:hAnsi="Calibri"/>
          <w:i/>
          <w:iCs/>
          <w:color w:val="5D7378"/>
          <w:sz w:val="21"/>
          <w:szCs w:val="21"/>
        </w:rPr>
        <w:t xml:space="preserve">Read the answers, then say them in your own words.</w:t>
      </w:r>
    </w:p>
    <w:p>
      <w:pPr>
        <w:keepNext/>
        <w:spacing w:after="80" w:before="220" w:line="264"/>
      </w:pPr>
      <w:r>
        <w:rPr>
          <w:rFonts w:ascii="Calibri" w:cs="Calibri" w:eastAsia="Calibri" w:hAnsi="Calibri"/>
          <w:b/>
          <w:bCs/>
          <w:color w:val="0F1D22"/>
          <w:sz w:val="21"/>
          <w:szCs w:val="21"/>
        </w:rPr>
        <w:t xml:space="preserve">Why logistic regression? Wouldn’t XGBoost be better?</w:t>
      </w:r>
    </w:p>
    <w:p>
      <w:pPr>
        <w:spacing w:after="90" w:before="0" w:line="264"/>
        <w:ind w:left="240"/>
      </w:pPr>
      <w:r>
        <w:rPr>
          <w:rFonts w:ascii="Calibri" w:cs="Calibri" w:eastAsia="Calibri" w:hAnsi="Calibri"/>
          <w:color w:val="31474C"/>
          <w:sz w:val="21"/>
          <w:szCs w:val="21"/>
        </w:rPr>
        <w:t xml:space="preserve">“Probably slightly more accurate, yes — and still the wrong choice here. In lending you frequently have to justify a rejection to the applicant or a regulator. Logistic regression gives me a coefficient per feature that I can read straight off and defend.”</w:t>
      </w:r>
    </w:p>
    <w:p>
      <w:pPr>
        <w:spacing w:after="90" w:before="0" w:line="264"/>
        <w:ind w:left="240"/>
      </w:pPr>
      <w:r>
        <w:rPr>
          <w:rFonts w:ascii="Calibri" w:cs="Calibri" w:eastAsia="Calibri" w:hAnsi="Calibri"/>
          <w:color w:val="31474C"/>
          <w:sz w:val="21"/>
          <w:szCs w:val="21"/>
        </w:rPr>
        <w:t xml:space="preserve">“I’d frame it as a trade: I gave up maybe a couple of points of accuracy for an explanation I can stand behind. In a domain with less scrutiny, I’d choose differently — and benchmarking against a tree model is the first thing on my future-work list.”</w:t>
      </w:r>
    </w:p>
    <w:p>
      <w:pPr>
        <w:keepNext/>
        <w:spacing w:after="80" w:before="220" w:line="264"/>
      </w:pPr>
      <w:r>
        <w:rPr>
          <w:rFonts w:ascii="Calibri" w:cs="Calibri" w:eastAsia="Calibri" w:hAnsi="Calibri"/>
          <w:b/>
          <w:bCs/>
          <w:color w:val="0F1D22"/>
          <w:sz w:val="21"/>
          <w:szCs w:val="21"/>
        </w:rPr>
        <w:t xml:space="preserve">Your ROC-AUC is 0.979. Isn’t that suspiciously high?</w:t>
      </w:r>
    </w:p>
    <w:p>
      <w:pPr>
        <w:spacing w:after="90" w:before="0" w:line="264"/>
        <w:ind w:left="240"/>
      </w:pPr>
      <w:r>
        <w:rPr>
          <w:rFonts w:ascii="Calibri" w:cs="Calibri" w:eastAsia="Calibri" w:hAnsi="Calibri"/>
          <w:b/>
          <w:bCs/>
          <w:color w:val="0F1D22"/>
          <w:sz w:val="21"/>
          <w:szCs w:val="21"/>
        </w:rPr>
        <w:t xml:space="preserve">Say yes. </w:t>
      </w:r>
      <w:r>
        <w:rPr>
          <w:rFonts w:ascii="Calibri" w:cs="Calibri" w:eastAsia="Calibri" w:hAnsi="Calibri"/>
          <w:color w:val="31474C"/>
          <w:sz w:val="21"/>
          <w:szCs w:val="21"/>
        </w:rPr>
        <w:t xml:space="preserve">This is a test of honesty and they already know the answer.</w:t>
      </w:r>
    </w:p>
    <w:p>
      <w:pPr>
        <w:spacing w:after="90" w:before="0" w:line="264"/>
        <w:ind w:left="240"/>
      </w:pPr>
      <w:r>
        <w:rPr>
          <w:rFonts w:ascii="Calibri" w:cs="Calibri" w:eastAsia="Calibri" w:hAnsi="Calibri"/>
          <w:color w:val="31474C"/>
          <w:sz w:val="21"/>
          <w:szCs w:val="21"/>
        </w:rPr>
        <w:t xml:space="preserve">“It is, and it’s a property of the data rather than the model. I generated the labels by pushing a linear combination through a sigmoid — which is precisely the functional form logistic regression assumes. The model is structurally perfect for this data.”</w:t>
      </w:r>
    </w:p>
    <w:p>
      <w:pPr>
        <w:spacing w:after="90" w:before="0" w:line="264"/>
        <w:ind w:left="240"/>
      </w:pPr>
      <w:r>
        <w:rPr>
          <w:rFonts w:ascii="Calibri" w:cs="Calibri" w:eastAsia="Calibri" w:hAnsi="Calibri"/>
          <w:color w:val="31474C"/>
          <w:sz w:val="21"/>
          <w:szCs w:val="21"/>
        </w:rPr>
        <w:t xml:space="preserve">“On real default behaviour, which is noisier and non-linear, I’d expect something more like 0.70–0.80. I say so explicitly in the write-up’s limitations rather than presenting 0.979 as a headline achievement.”</w:t>
      </w:r>
    </w:p>
    <w:p>
      <w:pPr>
        <w:keepNext/>
        <w:spacing w:after="80" w:before="220" w:line="264"/>
      </w:pPr>
      <w:r>
        <w:rPr>
          <w:rFonts w:ascii="Calibri" w:cs="Calibri" w:eastAsia="Calibri" w:hAnsi="Calibri"/>
          <w:b/>
          <w:bCs/>
          <w:color w:val="0F1D22"/>
          <w:sz w:val="21"/>
          <w:szCs w:val="21"/>
        </w:rPr>
        <w:t xml:space="preserve">Why synthetic data instead of a real dataset?</w:t>
      </w:r>
    </w:p>
    <w:p>
      <w:pPr>
        <w:spacing w:after="90" w:before="0" w:line="264"/>
        <w:ind w:left="240"/>
      </w:pPr>
      <w:r>
        <w:rPr>
          <w:rFonts w:ascii="Calibri" w:cs="Calibri" w:eastAsia="Calibri" w:hAnsi="Calibri"/>
          <w:color w:val="31474C"/>
          <w:sz w:val="21"/>
          <w:szCs w:val="21"/>
        </w:rPr>
        <w:t xml:space="preserve">“Partly practical — no privacy or licensing constraints, and it’s fully reproducible from a seed.”</w:t>
      </w:r>
    </w:p>
    <w:p>
      <w:pPr>
        <w:spacing w:after="90" w:before="0" w:line="264"/>
        <w:ind w:left="240"/>
      </w:pPr>
      <w:r>
        <w:rPr>
          <w:rFonts w:ascii="Calibri" w:cs="Calibri" w:eastAsia="Calibri" w:hAnsi="Calibri"/>
          <w:color w:val="31474C"/>
          <w:sz w:val="21"/>
          <w:szCs w:val="21"/>
        </w:rPr>
        <w:t xml:space="preserve">“But mainly because it lets me verify the model. Since I wrote the generating rule, I know exactly which relationships should appear. I could check every coefficient’s sign against what I planted, and I built in two features the rule ignores as controls — they came back at −0.084, near zero, which proves the model found real signal rather than fitting noise. You can’t run that check on real data because you never know the truth.”</w:t>
      </w:r>
    </w:p>
    <w:p>
      <w:pPr>
        <w:keepNext/>
        <w:spacing w:after="80" w:before="220" w:line="264"/>
      </w:pPr>
      <w:r>
        <w:rPr>
          <w:rFonts w:ascii="Calibri" w:cs="Calibri" w:eastAsia="Calibri" w:hAnsi="Calibri"/>
          <w:b/>
          <w:bCs/>
          <w:color w:val="0F1D22"/>
          <w:sz w:val="21"/>
          <w:szCs w:val="21"/>
        </w:rPr>
        <w:t xml:space="preserve">Walk me through what happens when a prediction is made.</w:t>
      </w:r>
    </w:p>
    <w:p>
      <w:pPr>
        <w:spacing w:after="90" w:before="0" w:line="264"/>
        <w:ind w:left="240"/>
      </w:pPr>
      <w:r>
        <w:rPr>
          <w:rFonts w:ascii="Calibri" w:cs="Calibri" w:eastAsia="Calibri" w:hAnsi="Calibri"/>
          <w:color w:val="31474C"/>
          <w:sz w:val="21"/>
          <w:szCs w:val="21"/>
        </w:rPr>
        <w:t xml:space="preserve">“Validate the inputs. Compute DTI as existing debt over income. Assemble the row in the exact column order the model was trained on. Apply the saved scaler — the one fitted on training data, loaded from disk, never refitted. Call predict_proba for the approval probability. Compare against the 0.5 threshold for the decision.”</w:t>
      </w:r>
    </w:p>
    <w:p>
      <w:pPr>
        <w:spacing w:after="90" w:before="0" w:line="264"/>
        <w:ind w:left="240"/>
      </w:pPr>
      <w:r>
        <w:rPr>
          <w:rFonts w:ascii="Calibri" w:cs="Calibri" w:eastAsia="Calibri" w:hAnsi="Calibri"/>
          <w:color w:val="31474C"/>
          <w:sz w:val="21"/>
          <w:szCs w:val="21"/>
        </w:rPr>
        <w:t xml:space="preserve">“Then for the explanation, multiply each coefficient by its scaled value. Those eight numbers plus the intercept sum to the exact logit the model used, so the breakdown I show is the decision itself, decomposed.”</w:t>
      </w:r>
    </w:p>
    <w:p>
      <w:pPr>
        <w:keepNext/>
        <w:spacing w:after="80" w:before="220" w:line="264"/>
      </w:pPr>
      <w:r>
        <w:rPr>
          <w:rFonts w:ascii="Calibri" w:cs="Calibri" w:eastAsia="Calibri" w:hAnsi="Calibri"/>
          <w:b/>
          <w:bCs/>
          <w:color w:val="0F1D22"/>
          <w:sz w:val="21"/>
          <w:szCs w:val="21"/>
        </w:rPr>
        <w:t xml:space="preserve">What’s data leakage and where could it have happened here?</w:t>
      </w:r>
    </w:p>
    <w:p>
      <w:pPr>
        <w:spacing w:after="90" w:before="0" w:line="264"/>
        <w:ind w:left="240"/>
      </w:pPr>
      <w:r>
        <w:rPr>
          <w:rFonts w:ascii="Calibri" w:cs="Calibri" w:eastAsia="Calibri" w:hAnsi="Calibri"/>
          <w:color w:val="31474C"/>
          <w:sz w:val="21"/>
          <w:szCs w:val="21"/>
        </w:rPr>
        <w:t xml:space="preserve">“Leakage is when information from your test set influences training, so your evaluation is no longer honest.”</w:t>
      </w:r>
    </w:p>
    <w:p>
      <w:pPr>
        <w:spacing w:after="90" w:before="0" w:line="264"/>
        <w:ind w:left="240"/>
      </w:pPr>
      <w:r>
        <w:rPr>
          <w:rFonts w:ascii="Calibri" w:cs="Calibri" w:eastAsia="Calibri" w:hAnsi="Calibri"/>
          <w:color w:val="31474C"/>
          <w:sz w:val="21"/>
          <w:szCs w:val="21"/>
        </w:rPr>
        <w:t xml:space="preserve">“The obvious risk here was the scaler. If you fit StandardScaler on the whole dataset before splitting, the test set’s mean and standard deviation feed into the training transformation and your test score is flattered. I fit on X_train only and call transform — not fit_transform — on the test set.”</w:t>
      </w:r>
    </w:p>
    <w:p>
      <w:pPr>
        <w:spacing w:after="90" w:before="0" w:line="264"/>
        <w:ind w:left="240"/>
      </w:pPr>
      <w:r>
        <w:rPr>
          <w:rFonts w:ascii="Calibri" w:cs="Calibri" w:eastAsia="Calibri" w:hAnsi="Calibri"/>
          <w:color w:val="31474C"/>
          <w:sz w:val="21"/>
          <w:szCs w:val="21"/>
        </w:rPr>
        <w:t xml:space="preserve">“The same fitted scaler is persisted and reused at prediction time, so a live applicant is transformed identically to training.”</w:t>
      </w:r>
    </w:p>
    <w:p>
      <w:pPr>
        <w:keepNext/>
        <w:spacing w:after="80" w:before="220" w:line="264"/>
      </w:pPr>
      <w:r>
        <w:rPr>
          <w:rFonts w:ascii="Calibri" w:cs="Calibri" w:eastAsia="Calibri" w:hAnsi="Calibri"/>
          <w:b/>
          <w:bCs/>
          <w:color w:val="0F1D22"/>
          <w:sz w:val="21"/>
          <w:szCs w:val="21"/>
        </w:rPr>
        <w:t xml:space="preserve">Which error matters more — false approvals or false rejections?</w:t>
      </w:r>
    </w:p>
    <w:p>
      <w:pPr>
        <w:spacing w:after="90" w:before="0" w:line="264"/>
        <w:ind w:left="240"/>
      </w:pPr>
      <w:r>
        <w:rPr>
          <w:rFonts w:ascii="Calibri" w:cs="Calibri" w:eastAsia="Calibri" w:hAnsi="Calibri"/>
          <w:color w:val="31474C"/>
          <w:sz w:val="21"/>
          <w:szCs w:val="21"/>
        </w:rPr>
        <w:t xml:space="preserve">“They’re not symmetric. My 19 false approvals are loans that shouldn’t have been made — that’s capital at risk. My 22 false rejections are good customers turned away — that’s opportunity cost. For most lenders the first is more expensive.”</w:t>
      </w:r>
    </w:p>
    <w:p>
      <w:pPr>
        <w:spacing w:after="90" w:before="0" w:line="264"/>
        <w:ind w:left="240"/>
      </w:pPr>
      <w:r>
        <w:rPr>
          <w:rFonts w:ascii="Calibri" w:cs="Calibri" w:eastAsia="Calibri" w:hAnsi="Calibri"/>
          <w:color w:val="31474C"/>
          <w:sz w:val="21"/>
          <w:szCs w:val="21"/>
        </w:rPr>
        <w:t xml:space="preserve">“The 0.5 threshold treats them as equal, which is only correct if they cost the same. With a real cost matrix I’d tune the threshold — raise it to catch more bad applicants, accepting that I’d decline more good ones. That’s a business decision informed by the model, not a modelling decision.”</w:t>
      </w:r>
    </w:p>
    <w:p>
      <w:pPr>
        <w:keepNext/>
        <w:spacing w:after="80" w:before="220" w:line="264"/>
      </w:pPr>
      <w:r>
        <w:rPr>
          <w:rFonts w:ascii="Calibri" w:cs="Calibri" w:eastAsia="Calibri" w:hAnsi="Calibri"/>
          <w:b/>
          <w:bCs/>
          <w:color w:val="0F1D22"/>
          <w:sz w:val="21"/>
          <w:szCs w:val="21"/>
        </w:rPr>
        <w:t xml:space="preserve">Why did you drop existing_debt from the model?</w:t>
      </w:r>
    </w:p>
    <w:p>
      <w:pPr>
        <w:spacing w:after="90" w:before="0" w:line="264"/>
        <w:ind w:left="240"/>
      </w:pPr>
      <w:r>
        <w:rPr>
          <w:rFonts w:ascii="Calibri" w:cs="Calibri" w:eastAsia="Calibri" w:hAnsi="Calibri"/>
          <w:color w:val="31474C"/>
          <w:sz w:val="21"/>
          <w:szCs w:val="21"/>
        </w:rPr>
        <w:t xml:space="preserve">“Because DTI already contains it — DTI is existing debt divided by income. Feeding both means two nearly-redundant columns, and the model can’t decide which one deserves the weight. The coefficients get unstable and stop being trustworthy.”</w:t>
      </w:r>
    </w:p>
    <w:p>
      <w:pPr>
        <w:spacing w:after="90" w:before="0" w:line="264"/>
        <w:ind w:left="240"/>
      </w:pPr>
      <w:r>
        <w:rPr>
          <w:rFonts w:ascii="Calibri" w:cs="Calibri" w:eastAsia="Calibri" w:hAnsi="Calibri"/>
          <w:color w:val="31474C"/>
          <w:sz w:val="21"/>
          <w:szCs w:val="21"/>
        </w:rPr>
        <w:t xml:space="preserve">“Since the whole value of this model is readable coefficients, I kept the ratio and dropped the raw figure. The UI still asks for existing debt — it just computes DTI before scoring.”</w:t>
      </w:r>
    </w:p>
    <w:p>
      <w:pPr>
        <w:keepNext/>
        <w:spacing w:after="80" w:before="220" w:line="264"/>
      </w:pPr>
      <w:r>
        <w:rPr>
          <w:rFonts w:ascii="Calibri" w:cs="Calibri" w:eastAsia="Calibri" w:hAnsi="Calibri"/>
          <w:b/>
          <w:bCs/>
          <w:color w:val="0F1D22"/>
          <w:sz w:val="21"/>
          <w:szCs w:val="21"/>
        </w:rPr>
        <w:t xml:space="preserve">How do you know the model isn’t overfitting?</w:t>
      </w:r>
    </w:p>
    <w:p>
      <w:pPr>
        <w:spacing w:after="90" w:before="0" w:line="264"/>
        <w:ind w:left="240"/>
      </w:pPr>
      <w:r>
        <w:rPr>
          <w:rFonts w:ascii="Calibri" w:cs="Calibri" w:eastAsia="Calibri" w:hAnsi="Calibri"/>
          <w:color w:val="31474C"/>
          <w:sz w:val="21"/>
          <w:szCs w:val="21"/>
        </w:rPr>
        <w:t xml:space="preserve">“Training accuracy is 0.9181, test accuracy is 0.8975 — about two points apart. A model that memorised would show a much wider gap.”</w:t>
      </w:r>
    </w:p>
    <w:p>
      <w:pPr>
        <w:spacing w:after="90" w:before="0" w:line="264"/>
        <w:ind w:left="240"/>
      </w:pPr>
      <w:r>
        <w:rPr>
          <w:rFonts w:ascii="Calibri" w:cs="Calibri" w:eastAsia="Calibri" w:hAnsi="Calibri"/>
          <w:color w:val="31474C"/>
          <w:sz w:val="21"/>
          <w:szCs w:val="21"/>
        </w:rPr>
        <w:t xml:space="preserve">“That said, it’s one train/test split, so those numbers carry sampling variance I haven’t quantified. Proper k-fold cross-validation with confidence intervals is the honest next step, and it’s in my future-work section.”</w:t>
      </w:r>
    </w:p>
    <w:p>
      <w:pPr>
        <w:keepNext/>
        <w:spacing w:after="80" w:before="220" w:line="264"/>
      </w:pPr>
      <w:r>
        <w:rPr>
          <w:rFonts w:ascii="Calibri" w:cs="Calibri" w:eastAsia="Calibri" w:hAnsi="Calibri"/>
          <w:b/>
          <w:bCs/>
          <w:color w:val="0F1D22"/>
          <w:sz w:val="21"/>
          <w:szCs w:val="21"/>
        </w:rPr>
        <w:t xml:space="preserve">What does a coefficient of +5.0 on credit_score actually mean?</w:t>
      </w:r>
    </w:p>
    <w:p>
      <w:pPr>
        <w:spacing w:after="90" w:before="0" w:line="264"/>
        <w:ind w:left="240"/>
      </w:pPr>
      <w:r>
        <w:rPr>
          <w:rFonts w:ascii="Calibri" w:cs="Calibri" w:eastAsia="Calibri" w:hAnsi="Calibri"/>
          <w:color w:val="31474C"/>
          <w:sz w:val="21"/>
          <w:szCs w:val="21"/>
        </w:rPr>
        <w:t xml:space="preserve">“The features are standardised, so it means: a one-standard-deviation rise in credit score — about 80 points — increases the log-odds of approval by 5.0.”</w:t>
      </w:r>
    </w:p>
    <w:p>
      <w:pPr>
        <w:spacing w:after="90" w:before="0" w:line="264"/>
        <w:ind w:left="240"/>
      </w:pPr>
      <w:r>
        <w:rPr>
          <w:rFonts w:ascii="Calibri" w:cs="Calibri" w:eastAsia="Calibri" w:hAnsi="Calibri"/>
          <w:color w:val="31474C"/>
          <w:sz w:val="21"/>
          <w:szCs w:val="21"/>
        </w:rPr>
        <w:t xml:space="preserve">“Exponentiate that and you get an odds ratio of roughly 150, so those 80 points multiply the odds of approval by about 150×. It’s by far the dominant feature, which matches the generating rule where credit score carried the largest weight.”</w:t>
      </w:r>
    </w:p>
    <w:p>
      <w:pPr>
        <w:keepNext/>
        <w:spacing w:after="80" w:before="220" w:line="264"/>
      </w:pPr>
      <w:r>
        <w:rPr>
          <w:rFonts w:ascii="Calibri" w:cs="Calibri" w:eastAsia="Calibri" w:hAnsi="Calibri"/>
          <w:b/>
          <w:bCs/>
          <w:color w:val="0F1D22"/>
          <w:sz w:val="21"/>
          <w:szCs w:val="21"/>
        </w:rPr>
        <w:t xml:space="preserve">Is this model fair? Could it discriminate?</w:t>
      </w:r>
    </w:p>
    <w:p>
      <w:pPr>
        <w:spacing w:after="90" w:before="0" w:line="264"/>
        <w:ind w:left="240"/>
      </w:pPr>
      <w:r>
        <w:rPr>
          <w:rFonts w:ascii="Calibri" w:cs="Calibri" w:eastAsia="Calibri" w:hAnsi="Calibri"/>
          <w:color w:val="31474C"/>
          <w:sz w:val="21"/>
          <w:szCs w:val="21"/>
        </w:rPr>
        <w:t xml:space="preserve">“I can’t answer that honestly, and that’s a limitation I state up front. My synthetic data contains no protected attributes — no race, gender or religion — so there was nothing to audit against.”</w:t>
      </w:r>
    </w:p>
    <w:p>
      <w:pPr>
        <w:spacing w:after="90" w:before="0" w:line="264"/>
        <w:ind w:left="240"/>
      </w:pPr>
      <w:r>
        <w:rPr>
          <w:rFonts w:ascii="Calibri" w:cs="Calibri" w:eastAsia="Calibri" w:hAnsi="Calibri"/>
          <w:color w:val="31474C"/>
          <w:sz w:val="21"/>
          <w:szCs w:val="21"/>
        </w:rPr>
        <w:t xml:space="preserve">“Absence of those columns isn’t fairness, though. A model can discriminate through proxies: postcode standing in for ethnicity, for instance. A production credit model would need a disparate-impact audit, which is legally required in most jurisdictions. I did deliberately leave age out of the generating rule, and its coefficient came back at effectively zero.”</w:t>
      </w:r>
    </w:p>
    <w:p>
      <w:pPr>
        <w:keepNext/>
        <w:spacing w:after="80" w:before="220" w:line="264"/>
      </w:pPr>
      <w:r>
        <w:rPr>
          <w:rFonts w:ascii="Calibri" w:cs="Calibri" w:eastAsia="Calibri" w:hAnsi="Calibri"/>
          <w:b/>
          <w:bCs/>
          <w:color w:val="0F1D22"/>
          <w:sz w:val="21"/>
          <w:szCs w:val="21"/>
        </w:rPr>
        <w:t xml:space="preserve">How would you deploy and monitor this?</w:t>
      </w:r>
    </w:p>
    <w:p>
      <w:pPr>
        <w:spacing w:after="90" w:before="0" w:line="264"/>
        <w:ind w:left="240"/>
      </w:pPr>
      <w:r>
        <w:rPr>
          <w:rFonts w:ascii="Calibri" w:cs="Calibri" w:eastAsia="Calibri" w:hAnsi="Calibri"/>
          <w:color w:val="31474C"/>
          <w:sz w:val="21"/>
          <w:szCs w:val="21"/>
        </w:rPr>
        <w:t xml:space="preserve">“Today it’s a Streamlit app loading a serialised model — fine for a demo, not production. I’d put the scoring function behind a REST API, containerise it, and version the model artifact alongside the code that produced it.”</w:t>
      </w:r>
    </w:p>
    <w:p>
      <w:pPr>
        <w:spacing w:after="90" w:before="0" w:line="264"/>
        <w:ind w:left="240"/>
      </w:pPr>
      <w:r>
        <w:rPr>
          <w:rFonts w:ascii="Calibri" w:cs="Calibri" w:eastAsia="Calibri" w:hAnsi="Calibri"/>
          <w:color w:val="31474C"/>
          <w:sz w:val="21"/>
          <w:szCs w:val="21"/>
        </w:rPr>
        <w:t xml:space="preserve">“Monitoring matters more than deployment. I’d track input drift — is the applicant mix shifting away from the training distribution? — and the approval rate over time. The hard part is outcome monitoring: you only learn whether an approval was correct months later when the loan performs or defaults, so the feedback loop is slow and you never observe outcomes for applicants you declined.”</w:t>
      </w:r>
    </w:p>
    <w:p>
      <w:pPr>
        <w:keepNext/>
        <w:spacing w:after="80" w:before="220" w:line="264"/>
      </w:pPr>
      <w:r>
        <w:rPr>
          <w:rFonts w:ascii="Calibri" w:cs="Calibri" w:eastAsia="Calibri" w:hAnsi="Calibri"/>
          <w:b/>
          <w:bCs/>
          <w:color w:val="0F1D22"/>
          <w:sz w:val="21"/>
          <w:szCs w:val="21"/>
        </w:rPr>
        <w:t xml:space="preserve">What would you do differently with more time?</w:t>
      </w:r>
    </w:p>
    <w:p>
      <w:pPr>
        <w:spacing w:after="90" w:before="0" w:line="264"/>
        <w:ind w:left="240"/>
      </w:pPr>
      <w:r>
        <w:rPr>
          <w:rFonts w:ascii="Calibri" w:cs="Calibri" w:eastAsia="Calibri" w:hAnsi="Calibri"/>
          <w:color w:val="31474C"/>
          <w:sz w:val="21"/>
          <w:szCs w:val="21"/>
        </w:rPr>
        <w:t xml:space="preserve">“Four things, roughly in order. Cross-validation with confidence intervals instead of a single split. A tree-based benchmark to quantify what interpretability actually cost me. Weight-of-Evidence binning to produce a genuine points-based scorecard, which is the format credit teams deploy. And threshold tuning driven by an explicit cost matrix rather than defaulting to 0.5.”</w:t>
      </w:r>
    </w:p>
    <w:p>
      <w:pPr>
        <w:spacing w:after="90" w:before="0" w:line="264"/>
        <w:ind w:left="240"/>
      </w:pPr>
      <w:r>
        <w:rPr>
          <w:rFonts w:ascii="Calibri" w:cs="Calibri" w:eastAsia="Calibri" w:hAnsi="Calibri"/>
          <w:color w:val="31474C"/>
          <w:sz w:val="21"/>
          <w:szCs w:val="21"/>
        </w:rPr>
        <w:t xml:space="preserve">“Longer term, swap in a real anonymised dataset and run the fairness audit the synthetic data made impossible.”</w:t>
      </w:r>
    </w:p>
    <w:p>
      <w:pPr>
        <w:keepNext/>
        <w:spacing w:after="80" w:before="220" w:line="264"/>
      </w:pPr>
      <w:r>
        <w:rPr>
          <w:rFonts w:ascii="Calibri" w:cs="Calibri" w:eastAsia="Calibri" w:hAnsi="Calibri"/>
          <w:b/>
          <w:bCs/>
          <w:color w:val="0F1D22"/>
          <w:sz w:val="21"/>
          <w:szCs w:val="21"/>
        </w:rPr>
        <w:t xml:space="preserve">What was the hardest part?</w:t>
      </w:r>
    </w:p>
    <w:p>
      <w:pPr>
        <w:spacing w:after="90" w:before="0" w:line="264"/>
        <w:ind w:left="240"/>
      </w:pPr>
      <w:r>
        <w:rPr>
          <w:rFonts w:ascii="Calibri" w:cs="Calibri" w:eastAsia="Calibri" w:hAnsi="Calibri"/>
          <w:color w:val="31474C"/>
          <w:sz w:val="21"/>
          <w:szCs w:val="21"/>
        </w:rPr>
        <w:t xml:space="preserve">“Calibrating the generating rule. My first attempt gave an approval rate around 49%, and I wanted it in the 55–70% band so the classes were realistically balanced. I added an intercept of 0.60 and verified the result rather than assuming it.”</w:t>
      </w:r>
    </w:p>
    <w:p>
      <w:pPr>
        <w:spacing w:after="90" w:before="0" w:line="264"/>
        <w:ind w:left="240"/>
      </w:pPr>
      <w:r>
        <w:rPr>
          <w:rFonts w:ascii="Calibri" w:cs="Calibri" w:eastAsia="Calibri" w:hAnsi="Calibri"/>
          <w:color w:val="31474C"/>
          <w:sz w:val="21"/>
          <w:szCs w:val="21"/>
        </w:rPr>
        <w:t xml:space="preserve">“The subtler problem was keeping feature order consistent. The model is fitted on eight columns in a specific order; if prediction assembles them differently you get a confidently wrong answer with no error message. I solved it by defining the order once in a config module that every other file imports, and passing a DataFrame with named columns rather than a bare array so scikit-learn can catch a mismatch.”</w:t>
      </w:r>
    </w:p>
    <w:p>
      <w:pPr>
        <w:keepNext/>
        <w:spacing w:after="80" w:before="220" w:line="264"/>
      </w:pPr>
      <w:r>
        <w:rPr>
          <w:rFonts w:ascii="Calibri" w:cs="Calibri" w:eastAsia="Calibri" w:hAnsi="Calibri"/>
          <w:b/>
          <w:bCs/>
          <w:color w:val="0F1D22"/>
          <w:sz w:val="21"/>
          <w:szCs w:val="21"/>
        </w:rPr>
        <w:t xml:space="preserve">Why not just use rules instead of machine learning?</w:t>
      </w:r>
    </w:p>
    <w:p>
      <w:pPr>
        <w:spacing w:after="90" w:before="0" w:line="264"/>
        <w:ind w:left="240"/>
      </w:pPr>
      <w:r>
        <w:rPr>
          <w:rFonts w:ascii="Calibri" w:cs="Calibri" w:eastAsia="Calibri" w:hAnsi="Calibri"/>
          <w:color w:val="31474C"/>
          <w:sz w:val="21"/>
          <w:szCs w:val="21"/>
        </w:rPr>
        <w:t xml:space="preserve">“Fair challenge, and for this synthetic dataset a rule set would do well — the truth is literally a rule.”</w:t>
      </w:r>
    </w:p>
    <w:p>
      <w:pPr>
        <w:spacing w:after="90" w:before="0" w:line="264"/>
        <w:ind w:left="240"/>
      </w:pPr>
      <w:r>
        <w:rPr>
          <w:rFonts w:ascii="Calibri" w:cs="Calibri" w:eastAsia="Calibri" w:hAnsi="Calibri"/>
          <w:color w:val="31474C"/>
          <w:sz w:val="21"/>
          <w:szCs w:val="21"/>
        </w:rPr>
        <w:t xml:space="preserve">“The argument for a model is that it learns the weights from outcomes instead of someone guessing them, it produces a calibrated probability rather than a yes/no, and it updates as behaviour shifts without anyone rewriting thresholds by hand. On real data nobody knows the correct weights in advance — that’s the part the model provides.”</w:t>
      </w:r>
    </w:p>
    <w:p>
      <w:r>
        <w:br w:type="page"/>
      </w:r>
    </w:p>
    <w:p>
      <w:pPr>
        <w:pStyle w:val="Heading1"/>
        <w:keepNext/>
        <w:pBdr>
          <w:bottom w:val="single" w:color="D5E0DE" w:sz="6" w:space="8"/>
        </w:pBdr>
        <w:spacing w:after="60" w:before="400" w:line="264"/>
      </w:pPr>
      <w:r>
        <w:rPr>
          <w:rFonts w:ascii="Cambria" w:cs="Cambria" w:eastAsia="Cambria" w:hAnsi="Cambria"/>
          <w:b/>
          <w:bCs/>
          <w:color w:val="0F1D22"/>
          <w:sz w:val="34"/>
          <w:szCs w:val="34"/>
        </w:rPr>
        <w:t xml:space="preserve">Limitations — say these before they ask</w:t>
      </w:r>
    </w:p>
    <w:p>
      <w:pPr>
        <w:spacing w:after="200" w:before="0" w:line="264"/>
      </w:pPr>
      <w:r>
        <w:rPr>
          <w:rFonts w:ascii="Calibri" w:cs="Calibri" w:eastAsia="Calibri" w:hAnsi="Calibri"/>
          <w:i/>
          <w:iCs/>
          <w:color w:val="5D7378"/>
          <w:sz w:val="21"/>
          <w:szCs w:val="21"/>
        </w:rPr>
        <w:t xml:space="preserve">Volunteering weaknesses reads as confidence. Being caught out doesn’t.</w:t>
      </w:r>
    </w:p>
    <w:p>
      <w:pPr>
        <w:pStyle w:val="ListParagraph"/>
        <w:numPr>
          <w:ilvl w:val="0"/>
          <w:numId w:val="2"/>
        </w:numPr>
        <w:spacing w:after="80" w:line="264"/>
      </w:pPr>
      <w:r>
        <w:rPr>
          <w:rFonts w:ascii="Calibri" w:cs="Calibri" w:eastAsia="Calibri" w:hAnsi="Calibri"/>
          <w:b/>
          <w:bCs/>
          <w:color w:val="0F1D22"/>
          <w:sz w:val="21"/>
          <w:szCs w:val="21"/>
        </w:rPr>
        <w:t xml:space="preserve">Synthetic data. </w:t>
      </w:r>
      <w:r>
        <w:rPr>
          <w:rFonts w:ascii="Calibri" w:cs="Calibri" w:eastAsia="Calibri" w:hAnsi="Calibri"/>
          <w:color w:val="31474C"/>
          <w:sz w:val="21"/>
          <w:szCs w:val="21"/>
        </w:rPr>
        <w:t xml:space="preserve">Results don’t transfer to real applicants. This measures how well logistic regression recovers a rule I wrote — not how well it predicts default.</w:t>
      </w:r>
    </w:p>
    <w:p>
      <w:pPr>
        <w:pStyle w:val="ListParagraph"/>
        <w:numPr>
          <w:ilvl w:val="0"/>
          <w:numId w:val="2"/>
        </w:numPr>
        <w:spacing w:after="80" w:line="264"/>
      </w:pPr>
      <w:r>
        <w:rPr>
          <w:rFonts w:ascii="Calibri" w:cs="Calibri" w:eastAsia="Calibri" w:hAnsi="Calibri"/>
          <w:b/>
          <w:bCs/>
          <w:color w:val="0F1D22"/>
          <w:sz w:val="21"/>
          <w:szCs w:val="21"/>
        </w:rPr>
        <w:t xml:space="preserve">The target is structurally easy. </w:t>
      </w:r>
      <w:r>
        <w:rPr>
          <w:rFonts w:ascii="Calibri" w:cs="Calibri" w:eastAsia="Calibri" w:hAnsi="Calibri"/>
          <w:color w:val="31474C"/>
          <w:sz w:val="21"/>
          <w:szCs w:val="21"/>
        </w:rPr>
        <w:t xml:space="preserve">It’s a sigmoid over a linear combination, which is exactly what logistic regression assumes. That’s the main reason ROC-AUC reaches 0.979.</w:t>
      </w:r>
    </w:p>
    <w:p>
      <w:pPr>
        <w:pStyle w:val="ListParagraph"/>
        <w:numPr>
          <w:ilvl w:val="0"/>
          <w:numId w:val="2"/>
        </w:numPr>
        <w:spacing w:after="80" w:line="264"/>
      </w:pPr>
      <w:r>
        <w:rPr>
          <w:rFonts w:ascii="Calibri" w:cs="Calibri" w:eastAsia="Calibri" w:hAnsi="Calibri"/>
          <w:b/>
          <w:bCs/>
          <w:color w:val="0F1D22"/>
          <w:sz w:val="21"/>
          <w:szCs w:val="21"/>
        </w:rPr>
        <w:t xml:space="preserve">No macroeconomic factors. </w:t>
      </w:r>
      <w:r>
        <w:rPr>
          <w:rFonts w:ascii="Calibri" w:cs="Calibri" w:eastAsia="Calibri" w:hAnsi="Calibri"/>
          <w:color w:val="31474C"/>
          <w:sz w:val="21"/>
          <w:szCs w:val="21"/>
        </w:rPr>
        <w:t xml:space="preserve">Interest rates, unemployment and seasonality all move real default rates and are entirely absent.</w:t>
      </w:r>
    </w:p>
    <w:p>
      <w:pPr>
        <w:pStyle w:val="ListParagraph"/>
        <w:numPr>
          <w:ilvl w:val="0"/>
          <w:numId w:val="2"/>
        </w:numPr>
        <w:spacing w:after="80" w:line="264"/>
      </w:pPr>
      <w:r>
        <w:rPr>
          <w:rFonts w:ascii="Calibri" w:cs="Calibri" w:eastAsia="Calibri" w:hAnsi="Calibri"/>
          <w:b/>
          <w:bCs/>
          <w:color w:val="0F1D22"/>
          <w:sz w:val="21"/>
          <w:szCs w:val="21"/>
        </w:rPr>
        <w:t xml:space="preserve">No fairness audit. </w:t>
      </w:r>
      <w:r>
        <w:rPr>
          <w:rFonts w:ascii="Calibri" w:cs="Calibri" w:eastAsia="Calibri" w:hAnsi="Calibri"/>
          <w:color w:val="31474C"/>
          <w:sz w:val="21"/>
          <w:szCs w:val="21"/>
        </w:rPr>
        <w:t xml:space="preserve">No protected attributes exist in the data, so none could be tested — which also means the pipeline has never been checked for disparate impact.</w:t>
      </w:r>
    </w:p>
    <w:p>
      <w:pPr>
        <w:pStyle w:val="ListParagraph"/>
        <w:numPr>
          <w:ilvl w:val="0"/>
          <w:numId w:val="2"/>
        </w:numPr>
        <w:spacing w:after="80" w:line="264"/>
      </w:pPr>
      <w:r>
        <w:rPr>
          <w:rFonts w:ascii="Calibri" w:cs="Calibri" w:eastAsia="Calibri" w:hAnsi="Calibri"/>
          <w:b/>
          <w:bCs/>
          <w:color w:val="0F1D22"/>
          <w:sz w:val="21"/>
          <w:szCs w:val="21"/>
        </w:rPr>
        <w:t xml:space="preserve">A single split. </w:t>
      </w:r>
      <w:r>
        <w:rPr>
          <w:rFonts w:ascii="Calibri" w:cs="Calibri" w:eastAsia="Calibri" w:hAnsi="Calibri"/>
          <w:color w:val="31474C"/>
          <w:sz w:val="21"/>
          <w:szCs w:val="21"/>
        </w:rPr>
        <w:t xml:space="preserve">No cross-validation, so the reported metrics carry unquantified sampling variance.</w:t>
      </w:r>
    </w:p>
    <w:p>
      <w:pPr>
        <w:pStyle w:val="ListParagraph"/>
        <w:numPr>
          <w:ilvl w:val="0"/>
          <w:numId w:val="2"/>
        </w:numPr>
        <w:spacing w:after="80" w:line="264"/>
      </w:pPr>
      <w:r>
        <w:rPr>
          <w:rFonts w:ascii="Calibri" w:cs="Calibri" w:eastAsia="Calibri" w:hAnsi="Calibri"/>
          <w:b/>
          <w:bCs/>
          <w:color w:val="0F1D22"/>
          <w:sz w:val="21"/>
          <w:szCs w:val="21"/>
        </w:rPr>
        <w:t xml:space="preserve">A distribution artifact. </w:t>
      </w:r>
      <w:r>
        <w:rPr>
          <w:rFonts w:ascii="Calibri" w:cs="Calibri" w:eastAsia="Calibri" w:hAnsi="Calibri"/>
          <w:color w:val="31474C"/>
          <w:sz w:val="21"/>
          <w:szCs w:val="21"/>
        </w:rPr>
        <w:t xml:space="preserve">Existing debt is clipped at zero, creating a cluster of applicants with exactly zero debt and therefore zero DTI — slightly unrealistic.</w:t>
      </w:r>
    </w:p>
    <w:p>
      <w:pPr>
        <w:spacing w:after="120" w:before="0" w:line="264"/>
      </w:pPr>
      <w:r>
        <w:rPr>
          <w:rFonts w:ascii="Calibri" w:cs="Calibri" w:eastAsia="Calibri" w:hAnsi="Calibri"/>
          <w:color w:val="31474C"/>
          <w:sz w:val="21"/>
          <w:szCs w:val="21"/>
        </w:rPr>
        <w:t xml:space="preserve"/>
      </w:r>
    </w:p>
    <w:tbl>
      <w:tblPr>
        <w:tblW w:type="dxa" w:w="9360"/>
        <w:tblBorders>
          <w:top w:val="none"/>
          <w:left w:val="single" w:color="0B6E6B" w:sz="18"/>
          <w:bottom w:val="none"/>
          <w:right w:val="none"/>
          <w:insideH w:val="none"/>
          <w:insideV w:val="none"/>
        </w:tblBorders>
      </w:tblPr>
      <w:tblGrid>
        <w:gridCol w:w="9360"/>
      </w:tblGrid>
      <w:tr>
        <w:tc>
          <w:tcPr>
            <w:tcW w:type="dxa" w:w="9360"/>
            <w:shd w:fill="DCEDEB" w:color="auto" w:val="clear"/>
            <w:tcMar>
              <w:top w:type="dxa" w:w="160"/>
              <w:left w:type="dxa" w:w="200"/>
              <w:bottom w:type="dxa" w:w="160"/>
              <w:right w:type="dxa" w:w="200"/>
            </w:tcMar>
          </w:tcPr>
          <w:p>
            <w:pPr>
              <w:spacing w:after="70" w:before="0" w:line="264"/>
            </w:pPr>
            <w:r>
              <w:rPr>
                <w:rFonts w:ascii="Consolas" w:cs="Consolas" w:eastAsia="Consolas" w:hAnsi="Consolas"/>
                <w:b/>
                <w:bCs/>
                <w:caps/>
                <w:color w:val="0B6E6B"/>
                <w:spacing w:val="30"/>
                <w:sz w:val="15"/>
                <w:szCs w:val="15"/>
              </w:rPr>
              <w:t xml:space="preserve">How to close</w:t>
            </w:r>
          </w:p>
          <w:p>
            <w:pPr>
              <w:spacing w:after="0" w:before="0" w:line="264"/>
            </w:pPr>
            <w:r>
              <w:rPr>
                <w:rFonts w:ascii="Calibri" w:cs="Calibri" w:eastAsia="Calibri" w:hAnsi="Calibri"/>
                <w:color w:val="31474C"/>
                <w:sz w:val="21"/>
                <w:szCs w:val="21"/>
              </w:rPr>
              <w:t xml:space="preserve">“The model does what I set out to prove: it recovers a known relationship and explains each decision in terms a reviewer could audit. What it isn’t is a system I’d point at real applicants — for that it needs real data, a fairness audit, and cross-validated metrics. I know exactly which gaps sit between here and there.”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0B6E6B"/>
      </w:rPr>
    </w:lvl>
    <w:lvl w:ilvl="1" w15:tentative="1">
      <w:start w:val="1"/>
      <w:numFmt w:val="bullet"/>
      <w:lvlText w:val="–"/>
      <w:lvlJc w:val="left"/>
      <w:pPr>
        <w:ind w:left="680" w:hanging="200"/>
      </w:pPr>
      <w:rPr>
        <w:color w:val="5D737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1474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Loan Approval — Interview Brief</dc:title>
  <dc:creator>Parvmehra8755</dc:creator>
  <dc:description>Functional and technical walkthrough of the credit risk prediction project.</dc:description>
  <cp:lastModifiedBy>Un-named</cp:lastModifiedBy>
  <cp:revision>1</cp:revision>
  <dcterms:created xsi:type="dcterms:W3CDTF">2026-08-27T07:52:48.867Z</dcterms:created>
  <dcterms:modified xsi:type="dcterms:W3CDTF">2026-08-27T07:52:48.869Z</dcterms:modified>
</cp:coreProperties>
</file>

<file path=docProps/custom.xml><?xml version="1.0" encoding="utf-8"?>
<Properties xmlns="http://schemas.openxmlformats.org/officeDocument/2006/custom-properties" xmlns:vt="http://schemas.openxmlformats.org/officeDocument/2006/docPropsVTypes"/>
</file>