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Demografischer Wandel</w:t>
      </w:r>
    </w:p>
    <w:p>
      <w:pPr>
        <w:pStyle w:val="NoSpacing"/>
        <w:spacing w:lineRule="auto" w:line="360"/>
        <w:rPr>
          <w:rFonts w:cs="Times New Roman" w:ascii="Times New Roman" w:hAnsi="Times New Roman"/>
          <w:b/>
          <w:sz w:val="24"/>
          <w:szCs w:val="24"/>
        </w:rPr>
      </w:pPr>
      <w:r>
        <w:rPr>
          <w:rFonts w:cs="Times New Roman" w:ascii="Times New Roman" w:hAnsi="Times New Roman"/>
          <w:b/>
          <w:sz w:val="24"/>
          <w:szCs w:val="24"/>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Bedeutung</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Laut dem Statistischen Bundesamt kann man für die kommende Jahrzehnte anhand von </w:t>
      </w:r>
      <w:r>
        <w:rPr>
          <w:rFonts w:cs="Times New Roman" w:ascii="Times New Roman" w:hAnsi="Times New Roman"/>
          <w:b/>
          <w:bCs/>
          <w:color w:val="579D1C"/>
          <w:sz w:val="24"/>
          <w:szCs w:val="24"/>
        </w:rPr>
        <w:t>bestimmter Faktoren</w:t>
      </w:r>
      <w:r>
        <w:rPr>
          <w:rFonts w:cs="Times New Roman" w:ascii="Times New Roman" w:hAnsi="Times New Roman"/>
          <w:sz w:val="24"/>
          <w:szCs w:val="24"/>
        </w:rPr>
        <w:t xml:space="preserve"> wie Anzahl, Altersgruppen und Lebensräume der Bevölkerung Prognosen entwickeln.</w:t>
      </w:r>
      <w:r>
        <w:rPr>
          <w:rFonts w:cs="Times New Roman" w:ascii="Times New Roman" w:hAnsi="Times New Roman"/>
          <w:sz w:val="24"/>
          <w:szCs w:val="24"/>
          <w:vertAlign w:val="superscript"/>
        </w:rPr>
        <w:t>1</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die Auswanderungspolitik deutscher Bürger und die Zuwanderung von Ausländern.</w:t>
      </w:r>
      <w:r>
        <w:rPr>
          <w:rFonts w:cs="Times New Roman" w:ascii="Times New Roman" w:hAnsi="Times New Roman"/>
          <w:sz w:val="24"/>
          <w:szCs w:val="24"/>
          <w:vertAlign w:val="superscript"/>
        </w:rPr>
        <w:t>2</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xml:space="preserve"> Die sinkende Geburtenzahlen, steigende Lebenserwartung und Rückgang der Sterberaten tragen zur Verschiebung der Altersstruktur bei. </w:t>
      </w:r>
      <w:r>
        <w:rPr>
          <w:rFonts w:cs="Times New Roman" w:ascii="Times New Roman" w:hAnsi="Times New Roman"/>
          <w:sz w:val="24"/>
          <w:szCs w:val="24"/>
          <w:vertAlign w:val="superscript"/>
        </w:rPr>
        <w:t>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w:t>
      </w:r>
      <w:commentRangeStart w:id="0"/>
      <w:r>
        <w:rPr>
          <w:rFonts w:cs="Times New Roman" w:ascii="Times New Roman" w:hAnsi="Times New Roman"/>
          <w:sz w:val="20"/>
          <w:szCs w:val="20"/>
          <w:vertAlign w:val="superscript"/>
        </w:rPr>
      </w:r>
      <w:r>
        <w:rPr>
          <w:rFonts w:cs="Times New Roman" w:ascii="Times New Roman" w:hAnsi="Times New Roman"/>
          <w:sz w:val="20"/>
          <w:szCs w:val="20"/>
        </w:rPr>
        <w:t>Vgl. Statistische Ämter des Bundes u. der Länder 2011, Demografischer Wandel, S. 6</w:t>
      </w:r>
      <w:commentRangeEnd w:id="0"/>
      <w:r>
        <w:rPr>
          <w:rFonts w:cs="Times New Roman" w:ascii="Times New Roman" w:hAnsi="Times New Roman"/>
          <w:sz w:val="20"/>
          <w:szCs w:val="20"/>
        </w:rPr>
      </w:r>
      <w:r>
        <w:rPr>
          <w:rFonts w:cs="Times New Roman" w:ascii="Times New Roman" w:hAnsi="Times New Roman"/>
          <w:sz w:val="20"/>
          <w:szCs w:val="20"/>
        </w:rPr>
        <w:commentReference w:id="0"/>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2</w:t>
      </w:r>
      <w:commentRangeStart w:id="1"/>
      <w:r>
        <w:rPr>
          <w:rFonts w:cs="Times New Roman" w:ascii="Times New Roman" w:hAnsi="Times New Roman"/>
          <w:sz w:val="20"/>
          <w:szCs w:val="20"/>
          <w:vertAlign w:val="superscript"/>
        </w:rPr>
      </w:r>
      <w:r>
        <w:rPr>
          <w:rFonts w:cs="Times New Roman" w:ascii="Times New Roman" w:hAnsi="Times New Roman"/>
          <w:sz w:val="20"/>
          <w:szCs w:val="20"/>
        </w:rPr>
        <w:t>Vgl. Mackensen 2008, Forschung und Lehre, S. 1</w:t>
      </w:r>
      <w:commentRangeEnd w:id="1"/>
      <w:r>
        <w:rPr>
          <w:rFonts w:cs="Times New Roman" w:ascii="Times New Roman" w:hAnsi="Times New Roman"/>
          <w:sz w:val="20"/>
          <w:szCs w:val="20"/>
        </w:rPr>
      </w:r>
      <w:r>
        <w:rPr>
          <w:rFonts w:cs="Times New Roman" w:ascii="Times New Roman" w:hAnsi="Times New Roman"/>
          <w:sz w:val="20"/>
          <w:szCs w:val="20"/>
        </w:rPr>
        <w:commentReference w:id="1"/>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w:t>
      </w:r>
      <w:r>
        <w:rPr>
          <w:rFonts w:cs="Times New Roman" w:ascii="Times New Roman" w:hAnsi="Times New Roman"/>
          <w:sz w:val="20"/>
          <w:szCs w:val="20"/>
        </w:rPr>
        <w:t>Vgl. Karsch/Hoßmann 2010,Deutschlands Regionen, S. 1/5</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4</w:t>
      </w:r>
      <w:r>
        <w:rPr>
          <w:rFonts w:cs="Times New Roman" w:ascii="Times New Roman" w:hAnsi="Times New Roman"/>
          <w:sz w:val="20"/>
          <w:szCs w:val="20"/>
        </w:rPr>
        <w:t>Vgl. Pack u.a. 2000, Zukunftsreport Demographischer Wandel, S. 8</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Ursachen</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Mit dem Beginn der Industrialisierung zum Ende des 19 Jahrhunderts,  gab es einen entscheidenden Wandel in der Gesellschaft, sowie in der Wirtschaft</w:t>
      </w:r>
      <w:r>
        <w:rPr>
          <w:rFonts w:cs="Times New Roman" w:ascii="Times New Roman" w:hAnsi="Times New Roman"/>
          <w:sz w:val="24"/>
          <w:szCs w:val="24"/>
        </w:rPr>
        <w:commentReference w:id="2"/>
      </w:r>
      <w:r>
        <w:rPr>
          <w:rFonts w:cs="Times New Roman" w:ascii="Times New Roman" w:hAnsi="Times New Roman"/>
          <w:sz w:val="24"/>
          <w:szCs w:val="24"/>
        </w:rPr>
        <w:t>.</w:t>
      </w:r>
      <w:r>
        <w:rPr>
          <w:rFonts w:cs="Times New Roman" w:ascii="Times New Roman" w:hAnsi="Times New Roman"/>
          <w:sz w:val="24"/>
          <w:szCs w:val="24"/>
          <w:vertAlign w:val="superscript"/>
        </w:rPr>
        <w:t xml:space="preserve">5  </w:t>
      </w:r>
      <w:r>
        <w:rPr>
          <w:rFonts w:cs="Times New Roman" w:ascii="Times New Roman" w:hAnsi="Times New Roman"/>
          <w:sz w:val="24"/>
          <w:szCs w:val="24"/>
        </w:rPr>
        <w:t xml:space="preserve">Dieser Wechsel hatte Folgen: den Rückgang der Geburtenrate, weil zum einen die Säuglings- und Kindersterberate stark gesunken ist und zum anderen die Bedeutung des Kindes für die Familien in Hinsicht auf Arbeitskraft und Stütze im Alter geändert hat. </w:t>
      </w:r>
      <w:commentRangeStart w:id="3"/>
      <w:r>
        <w:rPr>
          <w:rFonts w:cs="Times New Roman" w:ascii="Times New Roman" w:hAnsi="Times New Roman"/>
          <w:sz w:val="24"/>
          <w:szCs w:val="24"/>
        </w:rPr>
        <w:t>Der steigende Bildungsgrad vor allem bei Frauen und längere Ausbildungszeiten tragen zur späteren Familienplanung bei</w:t>
      </w:r>
      <w:commentRangeEnd w:id="3"/>
      <w:r>
        <w:rPr>
          <w:rFonts w:cs="Times New Roman" w:ascii="Times New Roman" w:hAnsi="Times New Roman"/>
          <w:sz w:val="24"/>
          <w:szCs w:val="24"/>
        </w:rPr>
      </w:r>
      <w:r>
        <w:rPr>
          <w:rFonts w:cs="Times New Roman" w:ascii="Times New Roman" w:hAnsi="Times New Roman"/>
          <w:sz w:val="24"/>
          <w:szCs w:val="24"/>
        </w:rPr>
        <w:commentReference w:id="3"/>
      </w:r>
      <w:r>
        <w:rPr>
          <w:rFonts w:cs="Times New Roman" w:ascii="Times New Roman" w:hAnsi="Times New Roman"/>
          <w:sz w:val="24"/>
          <w:szCs w:val="24"/>
        </w:rPr>
        <w:t xml:space="preserve">. Dies bedeutet zugleich, dass der </w:t>
      </w:r>
      <w:commentRangeStart w:id="4"/>
      <w:r>
        <w:rPr>
          <w:rFonts w:cs="Times New Roman" w:ascii="Times New Roman" w:hAnsi="Times New Roman"/>
          <w:sz w:val="24"/>
          <w:szCs w:val="24"/>
        </w:rPr>
        <w:t>biologische Reproduktionszeitraum</w:t>
      </w:r>
      <w:commentRangeEnd w:id="4"/>
      <w:r>
        <w:rPr>
          <w:rFonts w:cs="Times New Roman" w:ascii="Times New Roman" w:hAnsi="Times New Roman"/>
          <w:sz w:val="24"/>
          <w:szCs w:val="24"/>
        </w:rPr>
      </w:r>
      <w:r>
        <w:rPr>
          <w:rFonts w:cs="Times New Roman" w:ascii="Times New Roman" w:hAnsi="Times New Roman"/>
          <w:sz w:val="24"/>
          <w:szCs w:val="24"/>
        </w:rPr>
        <w:commentReference w:id="4"/>
      </w:r>
      <w:r>
        <w:rPr>
          <w:rFonts w:cs="Times New Roman" w:ascii="Times New Roman" w:hAnsi="Times New Roman"/>
          <w:sz w:val="24"/>
          <w:szCs w:val="24"/>
        </w:rPr>
        <w:t xml:space="preserve"> sich verkürzt hat.</w:t>
      </w:r>
      <w:r>
        <w:rPr>
          <w:rFonts w:cs="Times New Roman" w:ascii="Times New Roman" w:hAnsi="Times New Roman"/>
          <w:sz w:val="24"/>
          <w:szCs w:val="24"/>
          <w:vertAlign w:val="superscript"/>
        </w:rPr>
        <w:t xml:space="preserve">6  </w:t>
      </w:r>
    </w:p>
    <w:p>
      <w:pPr>
        <w:pStyle w:val="NoSpacing"/>
        <w:spacing w:lineRule="auto" w:line="360"/>
        <w:rPr>
          <w:rFonts w:cs="Times New Roman" w:ascii="Times New Roman" w:hAnsi="Times New Roman"/>
          <w:sz w:val="24"/>
          <w:szCs w:val="24"/>
          <w:vertAlign w:val="superscript"/>
        </w:rPr>
      </w:pPr>
      <w:commentRangeStart w:id="5"/>
      <w:r>
        <w:rPr>
          <w:rFonts w:cs="Times New Roman" w:ascii="Times New Roman" w:hAnsi="Times New Roman"/>
          <w:i/>
          <w:iCs/>
          <w:color w:val="FF950E"/>
          <w:sz w:val="24"/>
          <w:szCs w:val="24"/>
        </w:rPr>
        <w:t>Ein weiteres Thema</w:t>
      </w:r>
      <w:commentRangeEnd w:id="5"/>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5"/>
      </w:r>
      <w:r>
        <w:rPr>
          <w:rFonts w:cs="Times New Roman" w:ascii="Times New Roman" w:hAnsi="Times New Roman"/>
          <w:sz w:val="24"/>
          <w:szCs w:val="24"/>
        </w:rPr>
        <w:t xml:space="preserve"> ist die höhere Lebenserwartung und das Sinken des Sterberisikos. Durch  gestiegenen Lebensstandard und der Verbesserung im medizinischen Bereich nimmt die Anzahl der älteren Bevölkerung zu. Im Vergleich zu früher sind die Älteren </w:t>
      </w:r>
      <w:commentRangeStart w:id="6"/>
      <w:r>
        <w:rPr>
          <w:rFonts w:cs="Times New Roman" w:ascii="Times New Roman" w:hAnsi="Times New Roman"/>
          <w:sz w:val="24"/>
          <w:szCs w:val="24"/>
        </w:rPr>
        <w:t>Menschen heutzutage gesünder und durch Ihre höheren Bildungsabschlüsse lassen Ihre geistigen Fähigkeiten viel später nach</w:t>
      </w:r>
      <w:commentRangeEnd w:id="6"/>
      <w:r>
        <w:rPr>
          <w:rFonts w:cs="Times New Roman" w:ascii="Times New Roman" w:hAnsi="Times New Roman"/>
          <w:sz w:val="24"/>
          <w:szCs w:val="24"/>
        </w:rPr>
      </w:r>
      <w:r>
        <w:rPr>
          <w:rFonts w:cs="Times New Roman" w:ascii="Times New Roman" w:hAnsi="Times New Roman"/>
          <w:sz w:val="24"/>
          <w:szCs w:val="24"/>
        </w:rPr>
        <w:commentReference w:id="6"/>
      </w:r>
      <w:r>
        <w:rPr>
          <w:rFonts w:cs="Times New Roman" w:ascii="Times New Roman" w:hAnsi="Times New Roman"/>
          <w:sz w:val="24"/>
          <w:szCs w:val="24"/>
        </w:rPr>
        <w:t>.</w:t>
      </w:r>
      <w:r>
        <w:rPr>
          <w:rFonts w:cs="Times New Roman" w:ascii="Times New Roman" w:hAnsi="Times New Roman"/>
          <w:sz w:val="24"/>
          <w:szCs w:val="24"/>
          <w:vertAlign w:val="superscript"/>
        </w:rPr>
        <w:t xml:space="preserve">7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b/>
          <w:bCs/>
          <w:color w:val="007826"/>
          <w:sz w:val="24"/>
          <w:szCs w:val="24"/>
        </w:rPr>
        <w:t>In der Folge</w:t>
      </w:r>
      <w:r>
        <w:rPr>
          <w:rFonts w:cs="Times New Roman" w:ascii="Times New Roman" w:hAnsi="Times New Roman"/>
          <w:sz w:val="24"/>
          <w:szCs w:val="24"/>
        </w:rPr>
        <w:t xml:space="preserve"> es wird künftig weniger junge und mehr </w:t>
      </w:r>
      <w:r>
        <w:rPr>
          <w:rFonts w:cs="Times New Roman" w:ascii="Times New Roman" w:hAnsi="Times New Roman"/>
          <w:b/>
          <w:bCs/>
          <w:color w:val="007826"/>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
          <w:bCs/>
          <w:color w:val="007826"/>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w:t>
      </w:r>
      <w:r>
        <w:rPr>
          <w:rFonts w:cs="Times New Roman" w:ascii="Times New Roman" w:hAnsi="Times New Roman"/>
          <w:sz w:val="24"/>
          <w:szCs w:val="24"/>
          <w:vertAlign w:val="superscript"/>
        </w:rPr>
        <w:t xml:space="preserve">8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Nach Ansicht von Börsch- Supan ist dadurch die sich zum negativen verändernde  Anzahl von aktiven Arbeitsfähigen Personen ablesbar. Daraus entsteht eine ernstzunehmende Frage: </w:t>
      </w:r>
      <w:commentRangeStart w:id="7"/>
      <w:r>
        <w:rPr>
          <w:rFonts w:cs="Times New Roman" w:ascii="Times New Roman" w:hAnsi="Times New Roman"/>
          <w:sz w:val="24"/>
          <w:szCs w:val="24"/>
        </w:rPr>
        <w:t>Kann die Nachfrage nach Gütern und Dienstleistungen mit einem entsprechenden Angebot noch ausreichend bewältigt werden?</w:t>
      </w:r>
      <w:commentRangeEnd w:id="7"/>
      <w:r>
        <w:rPr>
          <w:rFonts w:cs="Times New Roman" w:ascii="Times New Roman" w:hAnsi="Times New Roman"/>
          <w:sz w:val="24"/>
          <w:szCs w:val="24"/>
        </w:rPr>
      </w:r>
      <w:r>
        <w:rPr>
          <w:rFonts w:cs="Times New Roman" w:ascii="Times New Roman" w:hAnsi="Times New Roman"/>
          <w:sz w:val="24"/>
          <w:szCs w:val="24"/>
        </w:rPr>
        <w:commentReference w:id="7"/>
      </w:r>
      <w:r>
        <w:rPr>
          <w:rFonts w:cs="Times New Roman" w:ascii="Times New Roman" w:hAnsi="Times New Roman"/>
          <w:sz w:val="24"/>
          <w:szCs w:val="24"/>
        </w:rPr>
        <w:t xml:space="preserve"> </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In der Phase der Altersverschiebung zwischen 2010 und 2030  wird bei gleichem Verbrauch an Gütern und Dienstleistungen, das Verhältnis „von 56 Rentnern pro 100 Erwerbstätigen auf 80 bis 95 Rentner pro 100 Erwerbstätigen“ wachsen.S.3 </w:t>
      </w:r>
      <w:commentRangeStart w:id="8"/>
      <w:r>
        <w:rPr>
          <w:rFonts w:cs="Times New Roman" w:ascii="Times New Roman" w:hAnsi="Times New Roman"/>
          <w:sz w:val="24"/>
          <w:szCs w:val="24"/>
        </w:rPr>
        <w:t>Hinzu kommt, dass sich das Kaufverhalten der Älteren wandelt</w:t>
      </w:r>
      <w:commentRangeEnd w:id="8"/>
      <w:r>
        <w:rPr>
          <w:rFonts w:cs="Times New Roman" w:ascii="Times New Roman" w:hAnsi="Times New Roman"/>
          <w:sz w:val="24"/>
          <w:szCs w:val="24"/>
        </w:rPr>
      </w:r>
      <w:r>
        <w:rPr>
          <w:rFonts w:cs="Times New Roman" w:ascii="Times New Roman" w:hAnsi="Times New Roman"/>
          <w:sz w:val="24"/>
          <w:szCs w:val="24"/>
        </w:rPr>
        <w:commentReference w:id="8"/>
      </w:r>
      <w:r>
        <w:rPr>
          <w:rFonts w:cs="Times New Roman" w:ascii="Times New Roman" w:hAnsi="Times New Roman"/>
          <w:sz w:val="24"/>
          <w:szCs w:val="24"/>
        </w:rPr>
        <w:t>. Ihre Bedürfnisse werden in den Bereichen Hygiene, Wohlbefinden und altersgerechtere Wohnsituationen zunehmen.</w:t>
      </w:r>
      <w:r>
        <w:rPr>
          <w:rFonts w:cs="Times New Roman" w:ascii="Times New Roman" w:hAnsi="Times New Roman"/>
          <w:color w:val="FF0000"/>
          <w:sz w:val="24"/>
          <w:szCs w:val="24"/>
        </w:rPr>
        <w:t xml:space="preserve"> S.8/9(Pascal fragen)</w:t>
      </w:r>
      <w:r>
        <w:rPr>
          <w:rFonts w:cs="Times New Roman" w:ascii="Times New Roman" w:hAnsi="Times New Roman"/>
          <w:sz w:val="24"/>
          <w:szCs w:val="24"/>
          <w:vertAlign w:val="superscript"/>
        </w:rPr>
        <w:t>9</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Im Dienstleistungsbereich wie zum Beispiel in der Versicherungsbranche bringt die Altersverschiebung Chancen und Herausforderung zugleich mit. </w:t>
      </w:r>
      <w:r>
        <w:rPr>
          <w:rFonts w:cs="Times New Roman" w:ascii="Times New Roman" w:hAnsi="Times New Roman"/>
          <w:sz w:val="24"/>
          <w:szCs w:val="24"/>
          <w:vertAlign w:val="superscript"/>
        </w:rPr>
        <w:t xml:space="preserve">10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Die Ab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12/13</w:t>
      </w:r>
      <w:r>
        <w:rPr>
          <w:rFonts w:cs="Times New Roman" w:ascii="Times New Roman" w:hAnsi="Times New Roman"/>
          <w:sz w:val="24"/>
          <w:szCs w:val="24"/>
        </w:rPr>
        <w:t xml:space="preserve"> </w:t>
      </w:r>
      <w:commentRangeStart w:id="9"/>
      <w:r>
        <w:rPr>
          <w:rFonts w:cs="Times New Roman" w:ascii="Times New Roman" w:hAnsi="Times New Roman"/>
          <w:sz w:val="24"/>
          <w:szCs w:val="24"/>
        </w:rPr>
      </w:r>
      <w:r>
        <w:rPr>
          <w:rFonts w:cs="Times New Roman" w:ascii="Times New Roman" w:hAnsi="Times New Roman"/>
          <w:i/>
          <w:iCs/>
          <w:color w:val="FF950E"/>
          <w:sz w:val="24"/>
          <w:szCs w:val="24"/>
        </w:rPr>
        <w:t>Wie viele Einwanderer es in den kommenden Jahren geben wird, dazu werden vom Statistischen Amt, zunächst Annahmen getroffen</w:t>
      </w:r>
      <w:commentRangeEnd w:id="9"/>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9"/>
      </w:r>
      <w:r>
        <w:rPr>
          <w:rFonts w:cs="Times New Roman" w:ascii="Times New Roman" w:hAnsi="Times New Roman"/>
          <w:sz w:val="24"/>
          <w:szCs w:val="24"/>
        </w:rPr>
        <w:t xml:space="preserve">. </w:t>
      </w:r>
      <w:r>
        <w:rPr>
          <w:rFonts w:cs="Times New Roman" w:ascii="Times New Roman" w:hAnsi="Times New Roman"/>
          <w:i/>
          <w:iCs/>
          <w:color w:val="FF950E"/>
          <w:sz w:val="24"/>
          <w:szCs w:val="24"/>
        </w:rPr>
        <w:t>Am Ende könnten die realen Werte enorm abweichen</w:t>
      </w:r>
      <w:r>
        <w:rPr>
          <w:rFonts w:cs="Times New Roman" w:ascii="Times New Roman" w:hAnsi="Times New Roman"/>
          <w:sz w:val="24"/>
          <w:szCs w:val="24"/>
        </w:rPr>
        <w:t>.</w:t>
      </w:r>
      <w:r>
        <w:rPr>
          <w:rFonts w:cs="Times New Roman" w:ascii="Times New Roman" w:hAnsi="Times New Roman"/>
          <w:sz w:val="24"/>
          <w:szCs w:val="24"/>
          <w:vertAlign w:val="superscript"/>
        </w:rPr>
        <w:t xml:space="preserve">14 </w:t>
      </w:r>
      <w:r>
        <w:rPr>
          <w:rFonts w:cs="Times New Roman" w:ascii="Times New Roman" w:hAnsi="Times New Roman"/>
          <w:sz w:val="24"/>
          <w:szCs w:val="24"/>
        </w:rPr>
        <w:t xml:space="preserve">Beweggründe für Einwanderung sind Beispielweise: politische Verfolgung, finanzielle Nöte oder persönliche und familiäre Gründe. </w:t>
      </w:r>
      <w:r>
        <w:rPr>
          <w:rFonts w:cs="Times New Roman" w:ascii="Times New Roman" w:hAnsi="Times New Roman"/>
          <w:sz w:val="24"/>
          <w:szCs w:val="24"/>
          <w:vertAlign w:val="superscript"/>
        </w:rPr>
        <w:t xml:space="preserve">15 </w:t>
      </w:r>
      <w:r>
        <w:rPr>
          <w:rFonts w:cs="Times New Roman" w:ascii="Times New Roman" w:hAnsi="Times New Roman"/>
          <w:sz w:val="24"/>
          <w:szCs w:val="24"/>
        </w:rPr>
        <w:t xml:space="preserve">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Seit den siebziger Jahren bis ins Jahr 2003 konnte </w:t>
      </w:r>
      <w:r>
        <w:rPr>
          <w:rFonts w:cs="Times New Roman" w:ascii="Times New Roman" w:hAnsi="Times New Roman"/>
          <w:b/>
          <w:bCs/>
          <w:color w:val="007826"/>
          <w:sz w:val="24"/>
          <w:szCs w:val="24"/>
        </w:rPr>
        <w:t>sich</w:t>
      </w:r>
      <w:r>
        <w:rPr>
          <w:rFonts w:cs="Times New Roman" w:ascii="Times New Roman" w:hAnsi="Times New Roman"/>
          <w:sz w:val="24"/>
          <w:szCs w:val="24"/>
        </w:rPr>
        <w:t xml:space="preserve"> durch Zuwanderung von Ausländern die Bevölkerungszahl in Deutschland sich um 4,5 Millionen ausdehnen. </w:t>
      </w:r>
      <w:commentRangeStart w:id="10"/>
      <w:r>
        <w:rPr>
          <w:rFonts w:cs="Times New Roman" w:ascii="Times New Roman" w:hAnsi="Times New Roman"/>
          <w:sz w:val="24"/>
          <w:szCs w:val="24"/>
        </w:rPr>
        <w:t>Dies hat sich seit 2003 gewandelt, es ist eine Schmälerung der Bevölkerung eingetreten</w:t>
      </w:r>
      <w:commentRangeEnd w:id="10"/>
      <w:r>
        <w:rPr>
          <w:rFonts w:cs="Times New Roman" w:ascii="Times New Roman" w:hAnsi="Times New Roman"/>
          <w:sz w:val="24"/>
          <w:szCs w:val="24"/>
        </w:rPr>
      </w:r>
      <w:r>
        <w:rPr>
          <w:rFonts w:cs="Times New Roman" w:ascii="Times New Roman" w:hAnsi="Times New Roman"/>
          <w:sz w:val="24"/>
          <w:szCs w:val="24"/>
        </w:rPr>
        <w:commentReference w:id="10"/>
      </w:r>
      <w:r>
        <w:rPr>
          <w:rFonts w:cs="Times New Roman" w:ascii="Times New Roman" w:hAnsi="Times New Roman"/>
          <w:sz w:val="24"/>
          <w:szCs w:val="24"/>
        </w:rPr>
        <w:t>. Bis 2050 wird eine Minderung von 13 Millionen erwartet.  Zuwanderer werden künftig, diese Entwicklung nicht kompensieren können.</w:t>
      </w:r>
      <w:r>
        <w:rPr>
          <w:rFonts w:cs="Times New Roman" w:ascii="Times New Roman" w:hAnsi="Times New Roman"/>
          <w:sz w:val="24"/>
          <w:szCs w:val="24"/>
          <w:vertAlign w:val="superscript"/>
        </w:rPr>
        <w:t xml:space="preserve">16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b/>
          <w:bCs/>
          <w:color w:val="579D1C"/>
          <w:sz w:val="24"/>
          <w:szCs w:val="24"/>
        </w:rPr>
        <w:t>Regionale Wanderungsbewegungen</w:t>
      </w:r>
      <w:r>
        <w:rPr>
          <w:rFonts w:cs="Times New Roman" w:ascii="Times New Roman" w:hAnsi="Times New Roman"/>
          <w:sz w:val="24"/>
          <w:szCs w:val="24"/>
        </w:rPr>
        <w:t xml:space="preserve"> bestimmt den Altersdurchschnitt der einzelnen Regionen. Großstädte bieten </w:t>
      </w:r>
      <w:commentRangeStart w:id="11"/>
      <w:r>
        <w:rPr>
          <w:rFonts w:cs="Times New Roman" w:ascii="Times New Roman" w:hAnsi="Times New Roman"/>
          <w:sz w:val="24"/>
          <w:szCs w:val="24"/>
        </w:rPr>
      </w:r>
      <w:r>
        <w:rPr>
          <w:rFonts w:cs="Times New Roman" w:ascii="Times New Roman" w:hAnsi="Times New Roman"/>
          <w:b/>
          <w:bCs/>
          <w:color w:val="007826"/>
          <w:sz w:val="24"/>
          <w:szCs w:val="24"/>
        </w:rPr>
        <w:t>mehr finanzielle und berufliche Aussichten als ländliche Gebiete</w:t>
      </w:r>
      <w:commentRangeEnd w:id="11"/>
      <w:r>
        <w:rPr>
          <w:rFonts w:cs="Times New Roman" w:ascii="Times New Roman" w:hAnsi="Times New Roman"/>
          <w:b/>
          <w:bCs/>
          <w:color w:val="007826"/>
          <w:sz w:val="24"/>
          <w:szCs w:val="24"/>
        </w:rPr>
      </w:r>
      <w:r>
        <w:rPr>
          <w:rFonts w:cs="Times New Roman" w:ascii="Times New Roman" w:hAnsi="Times New Roman"/>
          <w:b/>
          <w:bCs/>
          <w:color w:val="007826"/>
          <w:sz w:val="24"/>
          <w:szCs w:val="24"/>
        </w:rPr>
        <w:commentReference w:id="11"/>
      </w:r>
      <w:r>
        <w:rPr>
          <w:rFonts w:cs="Times New Roman" w:ascii="Times New Roman" w:hAnsi="Times New Roman"/>
          <w:b/>
          <w:bCs/>
          <w:color w:val="006666"/>
          <w:sz w:val="24"/>
          <w:szCs w:val="24"/>
        </w:rPr>
        <w:t xml:space="preserve"> </w:t>
      </w:r>
      <w:r>
        <w:rPr>
          <w:rFonts w:cs="Times New Roman" w:ascii="Times New Roman" w:hAnsi="Times New Roman"/>
          <w:sz w:val="24"/>
          <w:szCs w:val="24"/>
        </w:rPr>
        <w:t xml:space="preserve">und sind demzufolge am Wachsen. Ländliche Regionen und die neuen Bundesländer dagegen, die begrenzte Entwicklungsmöglichkeiten aufzeigen sind von der </w:t>
      </w:r>
      <w:commentRangeStart w:id="12"/>
      <w:r>
        <w:rPr>
          <w:rFonts w:cs="Times New Roman" w:ascii="Times New Roman" w:hAnsi="Times New Roman"/>
          <w:sz w:val="24"/>
          <w:szCs w:val="24"/>
        </w:rPr>
      </w:r>
      <w:r>
        <w:rPr>
          <w:rFonts w:cs="Times New Roman" w:ascii="Times New Roman" w:hAnsi="Times New Roman"/>
          <w:i/>
          <w:iCs/>
          <w:color w:val="FF950E"/>
          <w:sz w:val="24"/>
          <w:szCs w:val="24"/>
        </w:rPr>
        <w:t>Rückentwicklung</w:t>
      </w:r>
      <w:commentRangeEnd w:id="12"/>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12"/>
      </w:r>
      <w:r>
        <w:rPr>
          <w:rFonts w:cs="Times New Roman" w:ascii="Times New Roman" w:hAnsi="Times New Roman"/>
          <w:sz w:val="24"/>
          <w:szCs w:val="24"/>
        </w:rPr>
        <w:t xml:space="preserve"> der Einwohnerzahl betroffen.</w:t>
      </w:r>
      <w:r>
        <w:rPr>
          <w:rFonts w:cs="Times New Roman" w:ascii="Times New Roman" w:hAnsi="Times New Roman"/>
          <w:sz w:val="24"/>
          <w:szCs w:val="24"/>
          <w:vertAlign w:val="superscript"/>
        </w:rPr>
        <w:t xml:space="preserve">17     </w:t>
      </w:r>
    </w:p>
    <w:p>
      <w:pPr>
        <w:pStyle w:val="NoSpacing"/>
        <w:spacing w:lineRule="auto" w:line="360"/>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5 </w:t>
      </w:r>
      <w:r>
        <w:rPr>
          <w:rFonts w:cs="Times New Roman" w:ascii="Times New Roman" w:hAnsi="Times New Roman"/>
          <w:sz w:val="20"/>
          <w:szCs w:val="20"/>
        </w:rPr>
        <w:t>Vgl. Karsch/Hoßmann 2010, Deutschlands Regionen, S. 2</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6 </w:t>
      </w:r>
      <w:r>
        <w:rPr>
          <w:rFonts w:cs="Times New Roman" w:ascii="Times New Roman" w:hAnsi="Times New Roman"/>
          <w:sz w:val="20"/>
          <w:szCs w:val="20"/>
        </w:rPr>
        <w:t>Vgl. Münz 2013, Fertilität und Geburtenentwicklung, S. 5</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 xml:space="preserve">Vgl. Scherbow/Sanderson, Demografische Forschung 2010, S. 2 </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8 </w:t>
      </w:r>
      <w:r>
        <w:rPr>
          <w:rFonts w:cs="Times New Roman" w:ascii="Times New Roman" w:hAnsi="Times New Roman"/>
          <w:sz w:val="20"/>
          <w:szCs w:val="20"/>
        </w:rPr>
        <w:t>Vgl. Prettner/Prskawetz, Demografische Forschung 2010, S. 3</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9 </w:t>
      </w:r>
      <w:r>
        <w:rPr>
          <w:rFonts w:cs="Times New Roman" w:ascii="Times New Roman" w:hAnsi="Times New Roman"/>
          <w:sz w:val="20"/>
          <w:szCs w:val="20"/>
        </w:rPr>
        <w:t>Vgl. Börsch-Supan 2004, Gesamtwirtschaftliche Folgen des demographischen Wandels, S. 3/8/9</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10 </w:t>
      </w:r>
      <w:r>
        <w:rPr>
          <w:rFonts w:cs="Times New Roman" w:ascii="Times New Roman" w:hAnsi="Times New Roman"/>
          <w:sz w:val="20"/>
          <w:szCs w:val="20"/>
        </w:rPr>
        <w:t>Vgl. Birg, Der demografische Wandel als politische Herausforderung 2009, S. 5</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11 </w:t>
      </w:r>
      <w:r>
        <w:rPr>
          <w:rFonts w:cs="Times New Roman" w:ascii="Times New Roman" w:hAnsi="Times New Roman"/>
          <w:sz w:val="20"/>
          <w:szCs w:val="20"/>
        </w:rPr>
        <w:t>Vgl. GDV, Herausforderungen des demografischen Wandels für die Versicherungswirtsch. 2006, S. 14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 xml:space="preserve"> Vgl. Statistisches Bundesamt 2011, Demografischer Wandel, S. 17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13 </w:t>
      </w:r>
      <w:r>
        <w:rPr>
          <w:rFonts w:cs="Times New Roman" w:ascii="Times New Roman" w:hAnsi="Times New Roman"/>
          <w:sz w:val="20"/>
          <w:szCs w:val="20"/>
        </w:rPr>
        <w:t>Vgl. Birg, Der demografische Wandel als politische Herausforderung 2009, S. 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 xml:space="preserve"> Vgl. Statistisches Bundesamt 2011, Demografischer Wandel, S. 18</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 xml:space="preserve"> Vgl. Bohk, Demografische Forschung 2012, S. 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16 </w:t>
      </w:r>
      <w:r>
        <w:rPr>
          <w:rFonts w:cs="Times New Roman" w:ascii="Times New Roman" w:hAnsi="Times New Roman"/>
          <w:sz w:val="20"/>
          <w:szCs w:val="20"/>
        </w:rPr>
        <w:t>Vgl. Klingholz, Demografische Herausforderung Deutschlands u. Europas 2008, S. 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 xml:space="preserve"> Vgl. Statistisches Bundesamt 2011, Demografischer Wandel, S. 18</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Bedeutung für die Versicherungswirtschaft</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Welche Folgen bringt der Geburtenrückgang mit sich? Die Bevölkerung wird schrumpfen und </w:t>
      </w:r>
      <w:commentRangeStart w:id="13"/>
      <w:r>
        <w:rPr>
          <w:rFonts w:cs="Times New Roman" w:ascii="Times New Roman" w:hAnsi="Times New Roman"/>
          <w:sz w:val="24"/>
          <w:szCs w:val="24"/>
        </w:rPr>
      </w:r>
      <w:r>
        <w:rPr>
          <w:rFonts w:cs="Times New Roman" w:ascii="Times New Roman" w:hAnsi="Times New Roman"/>
          <w:i/>
          <w:iCs/>
          <w:color w:val="FF950E"/>
          <w:sz w:val="24"/>
          <w:szCs w:val="24"/>
        </w:rPr>
        <w:t>in der Folge</w:t>
      </w:r>
      <w:commentRangeEnd w:id="13"/>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13"/>
      </w:r>
      <w:r>
        <w:rPr>
          <w:rFonts w:cs="Times New Roman" w:ascii="Times New Roman" w:hAnsi="Times New Roman"/>
          <w:sz w:val="24"/>
          <w:szCs w:val="24"/>
        </w:rPr>
        <w:t xml:space="preserve"> wird es in der Zukunft immer weniger Arbeitskräfte bzw. zugleich immer mehr ältere Beschäftigte geben.</w:t>
      </w:r>
      <w:r>
        <w:rPr>
          <w:rFonts w:cs="Times New Roman" w:ascii="Times New Roman" w:hAnsi="Times New Roman"/>
          <w:sz w:val="24"/>
          <w:szCs w:val="24"/>
          <w:vertAlign w:val="superscript"/>
        </w:rPr>
        <w:t>18</w:t>
      </w:r>
      <w:commentRangeStart w:id="14"/>
      <w:r>
        <w:rPr>
          <w:rFonts w:cs="Times New Roman" w:ascii="Times New Roman" w:hAnsi="Times New Roman"/>
          <w:sz w:val="24"/>
          <w:szCs w:val="24"/>
          <w:vertAlign w:val="superscript"/>
        </w:rPr>
      </w:r>
      <w:r>
        <w:rPr>
          <w:rFonts w:cs="Times New Roman" w:ascii="Times New Roman" w:hAnsi="Times New Roman"/>
          <w:sz w:val="24"/>
          <w:szCs w:val="24"/>
        </w:rPr>
        <w:t xml:space="preserve">Anhand von Zukunftsprognosen des </w:t>
      </w:r>
      <w:r>
        <w:rPr>
          <w:rFonts w:cs="Times New Roman" w:ascii="Times New Roman" w:hAnsi="Times New Roman"/>
          <w:b/>
          <w:bCs/>
          <w:color w:val="579D1C"/>
          <w:sz w:val="24"/>
          <w:szCs w:val="24"/>
        </w:rPr>
        <w:t>statistischen Bundesamtes</w:t>
      </w:r>
      <w:r>
        <w:rPr>
          <w:rFonts w:cs="Times New Roman" w:ascii="Times New Roman" w:hAnsi="Times New Roman"/>
          <w:sz w:val="24"/>
          <w:szCs w:val="24"/>
        </w:rPr>
        <w:t xml:space="preserve"> unter Abbildung 1 und 2 ist folgendes ablesbar</w:t>
      </w:r>
      <w:commentRangeEnd w:id="14"/>
      <w:r>
        <w:rPr>
          <w:rFonts w:cs="Times New Roman" w:ascii="Times New Roman" w:hAnsi="Times New Roman"/>
          <w:sz w:val="24"/>
          <w:szCs w:val="24"/>
        </w:rPr>
      </w:r>
      <w:r>
        <w:rPr>
          <w:rFonts w:cs="Times New Roman" w:ascii="Times New Roman" w:hAnsi="Times New Roman"/>
          <w:sz w:val="24"/>
          <w:szCs w:val="24"/>
        </w:rPr>
        <w:commentReference w:id="14"/>
      </w:r>
      <w:r>
        <w:rPr>
          <w:rFonts w:cs="Times New Roman" w:ascii="Times New Roman" w:hAnsi="Times New Roman"/>
          <w:sz w:val="24"/>
          <w:szCs w:val="24"/>
        </w:rPr>
        <w:t xml:space="preserve">: Die Generation der unter 20 jährigen weist im Jahr 2030 einen Rückgang von 2,1 Millionen aus. Die mittlere Schicht zeigt die Anzahl der Erwerbstätigen, diese deuten auf eine Rückentwicklung von über 7,6 Millionen hin. Menschen mit </w:t>
      </w:r>
      <w:r>
        <w:rPr>
          <w:rFonts w:cs="Times New Roman" w:ascii="Times New Roman" w:hAnsi="Times New Roman"/>
          <w:b/>
          <w:bCs/>
          <w:i w:val="false"/>
          <w:iCs w:val="false"/>
          <w:color w:val="579D1C"/>
          <w:sz w:val="24"/>
          <w:szCs w:val="24"/>
        </w:rPr>
        <w:t>vorangeschrittenem</w:t>
      </w:r>
      <w:r>
        <w:rPr>
          <w:rFonts w:cs="Times New Roman" w:ascii="Times New Roman" w:hAnsi="Times New Roman"/>
          <w:sz w:val="24"/>
          <w:szCs w:val="24"/>
        </w:rPr>
        <w:t xml:space="preserve"> Alter über 65 Jahren dagegen, zeigen ein Wachstum in Höhe von 5,5 Millionen auf. </w:t>
      </w:r>
      <w:commentRangeStart w:id="15"/>
      <w:r>
        <w:rPr>
          <w:rFonts w:cs="Times New Roman" w:ascii="Times New Roman" w:hAnsi="Times New Roman"/>
          <w:sz w:val="24"/>
          <w:szCs w:val="24"/>
        </w:rPr>
        <w:t xml:space="preserve">Diese </w:t>
      </w:r>
      <w:r>
        <w:rPr>
          <w:rFonts w:cs="Times New Roman" w:ascii="Times New Roman" w:hAnsi="Times New Roman"/>
          <w:b/>
          <w:bCs/>
          <w:color w:val="579D1C"/>
          <w:sz w:val="24"/>
          <w:szCs w:val="24"/>
        </w:rPr>
        <w:t>Prognosen</w:t>
      </w:r>
      <w:r>
        <w:rPr>
          <w:rFonts w:cs="Times New Roman" w:ascii="Times New Roman" w:hAnsi="Times New Roman"/>
          <w:sz w:val="24"/>
          <w:szCs w:val="24"/>
        </w:rPr>
        <w:t xml:space="preserve"> können durch unterschiedliche Annahmen des „jährlichen Wanderungssaldos „ in diesem Beispiel mit 100000 Ausländern </w:t>
      </w:r>
      <w:r>
        <w:rPr>
          <w:rFonts w:cs="Times New Roman" w:ascii="Times New Roman" w:hAnsi="Times New Roman"/>
          <w:b/>
          <w:bCs/>
          <w:color w:val="579D1C"/>
          <w:sz w:val="24"/>
          <w:szCs w:val="24"/>
        </w:rPr>
        <w:t>unterschiedlich ausfallen</w:t>
      </w:r>
      <w:commentRangeEnd w:id="15"/>
      <w:r>
        <w:rPr>
          <w:rFonts w:cs="Times New Roman" w:ascii="Times New Roman" w:hAnsi="Times New Roman"/>
          <w:b/>
          <w:bCs/>
          <w:color w:val="579D1C"/>
          <w:sz w:val="24"/>
          <w:szCs w:val="24"/>
        </w:rPr>
      </w:r>
      <w:r>
        <w:rPr>
          <w:rFonts w:cs="Times New Roman" w:ascii="Times New Roman" w:hAnsi="Times New Roman"/>
          <w:b/>
          <w:bCs/>
          <w:color w:val="579D1C"/>
          <w:sz w:val="24"/>
          <w:szCs w:val="24"/>
        </w:rPr>
        <w:commentReference w:id="15"/>
      </w:r>
      <w:r>
        <w:rPr>
          <w:rFonts w:cs="Times New Roman" w:ascii="Times New Roman" w:hAnsi="Times New Roman"/>
          <w:sz w:val="24"/>
          <w:szCs w:val="24"/>
        </w:rPr>
        <w:t>.</w:t>
      </w:r>
    </w:p>
    <w:p>
      <w:pPr>
        <w:pStyle w:val="NoSpacing"/>
        <w:spacing w:lineRule="auto" w:line="360"/>
        <w:rPr/>
      </w:pPr>
      <w:r>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NoSpacing"/>
        <w:spacing w:lineRule="auto" w:line="360"/>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2">
        <w:r>
          <w:rPr>
            <w:rStyle w:val="Internetlink"/>
            <w:rFonts w:cs="Times New Roman" w:ascii="Times New Roman" w:hAnsi="Times New Roman"/>
            <w:sz w:val="20"/>
            <w:szCs w:val="20"/>
          </w:rPr>
          <w:t>https://www.destatis.de/bevoelkerungspyramide/</w:t>
        </w:r>
      </w:hyperlink>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pPr>
      <w:r>
        <w:rPr/>
      </w:r>
    </w:p>
    <w:p>
      <w:pPr>
        <w:pStyle w:val="NoSpacing"/>
        <w:spacing w:lineRule="auto" w:line="360"/>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3">
        <w:r>
          <w:rPr>
            <w:rStyle w:val="Internetlink"/>
            <w:rFonts w:cs="Times New Roman" w:ascii="Times New Roman" w:hAnsi="Times New Roman"/>
            <w:sz w:val="20"/>
            <w:szCs w:val="20"/>
          </w:rPr>
          <w:t>https://www.destatis.de/bevoelkerungspyramide/</w:t>
        </w:r>
      </w:hyperlink>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vertAlign w:val="superscript"/>
        </w:rPr>
      </w:pPr>
      <w:commentRangeStart w:id="16"/>
      <w:r>
        <w:rPr>
          <w:rFonts w:cs="Times New Roman" w:ascii="Times New Roman" w:hAnsi="Times New Roman"/>
          <w:sz w:val="24"/>
          <w:szCs w:val="24"/>
        </w:rPr>
        <w:t>Im direkten Vergleich der beiden Grafiken, zeigt sich, dass die Bevölkerungsentwicklung in Deutschland von einem Lebensbaum hin zu einem Altersbaum entwickelt</w:t>
      </w:r>
      <w:commentRangeEnd w:id="16"/>
      <w:r>
        <w:rPr>
          <w:rFonts w:cs="Times New Roman" w:ascii="Times New Roman" w:hAnsi="Times New Roman"/>
          <w:sz w:val="24"/>
          <w:szCs w:val="24"/>
        </w:rPr>
      </w:r>
      <w:r>
        <w:rPr>
          <w:rFonts w:cs="Times New Roman" w:ascii="Times New Roman" w:hAnsi="Times New Roman"/>
          <w:sz w:val="24"/>
          <w:szCs w:val="24"/>
        </w:rPr>
        <w:commentReference w:id="16"/>
      </w:r>
      <w:r>
        <w:rPr>
          <w:rFonts w:cs="Times New Roman" w:ascii="Times New Roman" w:hAnsi="Times New Roman"/>
          <w:sz w:val="24"/>
          <w:szCs w:val="24"/>
        </w:rPr>
        <w:t xml:space="preserve">. </w:t>
      </w:r>
      <w:r>
        <w:rPr>
          <w:rFonts w:cs="Times New Roman" w:ascii="Times New Roman" w:hAnsi="Times New Roman"/>
          <w:sz w:val="24"/>
          <w:szCs w:val="24"/>
          <w:vertAlign w:val="superscript"/>
        </w:rPr>
        <w:t xml:space="preserve">19 </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Durch die eintretende Altersverschiebung, verändert sich das Risiko für die Versicherungswirtschaft und bietet gleichzeitig, neue Möglichkeiten. </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Nach Angaben des Gesamtverband der Deutschen Versicherungswirtschaft e.V. ( GDV) gab es 2005 ca. 425 Mio. Versicherungsverträge und daraus konnten insgesamt 157,9 Mrd. Euro an Prämien </w:t>
      </w:r>
      <w:r>
        <w:rPr>
          <w:rFonts w:cs="Times New Roman" w:ascii="Times New Roman" w:hAnsi="Times New Roman"/>
          <w:i/>
          <w:iCs/>
          <w:color w:val="FF950E"/>
          <w:sz w:val="24"/>
          <w:szCs w:val="24"/>
        </w:rPr>
        <w:t>eingefahren werden</w:t>
      </w:r>
      <w:r>
        <w:rPr>
          <w:rFonts w:cs="Times New Roman" w:ascii="Times New Roman" w:hAnsi="Times New Roman"/>
          <w:sz w:val="24"/>
          <w:szCs w:val="24"/>
        </w:rPr>
        <w:t xml:space="preserve">. </w:t>
      </w:r>
      <w:commentRangeStart w:id="17"/>
      <w:r>
        <w:rPr>
          <w:rFonts w:cs="Times New Roman" w:ascii="Times New Roman" w:hAnsi="Times New Roman"/>
          <w:sz w:val="24"/>
          <w:szCs w:val="24"/>
        </w:rPr>
        <w:t>Das angelegte Geld, durch die Versicherer hat einen Wert auf dem Kapitalmarkt, von 1067 Milliarden Euro und darin sind 656 Milliarden aus dem Lebensversicherungsbereich</w:t>
      </w:r>
      <w:commentRangeEnd w:id="17"/>
      <w:r>
        <w:rPr>
          <w:rFonts w:cs="Times New Roman" w:ascii="Times New Roman" w:hAnsi="Times New Roman"/>
          <w:sz w:val="24"/>
          <w:szCs w:val="24"/>
        </w:rPr>
      </w:r>
      <w:r>
        <w:rPr>
          <w:rFonts w:cs="Times New Roman" w:ascii="Times New Roman" w:hAnsi="Times New Roman"/>
          <w:sz w:val="24"/>
          <w:szCs w:val="24"/>
        </w:rPr>
        <w:commentReference w:id="17"/>
      </w:r>
      <w:r>
        <w:rPr>
          <w:rFonts w:cs="Times New Roman" w:ascii="Times New Roman" w:hAnsi="Times New Roman"/>
          <w:sz w:val="24"/>
          <w:szCs w:val="24"/>
        </w:rPr>
        <w:t xml:space="preserve">. Deutschland bietet in dieser Branche 233 000 Menschen eine Beschäftigung. Zu diesen Kapazitäten tragen 116 Lebensversicherungs-, 53 Krankenversicherungs-, 241 Schaden- und Unfallversicherungsunternehmen bei. </w:t>
      </w:r>
    </w:p>
    <w:p>
      <w:pPr>
        <w:pStyle w:val="NoSpacing"/>
        <w:spacing w:lineRule="auto" w:line="360"/>
        <w:rPr>
          <w:rFonts w:cs="Times New Roman" w:ascii="Times New Roman" w:hAnsi="Times New Roman"/>
          <w:sz w:val="24"/>
          <w:szCs w:val="24"/>
        </w:rPr>
      </w:pPr>
      <w:commentRangeStart w:id="18"/>
      <w:r>
        <w:rPr>
          <w:rFonts w:cs="Times New Roman" w:ascii="Times New Roman" w:hAnsi="Times New Roman"/>
          <w:sz w:val="24"/>
          <w:szCs w:val="24"/>
        </w:rPr>
        <w:t>Diese Zahlen verdeutlichen die Stellung der Branche in der Volkswirtschaft und auf den Finanzmärkten</w:t>
      </w:r>
      <w:commentRangeEnd w:id="18"/>
      <w:r>
        <w:rPr>
          <w:rFonts w:cs="Times New Roman" w:ascii="Times New Roman" w:hAnsi="Times New Roman"/>
          <w:sz w:val="24"/>
          <w:szCs w:val="24"/>
        </w:rPr>
      </w:r>
      <w:r>
        <w:rPr>
          <w:rFonts w:cs="Times New Roman" w:ascii="Times New Roman" w:hAnsi="Times New Roman"/>
          <w:sz w:val="24"/>
          <w:szCs w:val="24"/>
        </w:rPr>
        <w:commentReference w:id="18"/>
      </w:r>
      <w:r>
        <w:rPr>
          <w:rFonts w:cs="Times New Roman" w:ascii="Times New Roman" w:hAnsi="Times New Roman"/>
          <w:sz w:val="24"/>
          <w:szCs w:val="24"/>
        </w:rPr>
        <w:t xml:space="preserve">. </w:t>
      </w:r>
      <w:r>
        <w:rPr>
          <w:rFonts w:cs="Times New Roman" w:ascii="Times New Roman" w:hAnsi="Times New Roman"/>
          <w:sz w:val="24"/>
          <w:szCs w:val="24"/>
          <w:vertAlign w:val="superscript"/>
        </w:rPr>
        <w:t xml:space="preserve">20 </w:t>
      </w:r>
      <w:r>
        <w:rPr>
          <w:rFonts w:cs="Times New Roman" w:ascii="Times New Roman" w:hAnsi="Times New Roman"/>
          <w:sz w:val="24"/>
          <w:szCs w:val="24"/>
        </w:rPr>
        <w:t xml:space="preserve"> </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Die Abbildung 3 lässt folgende Schlüsse ziehen: Durch die Vermittlung von Lebensversicherungen, können die höchsten </w:t>
      </w:r>
      <w:commentRangeStart w:id="19"/>
      <w:r>
        <w:rPr>
          <w:rFonts w:cs="Times New Roman" w:ascii="Times New Roman" w:hAnsi="Times New Roman"/>
          <w:sz w:val="24"/>
          <w:szCs w:val="24"/>
        </w:rPr>
        <w:t>Prämieneinnahmen</w:t>
      </w:r>
      <w:commentRangeEnd w:id="19"/>
      <w:r>
        <w:rPr>
          <w:rFonts w:cs="Times New Roman" w:ascii="Times New Roman" w:hAnsi="Times New Roman"/>
          <w:sz w:val="24"/>
          <w:szCs w:val="24"/>
        </w:rPr>
      </w:r>
      <w:r>
        <w:rPr>
          <w:rFonts w:cs="Times New Roman" w:ascii="Times New Roman" w:hAnsi="Times New Roman"/>
          <w:sz w:val="24"/>
          <w:szCs w:val="24"/>
        </w:rPr>
        <w:commentReference w:id="19"/>
      </w:r>
      <w:r>
        <w:rPr>
          <w:rFonts w:cs="Times New Roman" w:ascii="Times New Roman" w:hAnsi="Times New Roman"/>
          <w:sz w:val="24"/>
          <w:szCs w:val="24"/>
        </w:rPr>
        <w:t xml:space="preserve"> generiert werden.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Die Schaden- und Unfallversicherer mit 35% tragen Ihren Anteil dazu bei. </w:t>
      </w:r>
      <w:r>
        <w:rPr>
          <w:rFonts w:cs="Times New Roman" w:ascii="Times New Roman" w:hAnsi="Times New Roman"/>
          <w:sz w:val="24"/>
          <w:szCs w:val="24"/>
          <w:vertAlign w:val="superscript"/>
        </w:rPr>
        <w:t>21</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Es besteht in Deutschland die Gesetzliche Krankenversicherungspflicht und deshalb wird dieses Segment als </w:t>
      </w:r>
      <w:r>
        <w:rPr>
          <w:rFonts w:cs="Times New Roman" w:ascii="Times New Roman" w:hAnsi="Times New Roman"/>
          <w:b/>
          <w:bCs/>
          <w:color w:val="579D1C"/>
          <w:sz w:val="24"/>
          <w:szCs w:val="24"/>
        </w:rPr>
        <w:t>lediglich</w:t>
      </w:r>
      <w:r>
        <w:rPr>
          <w:rFonts w:cs="Times New Roman" w:ascii="Times New Roman" w:hAnsi="Times New Roman"/>
          <w:sz w:val="24"/>
          <w:szCs w:val="24"/>
        </w:rPr>
        <w:t xml:space="preserve"> Ergänzung zur Gesetzlichen Absicherung genutzt. Aufgrund dessen trägt der private Kranken- und Pflegeversicherungsbranche mit 17 % zu den geringsten Einnahmen bei.</w:t>
      </w:r>
      <w:r>
        <w:rPr>
          <w:rFonts w:cs="Times New Roman" w:ascii="Times New Roman" w:hAnsi="Times New Roman"/>
          <w:sz w:val="24"/>
          <w:szCs w:val="24"/>
          <w:vertAlign w:val="superscript"/>
        </w:rPr>
        <w:t>22</w:t>
      </w:r>
    </w:p>
    <w:p>
      <w:pPr>
        <w:pStyle w:val="NoSpacing"/>
        <w:spacing w:lineRule="auto" w:line="360"/>
        <w:rPr/>
      </w:pPr>
      <w:r>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t>Abbildung 3: Beitragseinahmen der einzelnen Sparten (2005) GDV 2006 S. 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18 </w:t>
      </w:r>
      <w:r>
        <w:rPr>
          <w:rFonts w:cs="Times New Roman" w:ascii="Times New Roman" w:hAnsi="Times New Roman"/>
          <w:sz w:val="20"/>
          <w:szCs w:val="20"/>
        </w:rPr>
        <w:t>Vgl. Börsch-Supan, Gesamtwirtschaftliche Folgen des demographischen Wandels 2004, S. 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19 </w:t>
      </w:r>
      <w:r>
        <w:rPr>
          <w:rFonts w:cs="Times New Roman" w:ascii="Times New Roman" w:hAnsi="Times New Roman"/>
          <w:sz w:val="20"/>
          <w:szCs w:val="20"/>
        </w:rPr>
        <w:t>Vgl. Karsch und Hoßmann, Deutschlands Regionen 2010, S. 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20 </w:t>
      </w:r>
      <w:r>
        <w:rPr>
          <w:rFonts w:cs="Times New Roman" w:ascii="Times New Roman" w:hAnsi="Times New Roman"/>
          <w:sz w:val="20"/>
          <w:szCs w:val="20"/>
        </w:rPr>
        <w:t xml:space="preserve"> Vgl. GDV, Herausforderungen des demografischen Wandels für die Versicherungswirtschaft 2006, S. 4/5/6</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21 </w:t>
      </w:r>
      <w:r>
        <w:rPr>
          <w:rFonts w:cs="Times New Roman" w:ascii="Times New Roman" w:hAnsi="Times New Roman"/>
          <w:sz w:val="20"/>
          <w:szCs w:val="20"/>
        </w:rPr>
        <w:t xml:space="preserve"> Vgl. GDV, Herausforderungen des demografischen Wandels für die Versicherungswirtschaft 2006, S.7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22  </w:t>
      </w:r>
      <w:r>
        <w:rPr>
          <w:rFonts w:cs="Times New Roman" w:ascii="Times New Roman" w:hAnsi="Times New Roman"/>
          <w:sz w:val="20"/>
          <w:szCs w:val="20"/>
        </w:rPr>
        <w:t>Vgl. GDV, Herausforderungen des demografischen Wandels für die Versicherungswirtschaft 2006, S. 41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Herausforderung für die Versicherungswirtschaft</w:t>
      </w:r>
    </w:p>
    <w:p>
      <w:pPr>
        <w:pStyle w:val="NoSpacing"/>
        <w:bidi w:val="0"/>
        <w:spacing w:lineRule="auto" w:line="360"/>
        <w:jc w:val="left"/>
        <w:rPr>
          <w:rFonts w:cs="Times New Roman" w:ascii="Times New Roman" w:hAnsi="Times New Roman"/>
          <w:sz w:val="24"/>
          <w:szCs w:val="24"/>
          <w:vertAlign w:val="superscript"/>
        </w:rPr>
      </w:pPr>
      <w:r>
        <w:rPr>
          <w:rFonts w:cs="Times New Roman" w:ascii="Times New Roman" w:hAnsi="Times New Roman"/>
          <w:sz w:val="24"/>
          <w:szCs w:val="24"/>
        </w:rPr>
        <w:t xml:space="preserve">Die zunehmenden Probleme der Sozialversicherungssysteme, schaffen eine </w:t>
      </w:r>
      <w:commentRangeStart w:id="20"/>
      <w:r>
        <w:rPr>
          <w:rFonts w:cs="Times New Roman" w:ascii="Times New Roman" w:hAnsi="Times New Roman"/>
          <w:sz w:val="24"/>
          <w:szCs w:val="24"/>
        </w:rPr>
        <w:t>Gelegenheit für die Bevölkerung</w:t>
      </w:r>
      <w:commentRangeEnd w:id="20"/>
      <w:r>
        <w:rPr>
          <w:rFonts w:cs="Times New Roman" w:ascii="Times New Roman" w:hAnsi="Times New Roman"/>
          <w:sz w:val="24"/>
          <w:szCs w:val="24"/>
        </w:rPr>
      </w:r>
      <w:r>
        <w:rPr>
          <w:rFonts w:cs="Times New Roman" w:ascii="Times New Roman" w:hAnsi="Times New Roman"/>
          <w:sz w:val="24"/>
          <w:szCs w:val="24"/>
        </w:rPr>
        <w:commentReference w:id="20"/>
      </w:r>
      <w:r>
        <w:rPr>
          <w:rFonts w:cs="Times New Roman" w:ascii="Times New Roman" w:hAnsi="Times New Roman"/>
          <w:sz w:val="24"/>
          <w:szCs w:val="24"/>
        </w:rPr>
        <w:t xml:space="preserve"> und erfordern gleichzeitig Disziplin, um privat vorzusorgen. Das gilt für Firmenkunden genauso, wie für den privaten Anleger. Im Gegensatz zu den Sozialsystemen welche das Umlageverfahren anwenden, nutzt die Versicherungswirtschaft das Kapitaldeckungsverfahren und ist daher von demografischen Ereignissen weniger betroffen. </w:t>
      </w:r>
      <w:r>
        <w:rPr>
          <w:rFonts w:cs="Times New Roman" w:ascii="Times New Roman" w:hAnsi="Times New Roman"/>
          <w:sz w:val="24"/>
          <w:szCs w:val="24"/>
          <w:vertAlign w:val="superscript"/>
        </w:rPr>
        <w:t xml:space="preserve">23 </w:t>
      </w:r>
      <w:r>
        <w:rPr>
          <w:rFonts w:cs="Times New Roman" w:ascii="Times New Roman" w:hAnsi="Times New Roman"/>
          <w:sz w:val="24"/>
          <w:szCs w:val="24"/>
        </w:rPr>
        <w:t xml:space="preserve">Das Umlageverfahren bei der Deutschen Rentenversicherung zeigt derzeit folgendes Verhältnis: zwei Erwerbstätige </w:t>
      </w:r>
      <w:r>
        <w:rPr>
          <w:rFonts w:cs="Times New Roman" w:ascii="Times New Roman" w:hAnsi="Times New Roman"/>
          <w:b/>
          <w:bCs/>
          <w:color w:val="579D1C"/>
          <w:sz w:val="24"/>
          <w:szCs w:val="24"/>
        </w:rPr>
        <w:t>finanzieren einen</w:t>
      </w:r>
      <w:r>
        <w:rPr>
          <w:rFonts w:cs="Times New Roman" w:ascii="Times New Roman" w:hAnsi="Times New Roman"/>
          <w:sz w:val="24"/>
          <w:szCs w:val="24"/>
        </w:rPr>
        <w:t xml:space="preserve"> Älteren den Ruhestand. </w:t>
      </w:r>
      <w:r>
        <w:rPr>
          <w:rFonts w:cs="Times New Roman" w:ascii="Times New Roman" w:hAnsi="Times New Roman"/>
          <w:b/>
          <w:bCs/>
          <w:color w:val="579D1C"/>
          <w:sz w:val="24"/>
          <w:szCs w:val="24"/>
        </w:rPr>
        <w:t>Prognosen zur zukünftigen Bevölkerung</w:t>
      </w:r>
      <w:r>
        <w:rPr>
          <w:rFonts w:cs="Times New Roman" w:ascii="Times New Roman" w:hAnsi="Times New Roman"/>
          <w:sz w:val="24"/>
          <w:szCs w:val="24"/>
        </w:rPr>
        <w:t xml:space="preserve"> zeigen, dass durch den Wandel der Altersstruktur </w:t>
      </w:r>
      <w:r>
        <w:rPr>
          <w:rFonts w:cs="Times New Roman" w:ascii="Times New Roman" w:hAnsi="Times New Roman"/>
          <w:b/>
          <w:bCs/>
          <w:color w:val="579D1C"/>
          <w:sz w:val="24"/>
          <w:szCs w:val="24"/>
        </w:rPr>
        <w:t>das Verhältnis von Beitragszahler zu Rentenempfänger</w:t>
      </w:r>
      <w:r>
        <w:rPr>
          <w:rFonts w:cs="Times New Roman" w:ascii="Times New Roman" w:hAnsi="Times New Roman"/>
          <w:sz w:val="24"/>
          <w:szCs w:val="24"/>
        </w:rPr>
        <w:t>, sich auf einen Erwerbstätigen pro Rentner reduzieren wird.</w:t>
      </w:r>
      <w:r>
        <w:rPr>
          <w:rFonts w:cs="Times New Roman" w:ascii="Times New Roman" w:hAnsi="Times New Roman"/>
          <w:sz w:val="24"/>
          <w:szCs w:val="24"/>
          <w:vertAlign w:val="superscript"/>
        </w:rPr>
        <w:t xml:space="preserve">24 </w:t>
      </w:r>
      <w:commentRangeStart w:id="21"/>
      <w:r>
        <w:rPr>
          <w:rFonts w:cs="Times New Roman" w:ascii="Times New Roman" w:hAnsi="Times New Roman"/>
          <w:sz w:val="24"/>
          <w:szCs w:val="24"/>
          <w:vertAlign w:val="superscript"/>
        </w:rPr>
      </w:r>
      <w:r>
        <w:rPr>
          <w:rFonts w:cs="Times New Roman" w:ascii="Times New Roman" w:hAnsi="Times New Roman"/>
          <w:sz w:val="24"/>
          <w:szCs w:val="24"/>
        </w:rPr>
        <w:t>Deshalb wird das Renteneintrittsalter stufenweise erhöht von 65 auf 67 Jahre und die Rentenhöhe passt sich der demografischen Entwicklung an</w:t>
      </w:r>
      <w:commentRangeEnd w:id="21"/>
      <w:r>
        <w:rPr>
          <w:rFonts w:cs="Times New Roman" w:ascii="Times New Roman" w:hAnsi="Times New Roman"/>
          <w:sz w:val="24"/>
          <w:szCs w:val="24"/>
        </w:rPr>
      </w:r>
      <w:r>
        <w:rPr>
          <w:rFonts w:cs="Times New Roman" w:ascii="Times New Roman" w:hAnsi="Times New Roman"/>
          <w:sz w:val="24"/>
          <w:szCs w:val="24"/>
        </w:rPr>
        <w:commentReference w:id="21"/>
      </w:r>
      <w:r>
        <w:rPr>
          <w:rFonts w:cs="Times New Roman" w:ascii="Times New Roman" w:hAnsi="Times New Roman"/>
          <w:sz w:val="24"/>
          <w:szCs w:val="24"/>
        </w:rPr>
        <w:t xml:space="preserve">.  </w:t>
      </w:r>
      <w:commentRangeStart w:id="22"/>
      <w:r>
        <w:rPr>
          <w:rFonts w:cs="Times New Roman" w:ascii="Times New Roman" w:hAnsi="Times New Roman"/>
          <w:sz w:val="24"/>
          <w:szCs w:val="24"/>
        </w:rPr>
        <w:t>Die späteren Rentenansprüche der jetzigen arbeitenden Generation, weisen somit eine Lücke in Ihrer Altersvorsorge auf</w:t>
      </w:r>
      <w:commentRangeEnd w:id="22"/>
      <w:r>
        <w:rPr>
          <w:rFonts w:cs="Times New Roman" w:ascii="Times New Roman" w:hAnsi="Times New Roman"/>
          <w:sz w:val="24"/>
          <w:szCs w:val="24"/>
        </w:rPr>
      </w:r>
      <w:r>
        <w:rPr>
          <w:rFonts w:cs="Times New Roman" w:ascii="Times New Roman" w:hAnsi="Times New Roman"/>
          <w:sz w:val="24"/>
          <w:szCs w:val="24"/>
        </w:rPr>
        <w:commentReference w:id="22"/>
      </w:r>
      <w:r>
        <w:rPr>
          <w:rFonts w:cs="Times New Roman" w:ascii="Times New Roman" w:hAnsi="Times New Roman"/>
          <w:sz w:val="24"/>
          <w:szCs w:val="24"/>
        </w:rPr>
        <w:t xml:space="preserve">. </w:t>
      </w:r>
      <w:r>
        <w:rPr>
          <w:rFonts w:cs="Times New Roman" w:ascii="Times New Roman" w:hAnsi="Times New Roman"/>
          <w:sz w:val="24"/>
          <w:szCs w:val="24"/>
          <w:vertAlign w:val="superscript"/>
        </w:rPr>
        <w:t>25</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Für das Geschäftsfeld der Lebensversicherer, welche das Kapitaldeckungsverfahren nutzen, Bedeutet das Langlebigkeitsrisiko und der Rückgang der Sterberate, das Steigen der </w:t>
      </w:r>
      <w:commentRangeStart w:id="23"/>
      <w:r>
        <w:rPr>
          <w:rFonts w:cs="Times New Roman" w:ascii="Times New Roman" w:hAnsi="Times New Roman"/>
          <w:sz w:val="24"/>
          <w:szCs w:val="24"/>
        </w:rPr>
        <w:t>biometrischen Risiken</w:t>
      </w:r>
      <w:commentRangeEnd w:id="23"/>
      <w:r>
        <w:rPr>
          <w:rFonts w:cs="Times New Roman" w:ascii="Times New Roman" w:hAnsi="Times New Roman"/>
          <w:sz w:val="24"/>
          <w:szCs w:val="24"/>
        </w:rPr>
      </w:r>
      <w:r>
        <w:rPr>
          <w:rFonts w:cs="Times New Roman" w:ascii="Times New Roman" w:hAnsi="Times New Roman"/>
          <w:sz w:val="24"/>
          <w:szCs w:val="24"/>
        </w:rPr>
        <w:commentReference w:id="23"/>
      </w:r>
      <w:r>
        <w:rPr>
          <w:rFonts w:cs="Times New Roman" w:ascii="Times New Roman" w:hAnsi="Times New Roman"/>
          <w:sz w:val="24"/>
          <w:szCs w:val="24"/>
        </w:rPr>
        <w:t xml:space="preserve">. Um die Leistungen weiterhin garantieren zu können, ist eine neue Prämienkalkulationsgrundlage notwendig. </w:t>
      </w:r>
      <w:r>
        <w:rPr>
          <w:rFonts w:cs="Times New Roman" w:ascii="Times New Roman" w:hAnsi="Times New Roman"/>
          <w:sz w:val="24"/>
          <w:szCs w:val="24"/>
          <w:vertAlign w:val="superscript"/>
        </w:rPr>
        <w:t xml:space="preserve">26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Der Staat unterstützt die Versicherungsbranche mit Neuregelungen für Altersvorsorgeprodukte </w:t>
      </w:r>
      <w:r>
        <w:rPr>
          <w:rFonts w:cs="Times New Roman" w:ascii="Times New Roman" w:hAnsi="Times New Roman"/>
          <w:b/>
          <w:bCs/>
          <w:color w:val="579D1C"/>
          <w:sz w:val="24"/>
          <w:szCs w:val="24"/>
        </w:rPr>
        <w:t>durch</w:t>
      </w:r>
      <w:r>
        <w:rPr>
          <w:rFonts w:cs="Times New Roman" w:ascii="Times New Roman" w:hAnsi="Times New Roman"/>
          <w:sz w:val="24"/>
          <w:szCs w:val="24"/>
        </w:rPr>
        <w:t xml:space="preserve"> staatlich geförderte und steuerlich begünstigte </w:t>
      </w:r>
      <w:commentRangeStart w:id="24"/>
      <w:r>
        <w:rPr>
          <w:rFonts w:cs="Times New Roman" w:ascii="Times New Roman" w:hAnsi="Times New Roman"/>
          <w:sz w:val="24"/>
          <w:szCs w:val="24"/>
        </w:rPr>
        <w:t>Vorsorgemöglichkeiten</w:t>
      </w:r>
      <w:commentRangeEnd w:id="24"/>
      <w:r>
        <w:rPr>
          <w:rFonts w:cs="Times New Roman" w:ascii="Times New Roman" w:hAnsi="Times New Roman"/>
          <w:sz w:val="24"/>
          <w:szCs w:val="24"/>
        </w:rPr>
      </w:r>
      <w:r>
        <w:rPr>
          <w:rFonts w:cs="Times New Roman" w:ascii="Times New Roman" w:hAnsi="Times New Roman"/>
          <w:sz w:val="24"/>
          <w:szCs w:val="24"/>
        </w:rPr>
        <w:commentReference w:id="24"/>
      </w:r>
      <w:r>
        <w:rPr>
          <w:rFonts w:cs="Times New Roman" w:ascii="Times New Roman" w:hAnsi="Times New Roman"/>
          <w:sz w:val="24"/>
          <w:szCs w:val="24"/>
        </w:rPr>
        <w:t xml:space="preserve">. </w:t>
      </w:r>
      <w:r>
        <w:rPr>
          <w:rFonts w:cs="Times New Roman" w:ascii="Times New Roman" w:hAnsi="Times New Roman"/>
          <w:sz w:val="24"/>
          <w:szCs w:val="24"/>
          <w:vertAlign w:val="superscript"/>
        </w:rPr>
        <w:t>27</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Die weiteren Zweige der Sozialversicherung wie die Kranken- und Pflegeversicherung deuten gleichfalls auf unzureichende Versorgung hin. Durch die gestiegene Lebenserwartung und </w:t>
      </w:r>
      <w:r>
        <w:rPr>
          <w:rFonts w:cs="Times New Roman" w:ascii="Times New Roman" w:hAnsi="Times New Roman"/>
          <w:b/>
          <w:bCs/>
          <w:color w:val="579D1C"/>
          <w:sz w:val="24"/>
          <w:szCs w:val="24"/>
        </w:rPr>
        <w:t>geringeren</w:t>
      </w:r>
      <w:r>
        <w:rPr>
          <w:rFonts w:cs="Times New Roman" w:ascii="Times New Roman" w:hAnsi="Times New Roman"/>
          <w:sz w:val="24"/>
          <w:szCs w:val="24"/>
        </w:rPr>
        <w:t xml:space="preserve"> Sterbefällen kommt das Leistungs- und Beitragsniveau ins Schwanken. </w:t>
      </w:r>
      <w:r>
        <w:rPr>
          <w:rFonts w:cs="Times New Roman" w:ascii="Times New Roman" w:hAnsi="Times New Roman"/>
          <w:sz w:val="24"/>
          <w:szCs w:val="24"/>
          <w:vertAlign w:val="superscript"/>
        </w:rPr>
        <w:t xml:space="preserve">28 </w:t>
      </w:r>
      <w:commentRangeStart w:id="25"/>
      <w:r>
        <w:rPr>
          <w:rFonts w:cs="Times New Roman" w:ascii="Times New Roman" w:hAnsi="Times New Roman"/>
          <w:sz w:val="24"/>
          <w:szCs w:val="24"/>
          <w:vertAlign w:val="superscript"/>
        </w:rPr>
      </w:r>
      <w:r>
        <w:rPr>
          <w:rFonts w:cs="Times New Roman" w:ascii="Times New Roman" w:hAnsi="Times New Roman"/>
          <w:sz w:val="24"/>
          <w:szCs w:val="24"/>
        </w:rPr>
        <w:t>Die Berliner Zeitung veranschaulicht mit Ihrem Artikel „Weniger Leistung“ und „Wird teuer“, dass die Gesetzlichen Krankenkassen Ihre Leistungen stetig senken, dafür die Beitragssätze kontinuierlich erhöhen, um die wachsenden Kosten auszugleichen</w:t>
      </w:r>
      <w:commentRangeEnd w:id="25"/>
      <w:r>
        <w:rPr>
          <w:rFonts w:cs="Times New Roman" w:ascii="Times New Roman" w:hAnsi="Times New Roman"/>
          <w:sz w:val="24"/>
          <w:szCs w:val="24"/>
        </w:rPr>
      </w:r>
      <w:r>
        <w:rPr>
          <w:rFonts w:cs="Times New Roman" w:ascii="Times New Roman" w:hAnsi="Times New Roman"/>
          <w:sz w:val="24"/>
          <w:szCs w:val="24"/>
        </w:rPr>
        <w:commentReference w:id="25"/>
      </w:r>
      <w:r>
        <w:rPr>
          <w:rFonts w:cs="Times New Roman" w:ascii="Times New Roman" w:hAnsi="Times New Roman"/>
          <w:sz w:val="24"/>
          <w:szCs w:val="24"/>
        </w:rPr>
        <w:t xml:space="preserve">. </w:t>
      </w:r>
      <w:r>
        <w:rPr>
          <w:rFonts w:cs="Times New Roman" w:ascii="Times New Roman" w:hAnsi="Times New Roman"/>
          <w:sz w:val="24"/>
          <w:szCs w:val="24"/>
          <w:vertAlign w:val="superscript"/>
        </w:rPr>
        <w:t>29</w:t>
      </w:r>
    </w:p>
    <w:p>
      <w:pPr>
        <w:pStyle w:val="NoSpacing"/>
        <w:spacing w:lineRule="auto" w:line="360"/>
        <w:rPr>
          <w:rFonts w:cs="Times New Roman" w:ascii="Times New Roman" w:hAnsi="Times New Roman"/>
          <w:sz w:val="24"/>
          <w:szCs w:val="24"/>
          <w:vertAlign w:val="superscript"/>
        </w:rPr>
      </w:pPr>
      <w:commentRangeStart w:id="26"/>
      <w:r>
        <w:rPr>
          <w:rFonts w:cs="Times New Roman" w:ascii="Times New Roman" w:hAnsi="Times New Roman"/>
          <w:sz w:val="24"/>
          <w:szCs w:val="24"/>
        </w:rPr>
        <w:t>Den privaten Krankenversicherungssektor, erwartet durch den gestiegenen Altersdurchschnitt einen Rückgang der vollständig privat abgesicherten Personen</w:t>
      </w:r>
      <w:commentRangeEnd w:id="26"/>
      <w:r>
        <w:rPr>
          <w:rFonts w:cs="Times New Roman" w:ascii="Times New Roman" w:hAnsi="Times New Roman"/>
          <w:sz w:val="24"/>
          <w:szCs w:val="24"/>
        </w:rPr>
      </w:r>
      <w:r>
        <w:rPr>
          <w:rFonts w:cs="Times New Roman" w:ascii="Times New Roman" w:hAnsi="Times New Roman"/>
          <w:sz w:val="24"/>
          <w:szCs w:val="24"/>
        </w:rPr>
        <w:commentReference w:id="26"/>
      </w:r>
      <w:r>
        <w:rPr>
          <w:rFonts w:cs="Times New Roman" w:ascii="Times New Roman" w:hAnsi="Times New Roman"/>
          <w:sz w:val="24"/>
          <w:szCs w:val="24"/>
        </w:rPr>
        <w:t xml:space="preserve">.  Die Gesundheitskosten steigen mit zunehmendem Alter. Allerdings Leistungssenkungen der Gesetzlichen Krankenversicherung tragen dazu bei, dass der Bedarf an Ergänzungstarifen wie zum Beispiel Zahnzusatzversicherung sich ausbreitet. </w:t>
      </w:r>
      <w:r>
        <w:rPr>
          <w:rFonts w:cs="Times New Roman" w:ascii="Times New Roman" w:hAnsi="Times New Roman"/>
          <w:sz w:val="24"/>
          <w:szCs w:val="24"/>
          <w:vertAlign w:val="superscript"/>
        </w:rPr>
        <w:t xml:space="preserve">30 </w:t>
      </w:r>
    </w:p>
    <w:p>
      <w:pPr>
        <w:pStyle w:val="NoSpacing"/>
        <w:spacing w:lineRule="auto" w:line="360"/>
        <w:rPr>
          <w:rFonts w:cs="Times New Roman" w:ascii="Times New Roman" w:hAnsi="Times New Roman"/>
          <w:sz w:val="24"/>
          <w:szCs w:val="24"/>
          <w:vertAlign w:val="superscript"/>
        </w:rPr>
      </w:pPr>
      <w:commentRangeStart w:id="27"/>
      <w:r>
        <w:rPr>
          <w:rFonts w:cs="Times New Roman" w:ascii="Times New Roman" w:hAnsi="Times New Roman"/>
          <w:sz w:val="24"/>
          <w:szCs w:val="24"/>
        </w:rPr>
        <w:t>Das statistische Bundesamt siehe Abbildung 4, zeigt uns bei seinen Prognosen, das sich die Menge der Pflegebedürftigen zum Beispiel 2030 um ca. ein Drittel erhöhen wird auf 4,292 Millionen</w:t>
      </w:r>
      <w:commentRangeEnd w:id="27"/>
      <w:r>
        <w:rPr>
          <w:rFonts w:cs="Times New Roman" w:ascii="Times New Roman" w:hAnsi="Times New Roman"/>
          <w:sz w:val="24"/>
          <w:szCs w:val="24"/>
        </w:rPr>
      </w:r>
      <w:r>
        <w:rPr>
          <w:rFonts w:cs="Times New Roman" w:ascii="Times New Roman" w:hAnsi="Times New Roman"/>
          <w:sz w:val="24"/>
          <w:szCs w:val="24"/>
        </w:rPr>
        <w:commentReference w:id="27"/>
      </w:r>
      <w:r>
        <w:rPr>
          <w:rFonts w:cs="Times New Roman" w:ascii="Times New Roman" w:hAnsi="Times New Roman"/>
          <w:sz w:val="24"/>
          <w:szCs w:val="24"/>
        </w:rPr>
        <w:t>.</w:t>
      </w:r>
      <w:r>
        <w:rPr>
          <w:rFonts w:cs="Times New Roman" w:ascii="Times New Roman" w:hAnsi="Times New Roman"/>
          <w:sz w:val="24"/>
          <w:szCs w:val="24"/>
          <w:vertAlign w:val="superscript"/>
        </w:rPr>
        <w:t>31</w:t>
      </w:r>
    </w:p>
    <w:p>
      <w:pPr>
        <w:pStyle w:val="NoSpacing"/>
        <w:tabs>
          <w:tab w:val="left" w:pos="3336" w:leader="none"/>
        </w:tabs>
        <w:spacing w:lineRule="auto" w:line="360"/>
        <w:rPr/>
      </w:pPr>
      <w:r>
        <w:rPr/>
      </w:r>
    </w:p>
    <w:p>
      <w:pPr>
        <w:pStyle w:val="NoSpacing"/>
        <w:tabs>
          <w:tab w:val="left" w:pos="3336" w:leader="none"/>
        </w:tabs>
        <w:spacing w:lineRule="auto" w:line="360"/>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NoSpacing"/>
        <w:tabs>
          <w:tab w:val="left" w:pos="3336" w:leader="none"/>
        </w:tabs>
        <w:spacing w:lineRule="auto" w:line="360"/>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tab/>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NoSpacing"/>
        <w:spacing w:lineRule="auto" w:line="360"/>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NoSpacing"/>
        <w:spacing w:lineRule="auto" w:line="360"/>
        <w:rPr>
          <w:rFonts w:cs="Times New Roman" w:ascii="Times New Roman" w:hAnsi="Times New Roman"/>
          <w:sz w:val="24"/>
          <w:szCs w:val="24"/>
        </w:rPr>
      </w:pPr>
      <w:commentRangeStart w:id="28"/>
      <w:r>
        <w:rPr>
          <w:rFonts w:cs="Times New Roman" w:ascii="Times New Roman" w:hAnsi="Times New Roman"/>
          <w:sz w:val="24"/>
          <w:szCs w:val="24"/>
        </w:rPr>
        <w:t>Zusammenfassend kann davon ausgegangen werden, dass die Nachfrage nach Versicherungen steigen wird. 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Kompetenz und individuellere Lösungen.</w:t>
      </w:r>
      <w:r>
        <w:rPr>
          <w:rFonts w:cs="Times New Roman" w:ascii="Times New Roman" w:hAnsi="Times New Roman"/>
          <w:sz w:val="24"/>
          <w:szCs w:val="24"/>
          <w:vertAlign w:val="superscript"/>
        </w:rPr>
        <w:t xml:space="preserve">32 </w:t>
      </w:r>
      <w:r>
        <w:rPr>
          <w:rFonts w:cs="Times New Roman" w:ascii="Times New Roman" w:hAnsi="Times New Roman"/>
          <w:sz w:val="24"/>
          <w:szCs w:val="24"/>
        </w:rPr>
        <w:t xml:space="preserve"> Dieser Schwerpunkt wird in meiner Arbeit näher untersucht</w:t>
      </w:r>
      <w:commentRangeEnd w:id="28"/>
      <w:r>
        <w:rPr>
          <w:rFonts w:cs="Times New Roman" w:ascii="Times New Roman" w:hAnsi="Times New Roman"/>
          <w:sz w:val="24"/>
          <w:szCs w:val="24"/>
        </w:rPr>
      </w:r>
      <w:r>
        <w:rPr>
          <w:rFonts w:cs="Times New Roman" w:ascii="Times New Roman" w:hAnsi="Times New Roman"/>
          <w:sz w:val="24"/>
          <w:szCs w:val="24"/>
        </w:rPr>
        <w:commentReference w:id="28"/>
      </w:r>
      <w:r>
        <w:rPr>
          <w:rFonts w:cs="Times New Roman" w:ascii="Times New Roman" w:hAnsi="Times New Roman"/>
          <w:sz w:val="24"/>
          <w:szCs w:val="24"/>
        </w:rPr>
        <w:t>.</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23 </w:t>
      </w:r>
      <w:r>
        <w:rPr>
          <w:rFonts w:cs="Times New Roman" w:ascii="Times New Roman" w:hAnsi="Times New Roman"/>
          <w:sz w:val="20"/>
          <w:szCs w:val="20"/>
        </w:rPr>
        <w:t>Vgl. GDV, Herausforderungen des demografischen Wandels für die Versicherungswirtschaft 2006, S. 4 /14/17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24 </w:t>
      </w:r>
      <w:r>
        <w:rPr>
          <w:rFonts w:cs="Times New Roman" w:ascii="Times New Roman" w:hAnsi="Times New Roman"/>
          <w:sz w:val="20"/>
          <w:szCs w:val="20"/>
        </w:rPr>
        <w:t>Vgl. Lehr, Alterung der Bevölkerung 2002, S. 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25 </w:t>
      </w:r>
      <w:r>
        <w:rPr>
          <w:rFonts w:cs="Times New Roman" w:ascii="Times New Roman" w:hAnsi="Times New Roman"/>
          <w:sz w:val="20"/>
          <w:szCs w:val="20"/>
        </w:rPr>
        <w:t>Vgl. GDV, Herausforderungen des demografischen Wandels für die Versicherungswirtschaft 2006, S, S. 22</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 xml:space="preserve"> Vgl. GDV, Herausforderungen des demografischen Wandels für die Versicherungswirtschaft 2006, S. 14/17/19</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27 </w:t>
      </w:r>
      <w:r>
        <w:rPr>
          <w:rFonts w:cs="Times New Roman" w:ascii="Times New Roman" w:hAnsi="Times New Roman"/>
          <w:sz w:val="20"/>
          <w:szCs w:val="20"/>
        </w:rPr>
        <w:t>Vgl. GDV, Herausforderungen des demografischen Wandels für die Versicherungswirtschaft 2006,S.23</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28 </w:t>
      </w:r>
      <w:r>
        <w:rPr>
          <w:rFonts w:cs="Times New Roman" w:ascii="Times New Roman" w:hAnsi="Times New Roman"/>
          <w:sz w:val="20"/>
          <w:szCs w:val="20"/>
        </w:rPr>
        <w:t>Vgl. GDV 1990, Demographischer Wandel und Versicherungswirtschaft, S. 55</w:t>
      </w:r>
    </w:p>
    <w:p>
      <w:pPr>
        <w:pStyle w:val="NoSpacing"/>
        <w:spacing w:lineRule="auto" w:line="360"/>
        <w:rPr>
          <w:rStyle w:val="Internetlink"/>
          <w:rFonts w:cs="Times New Roman" w:ascii="Times New Roman" w:hAnsi="Times New Roman"/>
          <w:sz w:val="20"/>
          <w:szCs w:val="20"/>
        </w:rPr>
      </w:pPr>
      <w:r>
        <w:rPr>
          <w:rFonts w:cs="Times New Roman" w:ascii="Times New Roman" w:hAnsi="Times New Roman"/>
          <w:sz w:val="20"/>
          <w:szCs w:val="20"/>
          <w:vertAlign w:val="superscript"/>
        </w:rPr>
        <w:t xml:space="preserve">29 </w:t>
      </w:r>
      <w:r>
        <w:rPr>
          <w:rFonts w:cs="Times New Roman" w:ascii="Times New Roman" w:hAnsi="Times New Roman"/>
          <w:sz w:val="20"/>
          <w:szCs w:val="20"/>
        </w:rPr>
        <w:t xml:space="preserve">Vgl. Berliner Zeitung, Artikel vom 15.2.2005 „Weniger Leistung“ und Artikel vom 07.07.2010 „Wird teuer“ </w:t>
      </w:r>
      <w:hyperlink r:id="rId4">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NoSpacing"/>
        <w:spacing w:lineRule="auto" w:line="360"/>
        <w:rPr>
          <w:rStyle w:val="Internetlink"/>
          <w:rFonts w:cs="Times New Roman" w:ascii="Times New Roman" w:hAnsi="Times New Roman"/>
          <w:sz w:val="20"/>
          <w:szCs w:val="20"/>
        </w:rPr>
      </w:pPr>
      <w:hyperlink r:id="rId5">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30 </w:t>
      </w:r>
      <w:r>
        <w:rPr>
          <w:rFonts w:cs="Times New Roman" w:ascii="Times New Roman" w:hAnsi="Times New Roman"/>
          <w:sz w:val="20"/>
          <w:szCs w:val="20"/>
        </w:rPr>
        <w:t>Vgl. Herausforderungen des demografischen Wandels für die Versicherungswirtschaft 2006, S. 39/41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31 </w:t>
      </w:r>
      <w:r>
        <w:rPr>
          <w:rFonts w:cs="Times New Roman" w:ascii="Times New Roman" w:hAnsi="Times New Roman"/>
          <w:sz w:val="20"/>
          <w:szCs w:val="20"/>
        </w:rPr>
        <w:t xml:space="preserve">Vgl. Statistisches Bundesamt, Auswirkungen auf Krankenhausbehandlungen und Pflegebedürftige im Bund und in den Ländern 2010, Heft 2, S.5 </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32 </w:t>
      </w:r>
      <w:r>
        <w:rPr>
          <w:rFonts w:cs="Times New Roman" w:ascii="Times New Roman" w:hAnsi="Times New Roman"/>
          <w:sz w:val="20"/>
          <w:szCs w:val="20"/>
        </w:rPr>
        <w:t>Vgl. GDV, Herausforderungen des demografischen Wandels für die Versicherungswirtschaft 2006, S.50</w:t>
      </w:r>
    </w:p>
    <w:p>
      <w:pPr>
        <w:pStyle w:val="NoSpacing"/>
        <w:spacing w:lineRule="auto" w:line="360"/>
        <w:rPr/>
      </w:pPr>
      <w:r>
        <w:rPr/>
      </w:r>
    </w:p>
    <w:sectPr>
      <w:footerReference w:type="default" r:id="rId6"/>
      <w:type w:val="nextPage"/>
      <w:pgSz w:w="11906" w:h="16838"/>
      <w:pgMar w:left="2835" w:right="567" w:header="0" w:top="1134" w:footer="1701" w:bottom="1758"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ascal Bernhard" w:date="2015-02-20T12:07:1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 einer konkreten Seitenangabe bei Zitaten kommt kein vlg. Die nur, wenn Du keine genaue Seiten zitieren kannst, sprich einen allgemeinen Gedanken einfängst, der an keiner spezifischen Stelle steht</w:t>
      </w:r>
    </w:p>
  </w:comment>
  <w:comment w:id="1" w:author="Pascal Bernhard" w:date="2015-02-20T15:36:57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Fußnoten bitte in die Fußzeile</w:t>
      </w:r>
    </w:p>
  </w:comment>
  <w:comment w:id="2" w:author="Pascal Bernhard" w:date="2015-02-20T09:15:04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Was war das für ein Wandel? Was hat sich in Gesellschaft und Wirtschaft geändert?</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Beispiele:</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Verbesserung der mediziischen Versorgung sorgte für einen dramatischen Rückgang der Säuglingssterblichkeit, weniger Infektionskrankheiten, höhere Lebenserwartung</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Übergang von einer agrarisch gerpägten in eine industriell geprägte Gesellschaft (Bedeutung des Prmärsektors nahm gegenüber dem Sekundärsektor [Indutrie] und allmählich dem Tertiärsektor [Dienstleistungen] deutlich ab</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Wie Du auch erwähnst, Fortschritte im Bildungsgrad, insbesondere der Frauen</w:t>
      </w:r>
    </w:p>
  </w:comment>
  <w:comment w:id="3" w:author="Pascal Bernhard" w:date="2015-02-20T09:50:3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Wie genau wirkt sich der steigende Bildungsgrad der Frauen auf die Familienplanung aus? Mechanismus</w:t>
      </w:r>
    </w:p>
  </w:comment>
  <w:comment w:id="4" w:author="Pascal Bernhard" w:date="2015-02-20T09:51:4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kurz in einer Fußnote diesen Begriff definieren</w:t>
      </w:r>
    </w:p>
  </w:comment>
  <w:comment w:id="5" w:author="Pascal Bernhard" w:date="2015-02-20T09:52:17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Keine gute Formulierung</w:t>
      </w:r>
    </w:p>
  </w:comment>
  <w:comment w:id="6" w:author="Pascal Bernhard" w:date="2015-02-20T10:01:03Z" w:initials="">
    <w:p>
      <w:r>
        <w:rPr/>
      </w:r>
    </w:p>
  </w:comment>
  <w:comment w:id="7" w:author="Pascal Bernhard" w:date="2015-02-20T12:05:1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Diese Frage musst Du genauer erläutern. Auf den ersten Blick ist ja auch eine geringere Nachfrage zu erwarten. Wieso gehen mit einer sinkenden Bevölkerungszahl Angebot und Nachfrage nach Gütern und Dienstleistungen nicht in gleichem Maße zurück?</w:t>
      </w:r>
    </w:p>
  </w:comment>
  <w:comment w:id="8" w:author="Pascal Bernhard" w:date="2015-02-20T12:09:2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Ändert sich das Kaufverhalten der Älteren selbst, oder das Kaufverhalten der Gesellschaft insgesamt, da es mehr ältere Menschen mit ihrem altersspezifischen Kaufverhalten gibt?</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Beides, jedoch zum ersten Punkt müsstest Du etwas schreiben.</w:t>
      </w:r>
    </w:p>
  </w:comment>
  <w:comment w:id="9" w:author="Pascal Bernhard" w:date="2015-02-20T12:11:3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Formulierung</w:t>
      </w:r>
    </w:p>
  </w:comment>
  <w:comment w:id="10" w:author="Pascal Bernhard" w:date="2015-02-20T12:12:4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Wie kommt der jetzige Bevölkerungsrückgang zustande? Zuvor wurde dies doch durch Einwanderung mehr als kompensiert.</w:t>
      </w:r>
    </w:p>
  </w:comment>
  <w:comment w:id="11" w:author="Pascal Bernhard" w:date="2015-02-20T15:20:2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Oder so ähnlich formuieren</w:t>
      </w:r>
    </w:p>
  </w:comment>
  <w:comment w:id="12" w:author="Pascal Bernhard" w:date="2015-02-20T15:18:2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Formulierung</w:t>
      </w:r>
    </w:p>
  </w:comment>
  <w:comment w:id="13" w:author="Pascal Bernhard" w:date="2015-02-20T15:18:57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Formulierung</w:t>
      </w:r>
    </w:p>
  </w:comment>
  <w:comment w:id="14" w:author="Pascal Bernhard" w:date="2015-02-20T15:21:46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Klasse formuliert!!! :-))))))</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Wissenschaftliches Niveau!</w:t>
      </w:r>
    </w:p>
  </w:comment>
  <w:comment w:id="15" w:author="Pascal Bernhard" w:date="2015-02-20T15:24:4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Habe kleinere Änderungen gemacht, jedoch auch wieder super formuliert.</w:t>
      </w:r>
    </w:p>
  </w:comment>
  <w:comment w:id="16" w:author="Pascal Bernhard" w:date="2015-02-20T15:25:3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Hier vielleicht noch mal in Worte fassen, wie sich das Bild der Alterspyramide optisch ändert</w:t>
      </w:r>
    </w:p>
  </w:comment>
  <w:comment w:id="17" w:author="Pascal Bernhard" w:date="2015-02-20T15:27:1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Zusammehang fehlt, geht es hier um Kapitelgedeckte Lebensversicherungen?</w:t>
      </w:r>
    </w:p>
  </w:comment>
  <w:comment w:id="18" w:author="Pascal Bernhard" w:date="2015-02-20T15:27:5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Hier wären Zahlen zur Brutto-Wertschöpfung als Anteil an der gesamte Volkswirtschaft gut. Ebenfalls der Anteil der Versicherungsbranche am Dienstleistungssektor</w:t>
      </w:r>
    </w:p>
  </w:comment>
  <w:comment w:id="19" w:author="Pascal Bernhard" w:date="2015-02-20T15:29:01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Netto-Ergebnis für die Versicherer?</w:t>
      </w:r>
    </w:p>
  </w:comment>
  <w:comment w:id="20" w:author="Pascal Bernhard" w:date="2015-02-20T15:30:1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Inwiefern eine Gelegenheit? Das Versicherungsrisiko muss nun der Einzelne tragen</w:t>
      </w:r>
    </w:p>
  </w:comment>
  <w:comment w:id="21" w:author="Pascal Bernhard" w:date="2015-02-20T15:33:1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 ist ein Versuch der Politik, die Belastung für die Arbeitnehmer zu begrenzen</w:t>
      </w:r>
    </w:p>
  </w:comment>
  <w:comment w:id="22" w:author="Pascal Bernhard" w:date="2015-02-20T15:34:04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Hier fehlt die logische Argumentation. Aus welchen Gründen, wird es zu einer Versorgungslücke kommen? Weil es nicht genug Beitragszahler gibt angesichts der wachsenden Zahl von Rentenbeziehern.</w:t>
      </w:r>
    </w:p>
  </w:comment>
  <w:comment w:id="23" w:author="Pascal Bernhard" w:date="2015-02-20T15:35:2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Was genau sind „biometrische Risiken“? Da gibt es sicher irgendwo eine Definition, welche Du zitieren kannst.</w:t>
      </w:r>
    </w:p>
  </w:comment>
  <w:comment w:id="24" w:author="Pascal Bernhard" w:date="2015-02-20T15:36:3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Beispiele?</w:t>
      </w:r>
    </w:p>
  </w:comment>
  <w:comment w:id="25" w:author="Pascal Bernhard" w:date="2015-02-20T15:38:01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Hervorragend!</w:t>
      </w:r>
    </w:p>
  </w:comment>
  <w:comment w:id="26" w:author="Pascal Bernhard" w:date="2015-02-20T15:38:4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Müsstest Du erklären, verstehe ich nicht so ganz</w:t>
      </w:r>
    </w:p>
  </w:comment>
  <w:comment w:id="27" w:author="Pascal Bernhard" w:date="2015-02-20T15:39:21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Abrupter Themenwechsel hin zu Pflegeversicherung</w:t>
      </w:r>
    </w:p>
  </w:comment>
  <w:comment w:id="28" w:author="Pascal Bernhard" w:date="2015-02-20T15:40:0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Sehr gutes Zwischenfazit. Das könntest Du noch etwas ausführlicher formulieren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d24bbd"/>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b55951"/>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unhideWhenUsed/>
    <w:link w:val="berschrift3Zchn"/>
    <w:rsid w:val="00b55951"/>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Berschrift1Zchn" w:customStyle="1">
    <w:name w:val="Überschrift 1 Zchn"/>
    <w:uiPriority w:val="9"/>
    <w:link w:val="berschrift1"/>
    <w:rsid w:val="00d24bbd"/>
    <w:basedOn w:val="DefaultParagraphFont"/>
    <w:rPr>
      <w:rFonts w:ascii="Cambria" w:hAnsi="Cambria" w:cs=""/>
      <w:b/>
      <w:bCs/>
      <w:color w:val="365F91"/>
      <w:sz w:val="28"/>
      <w:szCs w:val="28"/>
    </w:rPr>
  </w:style>
  <w:style w:type="character" w:styleId="TextkrperZchn" w:customStyle="1">
    <w:name w:val="Textkörper Zchn"/>
    <w:uiPriority w:val="99"/>
    <w:link w:val="Textkrper"/>
    <w:rsid w:val="00d24bbd"/>
    <w:basedOn w:val="DefaultParagraphFont"/>
    <w:rPr/>
  </w:style>
  <w:style w:type="character" w:styleId="Annotationreference">
    <w:name w:val="annotation reference"/>
    <w:uiPriority w:val="99"/>
    <w:semiHidden/>
    <w:unhideWhenUsed/>
    <w:rsid w:val="00b55951"/>
    <w:basedOn w:val="DefaultParagraphFont"/>
    <w:rPr>
      <w:sz w:val="16"/>
      <w:szCs w:val="16"/>
    </w:rPr>
  </w:style>
  <w:style w:type="character" w:styleId="KommentartextZchn" w:customStyle="1">
    <w:name w:val="Kommentartext Zchn"/>
    <w:uiPriority w:val="99"/>
    <w:semiHidden/>
    <w:link w:val="Kommentartext"/>
    <w:rsid w:val="00b55951"/>
    <w:basedOn w:val="DefaultParagraphFont"/>
    <w:rPr>
      <w:sz w:val="20"/>
      <w:szCs w:val="20"/>
    </w:rPr>
  </w:style>
  <w:style w:type="character" w:styleId="KommentarthemaZchn" w:customStyle="1">
    <w:name w:val="Kommentarthema Zchn"/>
    <w:uiPriority w:val="99"/>
    <w:semiHidden/>
    <w:link w:val="Kommentarthema"/>
    <w:rsid w:val="00b55951"/>
    <w:basedOn w:val="KommentartextZchn"/>
    <w:rPr>
      <w:b/>
      <w:bCs/>
      <w:sz w:val="20"/>
      <w:szCs w:val="20"/>
    </w:rPr>
  </w:style>
  <w:style w:type="character" w:styleId="SprechblasentextZchn" w:customStyle="1">
    <w:name w:val="Sprechblasentext Zchn"/>
    <w:uiPriority w:val="99"/>
    <w:semiHidden/>
    <w:link w:val="Sprechblasentext"/>
    <w:rsid w:val="00b55951"/>
    <w:basedOn w:val="DefaultParagraphFont"/>
    <w:rPr>
      <w:rFonts w:ascii="Tahoma" w:hAnsi="Tahoma" w:cs="Tahoma"/>
      <w:sz w:val="16"/>
      <w:szCs w:val="16"/>
    </w:rPr>
  </w:style>
  <w:style w:type="character" w:styleId="Berschrift2Zchn" w:customStyle="1">
    <w:name w:val="Überschrift 2 Zchn"/>
    <w:uiPriority w:val="9"/>
    <w:link w:val="berschrift2"/>
    <w:rsid w:val="00b55951"/>
    <w:basedOn w:val="DefaultParagraphFont"/>
    <w:rPr>
      <w:rFonts w:ascii="Cambria" w:hAnsi="Cambria" w:cs=""/>
      <w:b/>
      <w:bCs/>
      <w:color w:val="4F81BD"/>
      <w:sz w:val="26"/>
      <w:szCs w:val="26"/>
    </w:rPr>
  </w:style>
  <w:style w:type="character" w:styleId="Berschrift3Zchn" w:customStyle="1">
    <w:name w:val="Überschrift 3 Zchn"/>
    <w:uiPriority w:val="9"/>
    <w:link w:val="berschrift3"/>
    <w:rsid w:val="00b55951"/>
    <w:basedOn w:val="DefaultParagraphFont"/>
    <w:rPr>
      <w:rFonts w:ascii="Cambria" w:hAnsi="Cambria" w:cs=""/>
      <w:b/>
      <w:bCs/>
      <w:color w:val="4F81BD"/>
    </w:rPr>
  </w:style>
  <w:style w:type="character" w:styleId="KopfzeileZchn" w:customStyle="1">
    <w:name w:val="Kopfzeile Zchn"/>
    <w:uiPriority w:val="99"/>
    <w:link w:val="Kopfzeile"/>
    <w:rsid w:val="00275b61"/>
    <w:basedOn w:val="DefaultParagraphFont"/>
    <w:rPr/>
  </w:style>
  <w:style w:type="character" w:styleId="FuzeileZchn" w:customStyle="1">
    <w:name w:val="Fußzeile Zchn"/>
    <w:uiPriority w:val="99"/>
    <w:link w:val="Fuzeile"/>
    <w:rsid w:val="00275b61"/>
    <w:basedOn w:val="DefaultParagraphFont"/>
    <w:rPr/>
  </w:style>
  <w:style w:type="character" w:styleId="Internetlink">
    <w:name w:val="Internetlink"/>
    <w:uiPriority w:val="99"/>
    <w:unhideWhenUsed/>
    <w:rsid w:val="000f58a7"/>
    <w:basedOn w:val="DefaultParagraphFont"/>
    <w:rPr>
      <w:color w:val="0000FF"/>
      <w:u w:val="single"/>
      <w:lang w:val="zxx" w:eastAsia="zxx" w:bidi="zxx"/>
    </w:rPr>
  </w:style>
  <w:style w:type="character" w:styleId="ListLabel1">
    <w:name w:val="ListLabel 1"/>
    <w:rPr>
      <w:sz w:val="24"/>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uiPriority w:val="99"/>
    <w:unhideWhenUsed/>
    <w:link w:val="TextkrperZchn"/>
    <w:rsid w:val="00d24bbd"/>
    <w:basedOn w:val="Normal"/>
    <w:pPr>
      <w:spacing w:lineRule="auto" w:line="288" w:before="0" w:after="12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Annotationtext">
    <w:name w:val="annotation text"/>
    <w:uiPriority w:val="99"/>
    <w:semiHidden/>
    <w:unhideWhenUsed/>
    <w:link w:val="KommentartextZchn"/>
    <w:rsid w:val="00b55951"/>
    <w:basedOn w:val="Normal"/>
    <w:pPr>
      <w:spacing w:lineRule="auto" w:line="240"/>
    </w:pPr>
    <w:rPr>
      <w:sz w:val="20"/>
      <w:szCs w:val="20"/>
    </w:rPr>
  </w:style>
  <w:style w:type="paragraph" w:styleId="Annotationsubject">
    <w:name w:val="annotation subject"/>
    <w:uiPriority w:val="99"/>
    <w:semiHidden/>
    <w:unhideWhenUsed/>
    <w:link w:val="KommentarthemaZchn"/>
    <w:rsid w:val="00b55951"/>
    <w:basedOn w:val="Annotationtext"/>
    <w:pPr/>
    <w:rPr>
      <w:b/>
      <w:bCs/>
    </w:rPr>
  </w:style>
  <w:style w:type="paragraph" w:styleId="BalloonText">
    <w:name w:val="Balloon Text"/>
    <w:uiPriority w:val="99"/>
    <w:semiHidden/>
    <w:unhideWhenUsed/>
    <w:link w:val="SprechblasentextZchn"/>
    <w:rsid w:val="00b55951"/>
    <w:basedOn w:val="Normal"/>
    <w:pPr>
      <w:spacing w:lineRule="auto" w:line="240" w:before="0" w:after="0"/>
    </w:pPr>
    <w:rPr>
      <w:rFonts w:ascii="Tahoma" w:hAnsi="Tahoma" w:cs="Tahoma"/>
      <w:sz w:val="16"/>
      <w:szCs w:val="16"/>
    </w:rPr>
  </w:style>
  <w:style w:type="paragraph" w:styleId="Kopfzeile">
    <w:name w:val="Kopfzeile"/>
    <w:uiPriority w:val="99"/>
    <w:unhideWhenUsed/>
    <w:link w:val="KopfzeileZchn"/>
    <w:rsid w:val="00275b61"/>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275b61"/>
    <w:basedOn w:val="Normal"/>
    <w:pPr>
      <w:tabs>
        <w:tab w:val="center" w:pos="4536" w:leader="none"/>
        <w:tab w:val="right" w:pos="9072" w:leader="none"/>
      </w:tabs>
      <w:spacing w:lineRule="auto" w:line="240" w:before="0" w:after="0"/>
    </w:pPr>
    <w:rPr/>
  </w:style>
  <w:style w:type="paragraph" w:styleId="NoSpacing">
    <w:name w:val="No Spacing"/>
    <w:uiPriority w:val="1"/>
    <w:qFormat/>
    <w:rsid w:val="00702728"/>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statis.de/bevoelkerungspyramide/" TargetMode="External"/><Relationship Id="rId3" Type="http://schemas.openxmlformats.org/officeDocument/2006/relationships/hyperlink" Target="https://www.destatis.de/bevoelkerungspyramide/" TargetMode="External"/><Relationship Id="rId4" Type="http://schemas.openxmlformats.org/officeDocument/2006/relationships/hyperlink" Target="http://www.berliner-zeitung.de/archiv/welche-probleme-es-mit-der-krankenkasse-geben-kann---und-wie-man-sie-angeht-weniger-leistung,10810590,10258538.html" TargetMode="External"/><Relationship Id="rId5"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56813-819A-4999-9EAE-773DD3F2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2015-02-11T13:29:00Z</dcterms:created>
  <dc:creator>meze0512</dc:creator>
  <dc:language>de-DE</dc:language>
  <cp:lastModifiedBy>Metin Ünlü</cp:lastModifiedBy>
  <cp:lastPrinted>2015-02-19T14:28:00Z</cp:lastPrinted>
  <dcterms:modified xsi:type="dcterms:W3CDTF">2015-02-20T07:57:00Z</dcterms:modified>
  <cp:revision>439</cp:revision>
</cp:coreProperties>
</file>