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B3C" w:rsidRDefault="000F2392">
      <w:pPr>
        <w:jc w:val="both"/>
      </w:pPr>
      <w:r>
        <w:t>Einleitung:</w:t>
      </w:r>
    </w:p>
    <w:p w:rsidR="00D54B3C" w:rsidRDefault="000F2392">
      <w:pPr>
        <w:jc w:val="both"/>
      </w:pPr>
      <w:r>
        <w:t>Diese Diplomarbeit wird zeigen, auf welchem Weg Leiharbeiter diskrimieriert werden</w:t>
      </w:r>
    </w:p>
    <w:p w:rsidR="00D54B3C" w:rsidRDefault="00D54B3C">
      <w:pPr>
        <w:jc w:val="both"/>
      </w:pPr>
    </w:p>
    <w:p w:rsidR="00D54B3C" w:rsidRDefault="000F2392">
      <w:pPr>
        <w:jc w:val="both"/>
      </w:pPr>
      <w:r>
        <w:t xml:space="preserve">Die vorliegende Untersuchung zeigt auf, wie Leiharbeiter in die aktuelle Situation geraten sind. </w:t>
      </w:r>
    </w:p>
    <w:p w:rsidR="00D54B3C" w:rsidRDefault="000F2392">
      <w:pPr>
        <w:jc w:val="both"/>
      </w:pPr>
      <w:r>
        <w:t xml:space="preserve">Der Untersuchungsgegenstand ist die gesetzliche Regelung von Zeitarbeit in Deutschland. </w:t>
      </w:r>
    </w:p>
    <w:p w:rsidR="00D54B3C" w:rsidRDefault="000F2392">
      <w:pPr>
        <w:numPr>
          <w:ilvl w:val="0"/>
          <w:numId w:val="1"/>
        </w:numPr>
        <w:jc w:val="both"/>
      </w:pPr>
      <w:r>
        <w:t>Gesetzgebungsprozess?</w:t>
      </w:r>
    </w:p>
    <w:p w:rsidR="00D54B3C" w:rsidRDefault="00D54B3C">
      <w:pPr>
        <w:numPr>
          <w:ilvl w:val="0"/>
          <w:numId w:val="1"/>
        </w:numPr>
        <w:jc w:val="both"/>
      </w:pPr>
    </w:p>
    <w:p w:rsidR="00D54B3C" w:rsidRDefault="000F2392">
      <w:pPr>
        <w:jc w:val="both"/>
      </w:pPr>
      <w:r>
        <w:t xml:space="preserve">Textquelle angeben. P: parafiren </w:t>
      </w:r>
    </w:p>
    <w:p w:rsidR="00D54B3C" w:rsidRDefault="00D54B3C">
      <w:pPr>
        <w:jc w:val="both"/>
      </w:pPr>
    </w:p>
    <w:p w:rsidR="00D54B3C" w:rsidRDefault="000F2392">
      <w:pPr>
        <w:jc w:val="both"/>
      </w:pPr>
      <w:r>
        <w:t>D</w:t>
      </w:r>
      <w:r w:rsidR="002C52AB">
        <w:t>er</w:t>
      </w:r>
      <w:r>
        <w:t xml:space="preserve"> Absatz ist wie folgt strukturiert. Er liefert einen Überblick für die </w:t>
      </w:r>
      <w:r w:rsidR="002C52AB">
        <w:t>institutionelle</w:t>
      </w:r>
      <w:r>
        <w:t xml:space="preserve"> Struktur der Leiharbeit in Deutschland. Er benennt die Akteursgruppen (Regierung, Gewerkschaften, Arbeitgeberverbände, Zeitarbeitsunternehmen und Zeitarbeiter) und zeigt deren relative Position im in</w:t>
      </w:r>
      <w:r w:rsidR="002C52AB">
        <w:t>stitutionellen</w:t>
      </w:r>
      <w:r>
        <w:t xml:space="preserve"> System der Zeitarbeit auf. </w:t>
      </w:r>
    </w:p>
    <w:p w:rsidR="009E3144" w:rsidRDefault="009E3144" w:rsidP="009E3144">
      <w:pPr>
        <w:jc w:val="both"/>
      </w:pPr>
      <w:r>
        <w:t>In den Blick genommen werden soll, das Spannungsfeld von Normen, Macht und Interessen der unterschiedlichen Akteure</w:t>
      </w:r>
      <w:r w:rsidR="00C629BD">
        <w:t xml:space="preserve"> im Politikfeld Leiharbeit</w:t>
      </w:r>
      <w:r>
        <w:t>, die auf verschiedenen Ebene agieren</w:t>
      </w:r>
      <w:r w:rsidR="002B0C37">
        <w:t xml:space="preserve"> sowie</w:t>
      </w:r>
      <w:r>
        <w:t xml:space="preserve"> </w:t>
      </w:r>
      <w:r w:rsidR="007E7779">
        <w:t>deren</w:t>
      </w:r>
      <w:r>
        <w:t xml:space="preserve"> Wechselwirkung erzeugt. </w:t>
      </w:r>
    </w:p>
    <w:p w:rsidR="00C629BD" w:rsidRDefault="00C629BD" w:rsidP="009E3144">
      <w:pPr>
        <w:jc w:val="both"/>
      </w:pPr>
      <w:r>
        <w:t>Dazu wird ein</w:t>
      </w:r>
      <w:r w:rsidR="001B459C">
        <w:t>e</w:t>
      </w:r>
      <w:r>
        <w:t xml:space="preserve"> eher theoretische Ebene eingenommen. </w:t>
      </w:r>
    </w:p>
    <w:p w:rsidR="001B459C" w:rsidRDefault="001B459C">
      <w:pPr>
        <w:jc w:val="both"/>
      </w:pPr>
      <w:r>
        <w:t xml:space="preserve">Die Darstellung begründet sich auf dem Konzept der </w:t>
      </w:r>
      <w:r w:rsidR="007E0E7F">
        <w:t>Hierarchien</w:t>
      </w:r>
      <w:r>
        <w:t xml:space="preserve"> </w:t>
      </w:r>
      <w:r w:rsidR="00FE0243">
        <w:t>Organisation</w:t>
      </w:r>
      <w:r>
        <w:t xml:space="preserve"> formaler </w:t>
      </w:r>
      <w:r w:rsidR="00FE0243">
        <w:t>Institutionen</w:t>
      </w:r>
      <w:r>
        <w:t xml:space="preserve">. </w:t>
      </w:r>
    </w:p>
    <w:p w:rsidR="007E77BD" w:rsidRDefault="007E77BD">
      <w:pPr>
        <w:jc w:val="both"/>
      </w:pPr>
      <w:r>
        <w:t>Jeder</w:t>
      </w:r>
      <w:r w:rsidR="00C04D03">
        <w:t xml:space="preserve"> Ebene lassen </w:t>
      </w:r>
      <w:r w:rsidR="00FE0243">
        <w:t>sich Handlungsdilemma zuordnen</w:t>
      </w:r>
      <w:r w:rsidR="00C04D03">
        <w:t xml:space="preserve">. </w:t>
      </w:r>
      <w:r w:rsidR="006050DE">
        <w:t>Auf</w:t>
      </w:r>
      <w:r w:rsidR="00C04D03">
        <w:t xml:space="preserve"> Regierungs</w:t>
      </w:r>
      <w:r w:rsidR="006050DE">
        <w:t xml:space="preserve">ebene </w:t>
      </w:r>
      <w:r w:rsidR="00C04D03">
        <w:t xml:space="preserve">besteht </w:t>
      </w:r>
      <w:r w:rsidR="002B2CB8">
        <w:t>das</w:t>
      </w:r>
      <w:r>
        <w:t xml:space="preserve"> Politikpraktische Problem </w:t>
      </w:r>
      <w:r w:rsidR="004D436F">
        <w:t>in der rechtlichen Ausgestaltung der Zeitarbeit.</w:t>
      </w:r>
      <w:r w:rsidR="002B2CB8">
        <w:t xml:space="preserve"> </w:t>
      </w:r>
      <w:r w:rsidR="004D436F">
        <w:t>Einerseits d</w:t>
      </w:r>
      <w:r w:rsidR="00F565D2">
        <w:t xml:space="preserve">er </w:t>
      </w:r>
      <w:r w:rsidR="004D436F">
        <w:t>Absicherung der</w:t>
      </w:r>
      <w:r w:rsidR="002B2CB8">
        <w:t xml:space="preserve"> </w:t>
      </w:r>
      <w:r w:rsidR="00CC0303">
        <w:t xml:space="preserve">Rechte der </w:t>
      </w:r>
      <w:r w:rsidR="0034110D">
        <w:t>Leiharbeit</w:t>
      </w:r>
      <w:r w:rsidR="004D436F">
        <w:t xml:space="preserve">snehmer </w:t>
      </w:r>
      <w:r w:rsidR="00CC0303">
        <w:t xml:space="preserve">und die Schaffung eines </w:t>
      </w:r>
      <w:r w:rsidR="00A36279">
        <w:t>angemessenen Schutz</w:t>
      </w:r>
      <w:r w:rsidR="007E0E7F">
        <w:t>niveau</w:t>
      </w:r>
      <w:r w:rsidR="00A36279">
        <w:t xml:space="preserve">  </w:t>
      </w:r>
      <w:r w:rsidR="00B90292">
        <w:t>und auf der anderen Seite die Herstellung einer Flexibilität und Arbeitsmarkflexibilität</w:t>
      </w:r>
    </w:p>
    <w:p w:rsidR="000971F7" w:rsidRDefault="00B90292">
      <w:pPr>
        <w:jc w:val="both"/>
      </w:pPr>
      <w:r>
        <w:t xml:space="preserve">Dazu hat das Arbeitnehmerüberlassungsgesetz </w:t>
      </w:r>
      <w:r w:rsidR="0034110D">
        <w:t>der</w:t>
      </w:r>
      <w:r w:rsidR="000971F7">
        <w:t xml:space="preserve"> rot-grüne</w:t>
      </w:r>
      <w:r w:rsidR="0034110D">
        <w:t>n</w:t>
      </w:r>
      <w:r w:rsidR="000971F7">
        <w:t xml:space="preserve"> </w:t>
      </w:r>
      <w:r w:rsidR="0034110D">
        <w:t>Bundesr</w:t>
      </w:r>
      <w:r w:rsidR="000971F7">
        <w:t xml:space="preserve">egierung der zweiten </w:t>
      </w:r>
      <w:r w:rsidR="0034110D">
        <w:t>Legislatur, zwei Schritt</w:t>
      </w:r>
      <w:r w:rsidR="0073658B">
        <w:t>e</w:t>
      </w:r>
      <w:r w:rsidR="0034110D">
        <w:t xml:space="preserve"> vorgenommen. Sie das AMÜ </w:t>
      </w:r>
      <w:r w:rsidR="00295574">
        <w:t xml:space="preserve">hinsichtlich Höchstüberlassungsdauer und Synchorinastion aufgehoben, und im zugleich die Gleichberechtigungsrichtlinie des Equal-Pay implementiert. </w:t>
      </w:r>
    </w:p>
    <w:p w:rsidR="00304E85" w:rsidRDefault="0025729D">
      <w:pPr>
        <w:jc w:val="both"/>
      </w:pPr>
      <w:r>
        <w:t>Die Liberalisierung der Zeitarbeit ist ohne zwei Prägna</w:t>
      </w:r>
      <w:r w:rsidR="008300C5">
        <w:t xml:space="preserve">nte Ereignisse nicht erklärbar. Anhaltend hohe Arbeitslosigkeit, insbesondere Sockelarbeitslosigkeit. </w:t>
      </w:r>
      <w:r w:rsidR="00295574">
        <w:t xml:space="preserve">Damit </w:t>
      </w:r>
      <w:r w:rsidR="0014212C">
        <w:t xml:space="preserve">folgte die Bundesregierung </w:t>
      </w:r>
      <w:r w:rsidR="008F48D8">
        <w:t>dem Konzept der Flexicirity</w:t>
      </w:r>
      <w:r w:rsidR="0014212C">
        <w:t xml:space="preserve">. Durch die Verankerung </w:t>
      </w:r>
      <w:r w:rsidR="00304E85">
        <w:t>schaffen zu verbessern die Marktsitution der Zeitarbeiter.</w:t>
      </w:r>
    </w:p>
    <w:p w:rsidR="00687A49" w:rsidRDefault="00BD0646" w:rsidP="00687A49">
      <w:pPr>
        <w:jc w:val="both"/>
      </w:pPr>
      <w:r>
        <w:t xml:space="preserve">Leiharbeit </w:t>
      </w:r>
      <w:r w:rsidR="0023050B">
        <w:t xml:space="preserve">ist </w:t>
      </w:r>
      <w:r w:rsidR="00C57783">
        <w:t xml:space="preserve">als eine </w:t>
      </w:r>
      <w:r w:rsidR="00506646">
        <w:t>generalisierte</w:t>
      </w:r>
      <w:r w:rsidR="0023050B">
        <w:t xml:space="preserve"> Problemlösung für die Arbeitslosigkeit, insbesondere die Arbeitsl</w:t>
      </w:r>
      <w:r w:rsidR="0023050B" w:rsidRPr="0023050B">
        <w:t>osigkeit</w:t>
      </w:r>
      <w:r w:rsidR="0023050B">
        <w:t xml:space="preserve"> von </w:t>
      </w:r>
      <w:r w:rsidR="00564A90">
        <w:t xml:space="preserve">Geringqualifizierten und Langzeitarbeitslosen. </w:t>
      </w:r>
      <w:r w:rsidR="008300C5">
        <w:t xml:space="preserve">Die zugrundeliegende </w:t>
      </w:r>
      <w:r w:rsidR="002C38D4">
        <w:t>Annahme ist, da</w:t>
      </w:r>
      <w:r w:rsidR="00C57783">
        <w:t>s</w:t>
      </w:r>
      <w:r w:rsidR="002C38D4">
        <w:t xml:space="preserve">s diese durch Zeitarbeit Erfahrung und einfache Berufsqualifikation erfahren. </w:t>
      </w:r>
      <w:r w:rsidR="00687A49">
        <w:t xml:space="preserve">Die Annahme ist, dass Arbeitsmarktflexibilität die Vorrausetzung ist, </w:t>
      </w:r>
      <w:r w:rsidR="00687A49">
        <w:t xml:space="preserve">um Geringqualifizierten und Langzeitarbeitslosen </w:t>
      </w:r>
      <w:r w:rsidR="00687A49">
        <w:t xml:space="preserve">den erstmaligen oder den </w:t>
      </w:r>
      <w:r w:rsidR="00687A49">
        <w:t>W</w:t>
      </w:r>
      <w:r w:rsidR="00687A49">
        <w:t xml:space="preserve">iedereinstieg in Arbeitsmarkt zu ermöglichen. </w:t>
      </w:r>
    </w:p>
    <w:p w:rsidR="004F6D01" w:rsidRDefault="00506646">
      <w:pPr>
        <w:jc w:val="both"/>
      </w:pPr>
      <w:r>
        <w:t>Die theoretische Argumentation ist, das d</w:t>
      </w:r>
      <w:r w:rsidR="00C57783">
        <w:t>as</w:t>
      </w:r>
      <w:r w:rsidR="004F6D01">
        <w:t xml:space="preserve"> </w:t>
      </w:r>
      <w:r w:rsidR="0055229E">
        <w:t>Segment</w:t>
      </w:r>
      <w:r w:rsidR="004F6D01">
        <w:t xml:space="preserve"> des </w:t>
      </w:r>
      <w:r>
        <w:t>Z</w:t>
      </w:r>
      <w:r w:rsidR="004F6D01">
        <w:t>weiten Arbeitsmarktes</w:t>
      </w:r>
      <w:r w:rsidR="00C57783">
        <w:t xml:space="preserve"> </w:t>
      </w:r>
      <w:r w:rsidR="004F6D01">
        <w:t>ein</w:t>
      </w:r>
      <w:r w:rsidR="00C57783">
        <w:t>e</w:t>
      </w:r>
      <w:r w:rsidR="004F6D01">
        <w:t xml:space="preserve"> wichtige Schlüsselrolle spielen</w:t>
      </w:r>
      <w:r>
        <w:t xml:space="preserve"> kann</w:t>
      </w:r>
      <w:r w:rsidR="00412950">
        <w:t xml:space="preserve"> da</w:t>
      </w:r>
      <w:r w:rsidR="00C57783">
        <w:t xml:space="preserve"> </w:t>
      </w:r>
      <w:r w:rsidR="00412950">
        <w:t xml:space="preserve">es Beschäftigungsgelegenheiten bietet, wenn hoch-qualifizierte </w:t>
      </w:r>
      <w:r w:rsidR="00815616">
        <w:t>Beschäftigung weder verfügbar noch zugänglich ist. In diesem Zusammenhang biete</w:t>
      </w:r>
      <w:r w:rsidR="00C57783">
        <w:t>t</w:t>
      </w:r>
      <w:r w:rsidR="00815616">
        <w:t xml:space="preserve"> der Weg in die Zeitarbeit einem Beschäftigen die Möglichkeit Arbeitslosigkeit </w:t>
      </w:r>
      <w:r w:rsidR="0055229E">
        <w:t xml:space="preserve">zu vermeiden, oder nach einer Periode der Arbeitsmarktferne über Zeitarbeit wieder </w:t>
      </w:r>
      <w:r w:rsidR="000A2E70">
        <w:t xml:space="preserve">aktiv auf dem Arbeitsmarkt </w:t>
      </w:r>
      <w:r w:rsidR="0055229E">
        <w:t xml:space="preserve">zu werden. </w:t>
      </w:r>
    </w:p>
    <w:p w:rsidR="00506646" w:rsidRDefault="0072285A">
      <w:pPr>
        <w:jc w:val="both"/>
      </w:pPr>
      <w:r>
        <w:lastRenderedPageBreak/>
        <w:t>Schmid, zu Prominenz gelangt, weil er beratend an der Harzkommission mitwirkte, identifiziert früh die</w:t>
      </w:r>
      <w:r w:rsidR="000A2E70">
        <w:t xml:space="preserve"> Trans</w:t>
      </w:r>
      <w:r>
        <w:t>it F</w:t>
      </w:r>
      <w:r w:rsidR="000A2E70">
        <w:t xml:space="preserve">unktion </w:t>
      </w:r>
      <w:r>
        <w:t>der Leiharbeit</w:t>
      </w:r>
      <w:r w:rsidR="00090C2D">
        <w:t xml:space="preserve"> </w:t>
      </w:r>
      <w:r w:rsidR="002D7454">
        <w:t xml:space="preserve">zur Lösung des Arbeitsmarktproblems </w:t>
      </w:r>
      <w:r w:rsidR="004B45C8">
        <w:fldChar w:fldCharType="begin"/>
      </w:r>
      <w:r w:rsidR="004B45C8">
        <w:instrText>ADDIN CITAVI.PLACEHOLDER c1726b70-d359-4308-884e-52cf0fc68f60 PFBsYWNlaG9sZGVyPg0KICA8QWRkSW5WZXJzaW9uPjQuNC4wLjI4PC9BZGRJblZlcnNpb24+DQogIDxJZD5jMTcyNmI3MC1kMzU5LTQzMDgtODg0ZS01MmNmMGZjNjhmNjA8L0lkPg0KICA8RW50cmllcz4NCiAgICA8RW50cnk+DQogICAgICA8SWQ+NzFmZWFhNGItZDdjZC00YzZiLWJlYTItNTM0ZDk1YTlmODc5PC9JZD4NCiAgICAgIDxSZWZlcmVuY2VJZD4wNTAyYzQ0Mi1iMjM2LTQ2ZGMtOWQyNy04Yjg1MzFmMWM3MDg8L1JlZmVyZW5jZUlk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NobWlkIEd1bnRoZXIgMTk5NSk8L1RleHQ+DQogICAgPC9UZXh0VW5pdD4NCiAgPC9UZXh0VW5pdHM+DQo8L1BsYWNlaG9sZGVyPg==</w:instrText>
      </w:r>
      <w:r w:rsidR="004B45C8">
        <w:fldChar w:fldCharType="separate"/>
      </w:r>
      <w:bookmarkStart w:id="0" w:name="_CTVP001c1726b70d3594308884e52cf0fc68f60"/>
      <w:r w:rsidR="004B45C8">
        <w:t>(Schmid Gunther 1995)</w:t>
      </w:r>
      <w:bookmarkEnd w:id="0"/>
      <w:r w:rsidR="004B45C8">
        <w:fldChar w:fldCharType="end"/>
      </w:r>
      <w:r w:rsidR="00090C2D">
        <w:t xml:space="preserve"> </w:t>
      </w:r>
    </w:p>
    <w:p w:rsidR="00F4614A" w:rsidRDefault="00C13273">
      <w:pPr>
        <w:jc w:val="both"/>
      </w:pPr>
      <w:r>
        <w:t>Die politische Debatte verwendet statt</w:t>
      </w:r>
      <w:r w:rsidR="0054540E">
        <w:t xml:space="preserve"> Hypothese der Transit F</w:t>
      </w:r>
      <w:r>
        <w:t xml:space="preserve">unktion der Leiharbeit häufiger </w:t>
      </w:r>
      <w:r w:rsidR="00F4614A">
        <w:t>de</w:t>
      </w:r>
      <w:r>
        <w:t xml:space="preserve">n </w:t>
      </w:r>
      <w:r w:rsidR="0054540E">
        <w:t xml:space="preserve">Begriff der Sprungbrett oder Brückenfunktion </w:t>
      </w:r>
      <w:r w:rsidR="00F4614A">
        <w:t>zu hören.</w:t>
      </w:r>
    </w:p>
    <w:p w:rsidR="00F4614A" w:rsidRDefault="00F4614A">
      <w:pPr>
        <w:jc w:val="both"/>
      </w:pPr>
      <w:r>
        <w:t xml:space="preserve">Die Brücken bzw. Sprungbrett Hypothese unterstellt, das Beschäftige </w:t>
      </w:r>
      <w:r w:rsidR="004A2D3A">
        <w:t xml:space="preserve"> Beschäftigungsform nutzen </w:t>
      </w:r>
      <w:r w:rsidR="00671E45">
        <w:t xml:space="preserve">zu testen, verbessern sowie ihre </w:t>
      </w:r>
      <w:r w:rsidR="004A2D3A">
        <w:t>Jobfähigkeiten</w:t>
      </w:r>
      <w:r w:rsidR="00671E45">
        <w:t xml:space="preserve"> entwickeln, als auch durch die Zeitarbeit ihre Job</w:t>
      </w:r>
      <w:r w:rsidR="00CD39BF">
        <w:t xml:space="preserve">position </w:t>
      </w:r>
      <w:r w:rsidR="00671E45">
        <w:t>im Vergleich zur Arbeitslosigkeit verbessern.</w:t>
      </w:r>
    </w:p>
    <w:p w:rsidR="00A87E0C" w:rsidRDefault="00A87E0C">
      <w:pPr>
        <w:jc w:val="both"/>
      </w:pPr>
      <w:bookmarkStart w:id="1" w:name="_GoBack"/>
      <w:bookmarkEnd w:id="1"/>
    </w:p>
    <w:p w:rsidR="002067C8" w:rsidRDefault="002067C8">
      <w:pPr>
        <w:jc w:val="both"/>
      </w:pPr>
    </w:p>
    <w:p w:rsidR="00506646" w:rsidRDefault="00506646">
      <w:pPr>
        <w:jc w:val="both"/>
      </w:pPr>
    </w:p>
    <w:p w:rsidR="00506646" w:rsidRDefault="00506646">
      <w:pPr>
        <w:jc w:val="both"/>
      </w:pPr>
    </w:p>
    <w:p w:rsidR="0073658B" w:rsidRDefault="00564A90">
      <w:pPr>
        <w:jc w:val="both"/>
      </w:pPr>
      <w:r>
        <w:t>Die Annahme ist, da</w:t>
      </w:r>
      <w:r w:rsidR="00264B56">
        <w:t xml:space="preserve">ss </w:t>
      </w:r>
      <w:r>
        <w:t>Arbeitsmarktflexibil</w:t>
      </w:r>
      <w:r w:rsidR="00264B56">
        <w:t>i</w:t>
      </w:r>
      <w:r>
        <w:t xml:space="preserve">tät die Vorrausetzung ist, </w:t>
      </w:r>
      <w:r w:rsidR="00264B56">
        <w:t xml:space="preserve">um Geringqualifizierten </w:t>
      </w:r>
      <w:r w:rsidR="0025729D">
        <w:t xml:space="preserve">den erstmaligen oder den wiedereinstieg in Arbeitsmarkt zu ermöglichen. </w:t>
      </w:r>
    </w:p>
    <w:p w:rsidR="00B25525" w:rsidRDefault="00B25525">
      <w:pPr>
        <w:jc w:val="both"/>
      </w:pPr>
    </w:p>
    <w:p w:rsidR="00304E85" w:rsidRDefault="00304E85">
      <w:pPr>
        <w:jc w:val="both"/>
      </w:pPr>
      <w:r>
        <w:t>Arbeitsmarktflexibil</w:t>
      </w:r>
      <w:r w:rsidR="00B61645">
        <w:t>i</w:t>
      </w:r>
      <w:r>
        <w:t xml:space="preserve">tät ist hingegen </w:t>
      </w:r>
    </w:p>
    <w:p w:rsidR="00B61645" w:rsidRDefault="00B61645">
      <w:pPr>
        <w:jc w:val="both"/>
      </w:pPr>
      <w:r>
        <w:t>Wahrnehmungswandel Arbeitsmarkt</w:t>
      </w:r>
      <w:r w:rsidR="00C66E89">
        <w:t xml:space="preserve">flexibilität </w:t>
      </w:r>
    </w:p>
    <w:p w:rsidR="00295574" w:rsidRDefault="0023050B">
      <w:pPr>
        <w:jc w:val="both"/>
      </w:pPr>
      <w:r>
        <w:t>e</w:t>
      </w:r>
    </w:p>
    <w:p w:rsidR="000971F7" w:rsidRDefault="000971F7">
      <w:pPr>
        <w:jc w:val="both"/>
      </w:pPr>
    </w:p>
    <w:p w:rsidR="000971F7" w:rsidRDefault="000971F7">
      <w:pPr>
        <w:jc w:val="both"/>
      </w:pPr>
    </w:p>
    <w:p w:rsidR="002B2CB8" w:rsidRDefault="002B2CB8">
      <w:pPr>
        <w:jc w:val="both"/>
      </w:pPr>
      <w:r>
        <w:t>Das Dilemma der Gewerkschaften besteht darin</w:t>
      </w:r>
      <w:r w:rsidR="00317270">
        <w:t xml:space="preserve"> </w:t>
      </w:r>
    </w:p>
    <w:p w:rsidR="002B2CB8" w:rsidRDefault="00317270">
      <w:pPr>
        <w:jc w:val="both"/>
      </w:pPr>
      <w:r>
        <w:t xml:space="preserve">Entleihfirmen haben </w:t>
      </w:r>
    </w:p>
    <w:p w:rsidR="00317270" w:rsidRDefault="00317270">
      <w:pPr>
        <w:jc w:val="both"/>
      </w:pPr>
      <w:r>
        <w:t xml:space="preserve">Insbesondere im Zeitverlauf, anspringender </w:t>
      </w:r>
      <w:r w:rsidR="00FE0243">
        <w:t>Konjunktur</w:t>
      </w:r>
      <w:r>
        <w:t xml:space="preserve"> </w:t>
      </w:r>
    </w:p>
    <w:p w:rsidR="00317270" w:rsidRDefault="00317270">
      <w:pPr>
        <w:jc w:val="both"/>
      </w:pPr>
    </w:p>
    <w:p w:rsidR="00317270" w:rsidRDefault="00317270">
      <w:pPr>
        <w:jc w:val="both"/>
      </w:pPr>
      <w:r>
        <w:t xml:space="preserve">Das zentrale Dilemma für Beschäftige im Segment der Zeitarbeit </w:t>
      </w:r>
    </w:p>
    <w:p w:rsidR="00C04D03" w:rsidRDefault="00C04D03">
      <w:pPr>
        <w:jc w:val="both"/>
      </w:pPr>
      <w:r>
        <w:t>die Rechte von Leiharbeitern auszubalancieren</w:t>
      </w:r>
      <w:r w:rsidR="006050DE">
        <w:t xml:space="preserve"> gegen die </w:t>
      </w:r>
    </w:p>
    <w:p w:rsidR="006050DE" w:rsidRDefault="006050DE">
      <w:pPr>
        <w:jc w:val="both"/>
      </w:pPr>
      <w:r>
        <w:t xml:space="preserve">Ebenso </w:t>
      </w:r>
    </w:p>
    <w:p w:rsidR="001B459C" w:rsidRDefault="001B459C">
      <w:pPr>
        <w:jc w:val="both"/>
      </w:pPr>
      <w:r>
        <w:t>Die Darst</w:t>
      </w:r>
      <w:r w:rsidRPr="001B459C">
        <w:t>ellung</w:t>
      </w:r>
      <w:r>
        <w:t xml:space="preserve"> beginnt mit der Adressierung </w:t>
      </w:r>
      <w:r w:rsidR="00C04D03">
        <w:t xml:space="preserve">des Interesses der Regierung, </w:t>
      </w:r>
    </w:p>
    <w:p w:rsidR="001B459C" w:rsidRDefault="001B459C">
      <w:pPr>
        <w:jc w:val="both"/>
      </w:pPr>
    </w:p>
    <w:p w:rsidR="001B459C" w:rsidRDefault="001B459C">
      <w:pPr>
        <w:jc w:val="both"/>
      </w:pPr>
    </w:p>
    <w:p w:rsidR="00663A4B" w:rsidRDefault="000F2392">
      <w:pPr>
        <w:jc w:val="both"/>
      </w:pPr>
      <w:r>
        <w:t xml:space="preserve">Gezeigt </w:t>
      </w:r>
      <w:r w:rsidR="007E7779">
        <w:t xml:space="preserve">werden soll </w:t>
      </w:r>
      <w:r w:rsidR="001A7B69">
        <w:t>zudem</w:t>
      </w:r>
      <w:r>
        <w:t>, das</w:t>
      </w:r>
      <w:r w:rsidR="007E7779">
        <w:t>s</w:t>
      </w:r>
      <w:r>
        <w:t xml:space="preserve"> die Implementierung formaler Anti-Diskriminier</w:t>
      </w:r>
      <w:r w:rsidR="002C52AB">
        <w:t>ungsregeln</w:t>
      </w:r>
      <w:r w:rsidR="007E7779">
        <w:t xml:space="preserve"> (Equal Pay and Equal </w:t>
      </w:r>
      <w:r>
        <w:t>Treatment) intendiert zum gesetzlichen Schutz der Zeitarbeiter in Deutschland</w:t>
      </w:r>
      <w:r w:rsidR="001A7B69">
        <w:t>, faktisch diskrimieren, zu Lastend</w:t>
      </w:r>
      <w:r w:rsidR="001273B7">
        <w:t xml:space="preserve"> d</w:t>
      </w:r>
      <w:r w:rsidR="001A7B69">
        <w:t xml:space="preserve">er Zeitarbeit geht. </w:t>
      </w:r>
    </w:p>
    <w:p w:rsidR="00D54B3C" w:rsidRDefault="000F2392">
      <w:pPr>
        <w:jc w:val="both"/>
      </w:pPr>
      <w:r>
        <w:t>Es entwickelte/besteht sich eine strukturelle Machtasymmetrie zwischen Arbeitgeberseite und den Gewerkschaften, was zu ein</w:t>
      </w:r>
      <w:r w:rsidR="001273B7">
        <w:t>er</w:t>
      </w:r>
      <w:r>
        <w:t xml:space="preserve"> Schwächung der Position der Leiharbeiter gegenüber regulär Beschäftigten führte.  </w:t>
      </w:r>
    </w:p>
    <w:p w:rsidR="00D54B3C" w:rsidRDefault="00D54B3C">
      <w:pPr>
        <w:jc w:val="both"/>
      </w:pPr>
    </w:p>
    <w:p w:rsidR="00D54B3C" w:rsidRDefault="000F2392">
      <w:pPr>
        <w:jc w:val="both"/>
      </w:pPr>
      <w:r>
        <w:t xml:space="preserve">Diese Wechselwirkung bevorzugt die Arbeitgeberverbände, bzw. benachteiligt Leiharbeiter.  </w:t>
      </w:r>
    </w:p>
    <w:p w:rsidR="00D54B3C" w:rsidRDefault="000F2392">
      <w:pPr>
        <w:jc w:val="both"/>
      </w:pPr>
      <w:r>
        <w:t>Diese</w:t>
      </w:r>
      <w:r w:rsidR="00663A4B">
        <w:t xml:space="preserve"> </w:t>
      </w:r>
      <w:r>
        <w:t>Darstellung bezweckt</w:t>
      </w:r>
      <w:r w:rsidR="00663A4B">
        <w:t xml:space="preserve"> das</w:t>
      </w:r>
      <w:r>
        <w:t xml:space="preserve"> Interesse an der vorliegenden Untersuchung zu wecken und lädt zum mitdenken ein. Zum anderen führt sie hin zum Untersuchungsgegenstand</w:t>
      </w:r>
      <w:r w:rsidR="001273B7">
        <w:t>. Begründet</w:t>
      </w:r>
      <w:r>
        <w:t xml:space="preserve"> warum nur </w:t>
      </w:r>
      <w:r w:rsidR="001273B7">
        <w:t xml:space="preserve">eine </w:t>
      </w:r>
      <w:r>
        <w:t>Analyseebene, mit dem Politikwissenschaftlichem Instrumenatrium der Parteidiffernzthese in den Blick genommen wird.</w:t>
      </w:r>
    </w:p>
    <w:p w:rsidR="00D54B3C" w:rsidRDefault="000F2392">
      <w:pPr>
        <w:jc w:val="both"/>
      </w:pPr>
      <w:r>
        <w:t xml:space="preserve">Die Einführung der Leiharbeit </w:t>
      </w:r>
    </w:p>
    <w:p w:rsidR="00D54B3C" w:rsidRDefault="000F2392">
      <w:pPr>
        <w:jc w:val="both"/>
      </w:pPr>
      <w:r>
        <w:t>Leitbild:</w:t>
      </w:r>
    </w:p>
    <w:p w:rsidR="00D54B3C" w:rsidRDefault="000F2392">
      <w:pPr>
        <w:jc w:val="both"/>
      </w:pPr>
      <w:r>
        <w:t xml:space="preserve">Regulieren der Bedingungen der Zeitarbeit, Ausblancieren von Flexibität und Sicherheit. </w:t>
      </w:r>
    </w:p>
    <w:p w:rsidR="00D54B3C" w:rsidRDefault="000F2392">
      <w:pPr>
        <w:jc w:val="both"/>
      </w:pPr>
      <w:r>
        <w:t xml:space="preserve">Die Ideele Konstruktion war Flexicurtiy als neue sozialpolitische Idee. </w:t>
      </w:r>
    </w:p>
    <w:p w:rsidR="00D54B3C" w:rsidRDefault="000F2392">
      <w:pPr>
        <w:jc w:val="both"/>
      </w:pPr>
      <w:r>
        <w:t>Rückblickend kann festgestellt werden, das sich die Liberalisierung der Leiharbeit an der europäischen Richtlinienentwurf ausrichtet.</w:t>
      </w:r>
    </w:p>
    <w:p w:rsidR="00D54B3C" w:rsidRDefault="000F2392">
      <w:pPr>
        <w:jc w:val="both"/>
      </w:pPr>
      <w:r>
        <w:t xml:space="preserve">Projektive Maßnahmen für die Leiharbeit </w:t>
      </w:r>
    </w:p>
    <w:p w:rsidR="00D54B3C" w:rsidRDefault="000F2392">
      <w:pPr>
        <w:jc w:val="both"/>
      </w:pPr>
      <w:r>
        <w:t xml:space="preserve">In der letzten Dekade, war die Debatte der Regulierung der Leiharbeit von der Frage dominiert von dem Ziel die Sicherheit der Beschäftigung der Zeitarbeit zu verbessern, und gleichzeitig für Entleihunternehmen flexibilitäten zu schaffen. </w:t>
      </w:r>
    </w:p>
    <w:p w:rsidR="00D54B3C" w:rsidRDefault="000F2392">
      <w:pPr>
        <w:jc w:val="both"/>
      </w:pPr>
      <w:r>
        <w:t>(Direktive 70/DC)</w:t>
      </w:r>
    </w:p>
    <w:p w:rsidR="00D54B3C" w:rsidRDefault="00D54B3C">
      <w:pPr>
        <w:jc w:val="both"/>
        <w:rPr>
          <w:b/>
        </w:rPr>
      </w:pPr>
    </w:p>
    <w:p w:rsidR="00D54B3C" w:rsidRDefault="000F2392">
      <w:pPr>
        <w:jc w:val="both"/>
      </w:pPr>
      <w:r>
        <w:rPr>
          <w:b/>
        </w:rPr>
        <w:t xml:space="preserve">Unterschiedliche Interessen der Akteure in dem System: Wiederstreitende Legitimationen? </w:t>
      </w:r>
    </w:p>
    <w:p w:rsidR="00D54B3C" w:rsidRDefault="00D54B3C">
      <w:pPr>
        <w:jc w:val="both"/>
        <w:rPr>
          <w:b/>
        </w:rPr>
      </w:pPr>
    </w:p>
    <w:p w:rsidR="00CF6008" w:rsidRPr="00DD44B6" w:rsidRDefault="004553FE">
      <w:pPr>
        <w:jc w:val="both"/>
      </w:pPr>
      <w:r>
        <w:t xml:space="preserve">Das Besondere an der </w:t>
      </w:r>
      <w:r w:rsidR="00CF6008" w:rsidRPr="00DD44B6">
        <w:t>Organisa</w:t>
      </w:r>
      <w:r>
        <w:t xml:space="preserve">tionsform der Zeitarbeit ist, </w:t>
      </w:r>
      <w:r w:rsidR="00AF38C1" w:rsidRPr="00DD44B6">
        <w:t xml:space="preserve">das das Arbeitnehmerüberlassungsgesetz nicht nur die Beziehung zwischen Entleiher, Verleiher und Leiharbeitnehmer regelt, sondern </w:t>
      </w:r>
      <w:r w:rsidR="00FC0031">
        <w:t>durch das Equal Pay Gebot die Tarifparteien zur Zusammenarbeit zwingt.</w:t>
      </w:r>
    </w:p>
    <w:p w:rsidR="00FC0031" w:rsidRDefault="00C17AF6">
      <w:pPr>
        <w:jc w:val="both"/>
      </w:pPr>
      <w:r>
        <w:t xml:space="preserve">Die Regelung des </w:t>
      </w:r>
      <w:r w:rsidR="00FC0031">
        <w:t xml:space="preserve">Equal Pay und Equal Treatment meint, das </w:t>
      </w:r>
      <w:r>
        <w:t xml:space="preserve">ein Zeitarbeitnehmer zu gleichen </w:t>
      </w:r>
      <w:r w:rsidR="00381EE1">
        <w:t xml:space="preserve">Entgelt- und Arbeitsbedingung wie ein gleichqualitizierter Mitarbeiter im Entleihunternehmen tätig wird. </w:t>
      </w:r>
    </w:p>
    <w:p w:rsidR="00A11FFF" w:rsidRDefault="00A11FFF">
      <w:pPr>
        <w:jc w:val="both"/>
      </w:pPr>
      <w:r>
        <w:t>Nur durch Tarifvertr</w:t>
      </w:r>
      <w:r w:rsidR="004C6157">
        <w:t xml:space="preserve">ag </w:t>
      </w:r>
      <w:r>
        <w:t>darf vom Equal Pay und Equal Treatment Gebot abgewichen werden</w:t>
      </w:r>
      <w:r w:rsidR="00381EE1">
        <w:t xml:space="preserve">, und </w:t>
      </w:r>
      <w:r w:rsidR="004C6157">
        <w:t>andere Arbeits und Lohnbedingungen bestimmt</w:t>
      </w:r>
      <w:r w:rsidR="00381EE1">
        <w:t xml:space="preserve"> werden.</w:t>
      </w:r>
      <w:r w:rsidR="004C6157">
        <w:t xml:space="preserve"> </w:t>
      </w:r>
    </w:p>
    <w:p w:rsidR="00096394" w:rsidRDefault="00993DA3">
      <w:pPr>
        <w:jc w:val="both"/>
      </w:pPr>
      <w:r>
        <w:t xml:space="preserve">Die zweite Besonderheit der Organisation </w:t>
      </w:r>
      <w:r w:rsidR="00096394">
        <w:t xml:space="preserve">der Zeitarbeit </w:t>
      </w:r>
      <w:r>
        <w:t xml:space="preserve">ist die </w:t>
      </w:r>
      <w:r w:rsidR="00334494">
        <w:t xml:space="preserve">Verleiher </w:t>
      </w:r>
      <w:r w:rsidR="00096394">
        <w:t xml:space="preserve">bezogenen Modell </w:t>
      </w:r>
      <w:r w:rsidR="00334494">
        <w:t xml:space="preserve">Zeitarbeitsmodell. Der europäische </w:t>
      </w:r>
      <w:r w:rsidR="00096394">
        <w:t>V</w:t>
      </w:r>
      <w:r w:rsidR="00E8536B">
        <w:t xml:space="preserve">ergleich zeigt, das auch andere, nämlich </w:t>
      </w:r>
      <w:r w:rsidR="00096394">
        <w:t>Entleiherbezogende Modell</w:t>
      </w:r>
      <w:r w:rsidR="00E8536B">
        <w:t>e</w:t>
      </w:r>
      <w:r w:rsidR="00096394">
        <w:t xml:space="preserve"> denkbar wären. </w:t>
      </w:r>
    </w:p>
    <w:p w:rsidR="00993DA3" w:rsidRDefault="00334494">
      <w:pPr>
        <w:jc w:val="both"/>
      </w:pPr>
      <w:r>
        <w:t xml:space="preserve">Der Gesetzgeber bezweckte </w:t>
      </w:r>
      <w:r w:rsidR="004D18A3">
        <w:t xml:space="preserve">mit der Ausrichtung als Verleihbezogendes </w:t>
      </w:r>
      <w:r w:rsidR="00096394">
        <w:t xml:space="preserve">dem Schutzbedürfnis der Leiharbeiter zu entsprechen, insbesondere </w:t>
      </w:r>
      <w:r w:rsidR="00E8536B">
        <w:t xml:space="preserve">in </w:t>
      </w:r>
      <w:r w:rsidR="004D18A3">
        <w:t>b</w:t>
      </w:r>
      <w:r w:rsidR="00E8536B">
        <w:t>eschäftigungsfreien Zeiten</w:t>
      </w:r>
      <w:r w:rsidR="004D18A3">
        <w:t>, jenes Zeitfenster welches zwischen zwei Arbeitseinsätzen liegt,</w:t>
      </w:r>
      <w:r w:rsidR="00E8536B">
        <w:t xml:space="preserve"> den Lohnanspruch von Leiharbeitern zu gewähren, und das unternehmerische Risiko der Leiharbeit an das Verleihunternehmen zu delegieren. </w:t>
      </w:r>
    </w:p>
    <w:p w:rsidR="00E8536B" w:rsidRDefault="00E8536B">
      <w:pPr>
        <w:jc w:val="both"/>
      </w:pPr>
    </w:p>
    <w:p w:rsidR="002D207C" w:rsidRDefault="00596FF7">
      <w:pPr>
        <w:jc w:val="both"/>
        <w:rPr>
          <w:b/>
        </w:rPr>
      </w:pPr>
      <w:r>
        <w:rPr>
          <w:b/>
        </w:rPr>
        <w:t xml:space="preserve">Das Institutionelle System  </w:t>
      </w:r>
    </w:p>
    <w:p w:rsidR="00B2022D" w:rsidRDefault="00B2022D">
      <w:pPr>
        <w:jc w:val="both"/>
        <w:rPr>
          <w:b/>
        </w:rPr>
      </w:pPr>
      <w:r>
        <w:rPr>
          <w:b/>
        </w:rPr>
        <w:t xml:space="preserve">Zwei Schutzvorschriften a) </w:t>
      </w:r>
    </w:p>
    <w:p w:rsidR="002D207C" w:rsidRDefault="00DE7B65">
      <w:pPr>
        <w:jc w:val="both"/>
        <w:rPr>
          <w:b/>
        </w:rPr>
      </w:pPr>
      <w:r>
        <w:rPr>
          <w:b/>
        </w:rPr>
        <w:lastRenderedPageBreak/>
        <w:t>Ideologie</w:t>
      </w:r>
    </w:p>
    <w:p w:rsidR="00DE7B65" w:rsidRDefault="00DE7B65">
      <w:pPr>
        <w:jc w:val="both"/>
      </w:pPr>
      <w:r w:rsidRPr="00195F39">
        <w:t>Die Deregulierung der Leiharbeit</w:t>
      </w:r>
      <w:r w:rsidR="00516EBE" w:rsidRPr="00195F39">
        <w:t xml:space="preserve"> ging </w:t>
      </w:r>
      <w:r w:rsidR="00A32557" w:rsidRPr="00195F39">
        <w:t xml:space="preserve">einher </w:t>
      </w:r>
      <w:r w:rsidR="00E56986" w:rsidRPr="00195F39">
        <w:t>mit der Formulierung eines Funktionsmechanismus der Leiharbeit</w:t>
      </w:r>
      <w:r w:rsidR="00A32557" w:rsidRPr="00195F39">
        <w:t>, der die temporäre Schlechterstellung der Zeitarbeit rechtfertige.</w:t>
      </w:r>
      <w:r w:rsidR="00195F39">
        <w:t xml:space="preserve"> </w:t>
      </w:r>
    </w:p>
    <w:p w:rsidR="00195F39" w:rsidRPr="00195F39" w:rsidRDefault="00195F39">
      <w:pPr>
        <w:jc w:val="both"/>
      </w:pPr>
      <w:r>
        <w:t xml:space="preserve">Der Klebe und Brückeneffekt </w:t>
      </w:r>
    </w:p>
    <w:p w:rsidR="00717A52" w:rsidRPr="00195F39" w:rsidRDefault="00900E5F">
      <w:pPr>
        <w:jc w:val="both"/>
      </w:pPr>
      <w:r w:rsidRPr="00195F39">
        <w:t>Von Seiten der Politik wurde</w:t>
      </w:r>
      <w:r w:rsidR="00717A52" w:rsidRPr="00195F39">
        <w:t xml:space="preserve"> formuliert, das </w:t>
      </w:r>
      <w:r w:rsidR="005C0A81" w:rsidRPr="00195F39">
        <w:t xml:space="preserve"> </w:t>
      </w:r>
    </w:p>
    <w:p w:rsidR="005C0A81" w:rsidRDefault="005C0A81">
      <w:pPr>
        <w:jc w:val="both"/>
      </w:pPr>
      <w:r w:rsidRPr="00195F39">
        <w:t xml:space="preserve">Die Vorstellung vom Brücken und Klebeeffekt geht auf wirtschaftswissenschaftliche Arbeitsmarkttheorien zurück. Diese besagt, </w:t>
      </w:r>
      <w:r w:rsidR="00B26BAB" w:rsidRPr="00195F39">
        <w:t>dass</w:t>
      </w:r>
      <w:r w:rsidRPr="00195F39">
        <w:t xml:space="preserve"> Arbeitsmärkte in primäre und sekundäre Arbeitsmärkte eingeteilt werden können. </w:t>
      </w:r>
    </w:p>
    <w:p w:rsidR="003F2660" w:rsidRDefault="00DD1BB6">
      <w:pPr>
        <w:jc w:val="both"/>
      </w:pPr>
      <w:r>
        <w:t xml:space="preserve">Nicht alle Akteure haben ein Interesse daran , das Zeitarbeit ein tempöres Phamnomön bleibt und Zeitarbeiter dauerhaft vom ersten in den zweiten Arbeitsmarkt hinüberwechseln. </w:t>
      </w:r>
    </w:p>
    <w:p w:rsidR="00DD1BB6" w:rsidRDefault="00DD1BB6">
      <w:pPr>
        <w:jc w:val="both"/>
      </w:pPr>
      <w:r>
        <w:t xml:space="preserve">Arbeitgeber ist das Zeitarbeitsmodell lukrativ. </w:t>
      </w:r>
    </w:p>
    <w:p w:rsidR="003265D7" w:rsidRDefault="003265D7">
      <w:pPr>
        <w:jc w:val="both"/>
      </w:pPr>
      <w:r>
        <w:t xml:space="preserve">Sofern Politik </w:t>
      </w:r>
    </w:p>
    <w:p w:rsidR="003265D7" w:rsidRDefault="003265D7">
      <w:pPr>
        <w:jc w:val="both"/>
      </w:pPr>
      <w:r>
        <w:t xml:space="preserve">Zeitarbeit führt dazu das der Arbeitsmarkt aus Arbeitgebersicht flexibel wird. Unter diesem Vorzeichen sieht Politik kein Nachregelbedürfnis. </w:t>
      </w:r>
    </w:p>
    <w:p w:rsidR="00DD1BB6" w:rsidRDefault="00DD1BB6">
      <w:pPr>
        <w:jc w:val="both"/>
      </w:pPr>
    </w:p>
    <w:p w:rsidR="003F2660" w:rsidRPr="00195F39" w:rsidRDefault="003F2660">
      <w:pPr>
        <w:jc w:val="both"/>
      </w:pPr>
      <w:r>
        <w:t>Modell</w:t>
      </w:r>
    </w:p>
    <w:p w:rsidR="005C0A81" w:rsidRPr="00195F39" w:rsidRDefault="005C0A81">
      <w:pPr>
        <w:jc w:val="both"/>
      </w:pPr>
      <w:r w:rsidRPr="00195F39">
        <w:t xml:space="preserve">Leiharbeit so die Annahme </w:t>
      </w:r>
    </w:p>
    <w:p w:rsidR="00CC1047" w:rsidRDefault="00195F39">
      <w:pPr>
        <w:jc w:val="both"/>
      </w:pPr>
      <w:r w:rsidRPr="00195F39">
        <w:t>Brücken, Sprungbrett:  Aus der Arbeitslosigkeit hinein in</w:t>
      </w:r>
    </w:p>
    <w:p w:rsidR="00195F39" w:rsidRDefault="00055AE9">
      <w:pPr>
        <w:jc w:val="both"/>
      </w:pPr>
      <w:r>
        <w:t xml:space="preserve">Wahrnehmung der Leiharbeit auf </w:t>
      </w:r>
    </w:p>
    <w:p w:rsidR="00195F39" w:rsidRPr="00195F39" w:rsidRDefault="00195F39">
      <w:pPr>
        <w:jc w:val="both"/>
      </w:pPr>
      <w:r>
        <w:t xml:space="preserve">Inne liegender Funktionsmechanismus, </w:t>
      </w:r>
      <w:r w:rsidR="00E25B80">
        <w:t>schlechte Rahmenbedingungen von Leiharbeit werden durch Leiharbeiter ak</w:t>
      </w:r>
      <w:r w:rsidR="00055AE9">
        <w:t xml:space="preserve">zeptiert, da Zeitarbeit als schlechte Tätigkeit zwar wahrgenommen wird, aber </w:t>
      </w:r>
    </w:p>
    <w:p w:rsidR="00195F39" w:rsidRDefault="00A60E6C">
      <w:pPr>
        <w:jc w:val="both"/>
      </w:pPr>
      <w:r>
        <w:t xml:space="preserve">Förderung der Beschäftigung statt der Arbeitslosigkeit </w:t>
      </w:r>
    </w:p>
    <w:p w:rsidR="00A60E6C" w:rsidRDefault="00A60E6C">
      <w:pPr>
        <w:jc w:val="both"/>
      </w:pPr>
      <w:r>
        <w:t xml:space="preserve">Schaffung </w:t>
      </w:r>
      <w:r w:rsidR="00DE34A1">
        <w:t xml:space="preserve">bzw. Erschließung </w:t>
      </w:r>
      <w:r>
        <w:t xml:space="preserve">zusätzlicher Arbeitsplätze, </w:t>
      </w:r>
    </w:p>
    <w:p w:rsidR="007B472C" w:rsidRDefault="007B472C">
      <w:pPr>
        <w:jc w:val="both"/>
      </w:pPr>
    </w:p>
    <w:p w:rsidR="007B472C" w:rsidRDefault="007B472C">
      <w:pPr>
        <w:jc w:val="both"/>
      </w:pPr>
      <w:r>
        <w:t xml:space="preserve">Problematisch ist, das eine Erfolgsquote fehlt, ab welchen </w:t>
      </w:r>
      <w:r w:rsidR="007C5F8C">
        <w:t xml:space="preserve">Prozentsatz Zeitarbeit </w:t>
      </w:r>
      <w:r w:rsidR="00174337">
        <w:t xml:space="preserve">geeignet ist. </w:t>
      </w:r>
    </w:p>
    <w:p w:rsidR="007C5F8C" w:rsidRDefault="007C5F8C">
      <w:pPr>
        <w:jc w:val="both"/>
      </w:pPr>
      <w:r>
        <w:t>Ziel und Erfolgsfaktoren wurden nicht genannt</w:t>
      </w:r>
      <w:r w:rsidR="00DE34A1">
        <w:t>.</w:t>
      </w:r>
    </w:p>
    <w:p w:rsidR="007B472C" w:rsidRDefault="007B472C">
      <w:pPr>
        <w:jc w:val="both"/>
      </w:pPr>
      <w:r>
        <w:t xml:space="preserve">Insofern bleibt und blieb </w:t>
      </w:r>
      <w:r w:rsidR="00E51599">
        <w:t xml:space="preserve">die Definition der Erfolgsquote ein Politikum. </w:t>
      </w:r>
    </w:p>
    <w:p w:rsidR="00243F01" w:rsidRDefault="00243F01">
      <w:pPr>
        <w:jc w:val="both"/>
      </w:pPr>
      <w:r>
        <w:t>vertragliche festgelegte Ablösesumme, Entschädigung an Leiharbeitnehmer</w:t>
      </w:r>
      <w:r w:rsidR="00D14872">
        <w:t>, verboten durch Rl Zeitarbeit, dieser Pra</w:t>
      </w:r>
      <w:r w:rsidR="00D14872" w:rsidRPr="00D14872">
        <w:t>xis</w:t>
      </w:r>
      <w:r w:rsidR="00D14872">
        <w:t xml:space="preserve"> Beleg zeigt, das Klebe</w:t>
      </w:r>
      <w:r w:rsidR="00D14872" w:rsidRPr="00D14872">
        <w:t>effekt</w:t>
      </w:r>
      <w:r w:rsidR="00D14872">
        <w:t xml:space="preserve"> </w:t>
      </w:r>
      <w:r w:rsidR="00635EE5">
        <w:t xml:space="preserve">nicht aus Sicht der Verleihunternehmen nicht gewollt ist. </w:t>
      </w:r>
      <w:r w:rsidR="00D14872">
        <w:t xml:space="preserve"> </w:t>
      </w:r>
    </w:p>
    <w:p w:rsidR="00243F01" w:rsidRDefault="003B7F45">
      <w:pPr>
        <w:jc w:val="both"/>
      </w:pPr>
      <w:r>
        <w:t xml:space="preserve">Legitimationsmuster: </w:t>
      </w:r>
    </w:p>
    <w:p w:rsidR="003B7F45" w:rsidRDefault="003B7F45">
      <w:pPr>
        <w:jc w:val="both"/>
      </w:pPr>
    </w:p>
    <w:p w:rsidR="003B7F45" w:rsidRDefault="003B7F45">
      <w:pPr>
        <w:jc w:val="both"/>
      </w:pPr>
    </w:p>
    <w:p w:rsidR="003B7F45" w:rsidRPr="00195F39" w:rsidRDefault="003B7F45">
      <w:pPr>
        <w:jc w:val="both"/>
      </w:pPr>
    </w:p>
    <w:p w:rsidR="00CC1047" w:rsidRDefault="00CC1047">
      <w:pPr>
        <w:jc w:val="both"/>
        <w:rPr>
          <w:b/>
        </w:rPr>
      </w:pPr>
      <w:r>
        <w:rPr>
          <w:b/>
        </w:rPr>
        <w:t>Senke Rekutierungskosten,</w:t>
      </w:r>
    </w:p>
    <w:p w:rsidR="00900E5F" w:rsidRDefault="00900E5F">
      <w:pPr>
        <w:jc w:val="both"/>
        <w:rPr>
          <w:b/>
        </w:rPr>
      </w:pPr>
      <w:r>
        <w:rPr>
          <w:b/>
        </w:rPr>
        <w:lastRenderedPageBreak/>
        <w:t xml:space="preserve">Traning on the job, </w:t>
      </w:r>
    </w:p>
    <w:p w:rsidR="00CC1047" w:rsidRDefault="00CC1047">
      <w:pPr>
        <w:jc w:val="both"/>
        <w:rPr>
          <w:b/>
        </w:rPr>
      </w:pPr>
      <w:r>
        <w:rPr>
          <w:b/>
        </w:rPr>
        <w:t xml:space="preserve">Verlängerte </w:t>
      </w:r>
    </w:p>
    <w:p w:rsidR="00CC1047" w:rsidRDefault="00CC1047">
      <w:pPr>
        <w:jc w:val="both"/>
        <w:rPr>
          <w:b/>
        </w:rPr>
      </w:pPr>
      <w:r>
        <w:rPr>
          <w:b/>
        </w:rPr>
        <w:t>Ausprobieren von Mitarbeiten ohne Kündigungschutz.</w:t>
      </w:r>
    </w:p>
    <w:p w:rsidR="00FD2310" w:rsidRDefault="00DB47FD">
      <w:pPr>
        <w:jc w:val="both"/>
        <w:rPr>
          <w:b/>
        </w:rPr>
      </w:pPr>
      <w:r>
        <w:rPr>
          <w:b/>
        </w:rPr>
        <w:t>Die Idee des Brücken und K</w:t>
      </w:r>
      <w:r w:rsidR="00717A52">
        <w:rPr>
          <w:b/>
        </w:rPr>
        <w:t>lebe</w:t>
      </w:r>
      <w:r>
        <w:rPr>
          <w:b/>
        </w:rPr>
        <w:t xml:space="preserve">eeffektes kann und soll an dieser Stelle nicht </w:t>
      </w:r>
      <w:r w:rsidR="00717A52">
        <w:rPr>
          <w:b/>
        </w:rPr>
        <w:t>rekonstruiert</w:t>
      </w:r>
      <w:r>
        <w:rPr>
          <w:b/>
        </w:rPr>
        <w:t xml:space="preserve"> werden.</w:t>
      </w:r>
    </w:p>
    <w:p w:rsidR="00AE4A0E" w:rsidRDefault="00AE4A0E">
      <w:pPr>
        <w:jc w:val="both"/>
        <w:rPr>
          <w:b/>
        </w:rPr>
      </w:pPr>
    </w:p>
    <w:p w:rsidR="00AE4A0E" w:rsidRDefault="00AE4A0E">
      <w:pPr>
        <w:jc w:val="both"/>
        <w:rPr>
          <w:b/>
        </w:rPr>
      </w:pPr>
      <w:r>
        <w:rPr>
          <w:b/>
        </w:rPr>
        <w:t xml:space="preserve">Zielerwartung </w:t>
      </w:r>
    </w:p>
    <w:p w:rsidR="00516EBE" w:rsidRDefault="003B7F45">
      <w:pPr>
        <w:jc w:val="both"/>
        <w:rPr>
          <w:b/>
        </w:rPr>
      </w:pPr>
      <w:r>
        <w:rPr>
          <w:b/>
        </w:rPr>
        <w:t>Werte man den Literaturstand</w:t>
      </w:r>
      <w:r w:rsidR="00E56986">
        <w:rPr>
          <w:b/>
        </w:rPr>
        <w:t xml:space="preserve"> </w:t>
      </w:r>
      <w:r w:rsidR="00DB47FD">
        <w:rPr>
          <w:b/>
        </w:rPr>
        <w:t>zum</w:t>
      </w:r>
      <w:r w:rsidR="00E56986">
        <w:rPr>
          <w:b/>
        </w:rPr>
        <w:t xml:space="preserve"> sogenannten </w:t>
      </w:r>
      <w:r w:rsidR="00516EBE">
        <w:rPr>
          <w:b/>
        </w:rPr>
        <w:t xml:space="preserve">Brücken und Klebeeffekt der </w:t>
      </w:r>
      <w:r w:rsidR="00B26BAB">
        <w:rPr>
          <w:b/>
        </w:rPr>
        <w:t>Zeitarbeit</w:t>
      </w:r>
      <w:r w:rsidR="00516EBE">
        <w:rPr>
          <w:b/>
        </w:rPr>
        <w:t xml:space="preserve"> </w:t>
      </w:r>
      <w:r w:rsidR="00DB47FD">
        <w:rPr>
          <w:b/>
        </w:rPr>
        <w:t>aus, zeigt sich das dabei um keine</w:t>
      </w:r>
      <w:r w:rsidR="00AE4A0E">
        <w:rPr>
          <w:b/>
        </w:rPr>
        <w:t xml:space="preserve"> </w:t>
      </w:r>
      <w:r w:rsidR="00E56986">
        <w:rPr>
          <w:b/>
        </w:rPr>
        <w:t xml:space="preserve">exklusiv </w:t>
      </w:r>
      <w:r w:rsidR="00516EBE">
        <w:rPr>
          <w:b/>
        </w:rPr>
        <w:t>deutsche Diskussion</w:t>
      </w:r>
      <w:r w:rsidR="00DB47FD">
        <w:rPr>
          <w:b/>
        </w:rPr>
        <w:t xml:space="preserve"> handelt.</w:t>
      </w:r>
    </w:p>
    <w:p w:rsidR="00DB47FD" w:rsidRDefault="00DB47FD">
      <w:pPr>
        <w:jc w:val="both"/>
        <w:rPr>
          <w:b/>
        </w:rPr>
      </w:pPr>
    </w:p>
    <w:p w:rsidR="002D207C" w:rsidRDefault="002D207C">
      <w:pPr>
        <w:jc w:val="both"/>
        <w:rPr>
          <w:b/>
        </w:rPr>
      </w:pPr>
    </w:p>
    <w:p w:rsidR="002D207C" w:rsidRDefault="002D207C">
      <w:pPr>
        <w:jc w:val="both"/>
        <w:rPr>
          <w:b/>
        </w:rPr>
      </w:pPr>
    </w:p>
    <w:p w:rsidR="002D207C" w:rsidRDefault="002D207C">
      <w:pPr>
        <w:jc w:val="both"/>
        <w:rPr>
          <w:b/>
        </w:rPr>
      </w:pPr>
    </w:p>
    <w:p w:rsidR="00D54B3C" w:rsidRDefault="000F2392">
      <w:pPr>
        <w:pStyle w:val="berschrift3"/>
        <w:rPr>
          <w:b/>
          <w:bCs/>
          <w:sz w:val="20"/>
          <w:szCs w:val="20"/>
        </w:rPr>
      </w:pPr>
      <w:r>
        <w:rPr>
          <w:b/>
          <w:bCs/>
          <w:sz w:val="20"/>
          <w:szCs w:val="20"/>
        </w:rPr>
        <w:t>Regierung</w:t>
      </w:r>
    </w:p>
    <w:p w:rsidR="00D54B3C" w:rsidRDefault="000F2392">
      <w:pPr>
        <w:pStyle w:val="berschrift3"/>
        <w:numPr>
          <w:ilvl w:val="0"/>
          <w:numId w:val="2"/>
        </w:numPr>
        <w:rPr>
          <w:sz w:val="20"/>
          <w:szCs w:val="20"/>
        </w:rPr>
      </w:pPr>
      <w:r>
        <w:rPr>
          <w:sz w:val="20"/>
          <w:szCs w:val="20"/>
        </w:rPr>
        <w:t>Umsetzung von Arbeitnehmerschutzrechten gegenüber Flexibilität des Arbeitsmarktes (chronisches Problem der Langzeitarbeitslosigkeit)</w:t>
      </w:r>
    </w:p>
    <w:p w:rsidR="00D54B3C" w:rsidRDefault="000F2392">
      <w:pPr>
        <w:pStyle w:val="berschrift3"/>
        <w:numPr>
          <w:ilvl w:val="1"/>
          <w:numId w:val="2"/>
        </w:numPr>
        <w:rPr>
          <w:sz w:val="20"/>
          <w:szCs w:val="20"/>
        </w:rPr>
      </w:pPr>
      <w:r>
        <w:rPr>
          <w:sz w:val="20"/>
          <w:szCs w:val="20"/>
        </w:rPr>
        <w:t>bisherige Maßnahmen zum Abbau der Arbeitslosigkeit weitgehend wirkungslos</w:t>
      </w:r>
    </w:p>
    <w:p w:rsidR="00D54B3C" w:rsidRDefault="000F2392">
      <w:pPr>
        <w:pStyle w:val="berschrift3"/>
        <w:numPr>
          <w:ilvl w:val="2"/>
          <w:numId w:val="2"/>
        </w:numPr>
        <w:rPr>
          <w:sz w:val="20"/>
          <w:szCs w:val="20"/>
        </w:rPr>
      </w:pPr>
      <w:r>
        <w:rPr>
          <w:sz w:val="20"/>
          <w:szCs w:val="20"/>
        </w:rPr>
        <w:t>Kombi-Lohnmodelle, Mainzer Modell, etc.</w:t>
      </w:r>
    </w:p>
    <w:p w:rsidR="00D54B3C" w:rsidRDefault="000F2392">
      <w:pPr>
        <w:pStyle w:val="berschrift3"/>
        <w:numPr>
          <w:ilvl w:val="0"/>
          <w:numId w:val="2"/>
        </w:numPr>
        <w:rPr>
          <w:sz w:val="20"/>
          <w:szCs w:val="20"/>
        </w:rPr>
      </w:pPr>
      <w:r>
        <w:rPr>
          <w:sz w:val="20"/>
          <w:szCs w:val="20"/>
        </w:rPr>
        <w:t>Regierung sieht in der Zeitarbeit ein Instrument, das Problem der Arbeitslosigkeit zu lösen</w:t>
      </w:r>
    </w:p>
    <w:p w:rsidR="00D54B3C" w:rsidRDefault="000F2392">
      <w:pPr>
        <w:pStyle w:val="berschrift3"/>
        <w:numPr>
          <w:ilvl w:val="1"/>
          <w:numId w:val="2"/>
        </w:numPr>
        <w:rPr>
          <w:sz w:val="20"/>
          <w:szCs w:val="20"/>
        </w:rPr>
      </w:pPr>
      <w:r>
        <w:rPr>
          <w:sz w:val="20"/>
          <w:szCs w:val="20"/>
        </w:rPr>
        <w:t>politisches Tauschgeschäft (Deregulierung der Zeitarbeit [Aufhebung des Synchronisationsverbotes, Überlassungshöchstdauer von Leiharbeitern]</w:t>
      </w:r>
    </w:p>
    <w:p w:rsidR="00D54B3C" w:rsidRDefault="000F2392">
      <w:pPr>
        <w:pStyle w:val="berschrift3"/>
        <w:numPr>
          <w:ilvl w:val="1"/>
          <w:numId w:val="2"/>
        </w:numPr>
        <w:rPr>
          <w:sz w:val="20"/>
          <w:szCs w:val="20"/>
        </w:rPr>
      </w:pPr>
      <w:r>
        <w:rPr>
          <w:sz w:val="20"/>
          <w:szCs w:val="20"/>
        </w:rPr>
        <w:t>Equal Pay &amp; Equal Treatment (Schutz der Arbeitnehmer) als Gegenleistung für die Lockerung der Arbeitnehmerrechte</w:t>
      </w:r>
    </w:p>
    <w:p w:rsidR="00D54B3C" w:rsidRDefault="000F2392">
      <w:pPr>
        <w:pStyle w:val="berschrift3"/>
        <w:numPr>
          <w:ilvl w:val="0"/>
          <w:numId w:val="2"/>
        </w:numPr>
        <w:rPr>
          <w:sz w:val="20"/>
          <w:szCs w:val="20"/>
        </w:rPr>
      </w:pPr>
      <w:r>
        <w:rPr>
          <w:sz w:val="20"/>
          <w:szCs w:val="20"/>
        </w:rPr>
        <w:t>Idee: Konzept der „Flexicurity“ (Arbeitsplatzsicherheit soll von Beschäftigungssicherheit abgelöst werden – Umbau des Sozialstaates)</w:t>
      </w:r>
    </w:p>
    <w:p w:rsidR="00D54B3C" w:rsidRDefault="000F2392">
      <w:pPr>
        <w:pStyle w:val="berschrift3"/>
        <w:numPr>
          <w:ilvl w:val="1"/>
          <w:numId w:val="2"/>
        </w:numPr>
        <w:rPr>
          <w:sz w:val="20"/>
          <w:szCs w:val="20"/>
        </w:rPr>
      </w:pPr>
      <w:r>
        <w:rPr>
          <w:sz w:val="20"/>
          <w:szCs w:val="20"/>
        </w:rPr>
        <w:t>Leiharbeit wird als normales Arbeitsverhältnis aufgewertet</w:t>
      </w:r>
    </w:p>
    <w:p w:rsidR="00D54B3C" w:rsidRDefault="000F2392">
      <w:pPr>
        <w:pStyle w:val="berschrift3"/>
        <w:numPr>
          <w:ilvl w:val="2"/>
          <w:numId w:val="2"/>
        </w:numPr>
        <w:rPr>
          <w:sz w:val="20"/>
          <w:szCs w:val="20"/>
        </w:rPr>
      </w:pPr>
      <w:r>
        <w:rPr>
          <w:sz w:val="20"/>
          <w:szCs w:val="20"/>
        </w:rPr>
        <w:t>Leiharbeitsunternehmen werden reguläre Arbeitgeberpflichten auferlegt (Mindestlohn und Mindestarbeitsbedingungen; Kontrollbehörde ist die Bundesagentur für Arbeit)</w:t>
      </w:r>
    </w:p>
    <w:p w:rsidR="00D54B3C" w:rsidRDefault="000F2392">
      <w:pPr>
        <w:pStyle w:val="berschrift3"/>
        <w:numPr>
          <w:ilvl w:val="0"/>
          <w:numId w:val="2"/>
        </w:numPr>
        <w:rPr>
          <w:sz w:val="20"/>
          <w:szCs w:val="20"/>
        </w:rPr>
      </w:pPr>
      <w:r>
        <w:rPr>
          <w:sz w:val="20"/>
          <w:szCs w:val="20"/>
        </w:rPr>
        <w:t>Leiharbeit wird unter Tarifzwang gestellt als Schutzvorschrift</w:t>
      </w:r>
    </w:p>
    <w:p w:rsidR="00D54B3C" w:rsidRDefault="000F2392">
      <w:pPr>
        <w:pStyle w:val="berschrift3"/>
        <w:numPr>
          <w:ilvl w:val="1"/>
          <w:numId w:val="2"/>
        </w:numPr>
        <w:rPr>
          <w:sz w:val="20"/>
          <w:szCs w:val="20"/>
        </w:rPr>
      </w:pPr>
      <w:r>
        <w:rPr>
          <w:sz w:val="20"/>
          <w:szCs w:val="20"/>
        </w:rPr>
        <w:t>Erwartung</w:t>
      </w:r>
      <w:r w:rsidR="00736B61">
        <w:rPr>
          <w:sz w:val="20"/>
          <w:szCs w:val="20"/>
        </w:rPr>
        <w:t xml:space="preserve"> an </w:t>
      </w:r>
      <w:r>
        <w:rPr>
          <w:sz w:val="20"/>
          <w:szCs w:val="20"/>
        </w:rPr>
        <w:t>die Gewerkschaften handeln im Interesse der Leiharbeiter bei Tarifverhandlungen</w:t>
      </w:r>
    </w:p>
    <w:p w:rsidR="00D54B3C" w:rsidRDefault="00D54B3C">
      <w:pPr>
        <w:pStyle w:val="berschrift3"/>
        <w:rPr>
          <w:sz w:val="20"/>
          <w:szCs w:val="20"/>
        </w:rPr>
      </w:pPr>
    </w:p>
    <w:p w:rsidR="00D54B3C" w:rsidRDefault="000F2392">
      <w:pPr>
        <w:pStyle w:val="berschrift3"/>
        <w:rPr>
          <w:sz w:val="20"/>
          <w:szCs w:val="20"/>
        </w:rPr>
      </w:pPr>
      <w:r>
        <w:rPr>
          <w:sz w:val="20"/>
          <w:szCs w:val="20"/>
        </w:rPr>
        <w:t>Leitbild</w:t>
      </w:r>
    </w:p>
    <w:p w:rsidR="00D54B3C" w:rsidRDefault="000F2392">
      <w:pPr>
        <w:pStyle w:val="Textkrper"/>
        <w:numPr>
          <w:ilvl w:val="0"/>
          <w:numId w:val="3"/>
        </w:numPr>
        <w:rPr>
          <w:sz w:val="20"/>
          <w:szCs w:val="20"/>
        </w:rPr>
      </w:pPr>
      <w:r>
        <w:rPr>
          <w:sz w:val="20"/>
          <w:szCs w:val="20"/>
        </w:rPr>
        <w:t>aus der politischen Ökonomie kommt das Bild, des ersten und zweiten Arbeitsmarktes</w:t>
      </w:r>
    </w:p>
    <w:p w:rsidR="00D54B3C" w:rsidRDefault="000F2392">
      <w:pPr>
        <w:pStyle w:val="Textkrper"/>
        <w:numPr>
          <w:ilvl w:val="0"/>
          <w:numId w:val="3"/>
        </w:numPr>
        <w:rPr>
          <w:sz w:val="20"/>
          <w:szCs w:val="20"/>
        </w:rPr>
      </w:pPr>
      <w:r>
        <w:rPr>
          <w:sz w:val="20"/>
          <w:szCs w:val="20"/>
        </w:rPr>
        <w:lastRenderedPageBreak/>
        <w:t>Leiharbeit als Sprungbrett und Brückenfunktion</w:t>
      </w:r>
    </w:p>
    <w:p w:rsidR="00D54B3C" w:rsidRDefault="000F2392">
      <w:pPr>
        <w:pStyle w:val="Textkrper"/>
        <w:numPr>
          <w:ilvl w:val="1"/>
          <w:numId w:val="3"/>
        </w:numPr>
        <w:rPr>
          <w:sz w:val="20"/>
          <w:szCs w:val="20"/>
        </w:rPr>
      </w:pPr>
      <w:r>
        <w:rPr>
          <w:sz w:val="20"/>
          <w:szCs w:val="20"/>
        </w:rPr>
        <w:t>Leiharbeit soll Arbeitnehmern die Möglichkeit geben, ihre Fähigkeiten zu testen und zu entwickeln, um so ihre Position auf dem Arbeitsmarkt zu verbessern</w:t>
      </w:r>
    </w:p>
    <w:p w:rsidR="00D54B3C" w:rsidRDefault="000F2392">
      <w:pPr>
        <w:pStyle w:val="Textkrper"/>
        <w:numPr>
          <w:ilvl w:val="1"/>
          <w:numId w:val="3"/>
        </w:numPr>
        <w:rPr>
          <w:sz w:val="20"/>
          <w:szCs w:val="20"/>
        </w:rPr>
      </w:pPr>
      <w:r>
        <w:rPr>
          <w:sz w:val="20"/>
          <w:szCs w:val="20"/>
        </w:rPr>
        <w:t>Gesetzgebung könnte die Funktionsweise und Effektivität des zweiten Arbeitsmarktes behindern, indem sie Arbeitnehmern als Leiharbeiter unattraktiver für Unternehmen macht</w:t>
      </w:r>
    </w:p>
    <w:p w:rsidR="00D54B3C" w:rsidRDefault="00D54B3C">
      <w:pPr>
        <w:pStyle w:val="berschrift3"/>
        <w:rPr>
          <w:sz w:val="20"/>
          <w:szCs w:val="20"/>
        </w:rPr>
      </w:pPr>
    </w:p>
    <w:p w:rsidR="00D54B3C" w:rsidRDefault="00D54B3C">
      <w:pPr>
        <w:pStyle w:val="berschrift3"/>
        <w:rPr>
          <w:sz w:val="22"/>
          <w:szCs w:val="22"/>
        </w:rPr>
      </w:pPr>
    </w:p>
    <w:p w:rsidR="00D54B3C" w:rsidRDefault="00D54B3C">
      <w:pPr>
        <w:pStyle w:val="berschrift3"/>
      </w:pPr>
    </w:p>
    <w:p w:rsidR="00D54B3C" w:rsidRDefault="000F2392">
      <w:pPr>
        <w:jc w:val="both"/>
      </w:pPr>
      <w:r>
        <w:t xml:space="preserve">Institutioneller Wandel: institutional change does not simply involve remarking the formal ruels, but fundamentally (…) reguires the realignment of interest, norms and power </w:t>
      </w:r>
    </w:p>
    <w:p w:rsidR="00D54B3C" w:rsidRDefault="00D54B3C">
      <w:pPr>
        <w:jc w:val="both"/>
      </w:pPr>
    </w:p>
    <w:p w:rsidR="00D54B3C" w:rsidRDefault="000F2392">
      <w:pPr>
        <w:jc w:val="both"/>
      </w:pPr>
      <w:r>
        <w:t xml:space="preserve">Dualistic  </w:t>
      </w:r>
    </w:p>
    <w:p w:rsidR="00D54B3C" w:rsidRDefault="000F2392">
      <w:pPr>
        <w:jc w:val="both"/>
      </w:pPr>
      <w:r>
        <w:t>Das Gewerkschaftsdilemma,</w:t>
      </w:r>
    </w:p>
    <w:p w:rsidR="00D54B3C" w:rsidRDefault="000F2392">
      <w:pPr>
        <w:jc w:val="both"/>
      </w:pPr>
      <w:r>
        <w:t xml:space="preserve">Zeitarbeit stellt für die deutschen Gewerkschaften ein doppeltes Dilemma da. </w:t>
      </w:r>
    </w:p>
    <w:p w:rsidR="00D54B3C" w:rsidRDefault="000F2392">
      <w:pPr>
        <w:jc w:val="both"/>
      </w:pPr>
      <w:r>
        <w:t>Auf der einen Seite kennen Gewerkschaften das Recht auf Equal-Pay Regelungen an</w:t>
      </w:r>
    </w:p>
    <w:p w:rsidR="00D54B3C" w:rsidRDefault="000F2392">
      <w:pPr>
        <w:jc w:val="both"/>
      </w:pPr>
      <w:r>
        <w:t xml:space="preserve">Auf der andern Seite sind Leiharbeiter Wettbewerber einer regulär Dauerbeschäftigten gewerkschaftlich organisierten Mitarbeiterschaft. </w:t>
      </w:r>
    </w:p>
    <w:p w:rsidR="00D54B3C" w:rsidRDefault="000F2392">
      <w:pPr>
        <w:jc w:val="both"/>
      </w:pPr>
      <w:r>
        <w:t xml:space="preserve">Die Gewerkschaften </w:t>
      </w:r>
    </w:p>
    <w:p w:rsidR="00D54B3C" w:rsidRDefault="000F2392">
      <w:pPr>
        <w:jc w:val="both"/>
      </w:pPr>
      <w:r>
        <w:t xml:space="preserve">Historisch haben Gewerkschaften in Deutschland gesetzliche Regelungen zur Leiharbeit bekämpft. Sie lehnt Leiharbeit ab. Sie standen Zeitarbeit kritisch, wenn nicht gar feindlich gegenüber. Diese Postion fand ebenso in der Politik Wiederhall. </w:t>
      </w:r>
    </w:p>
    <w:p w:rsidR="00D54B3C" w:rsidRDefault="000F2392">
      <w:pPr>
        <w:jc w:val="both"/>
      </w:pPr>
      <w:r>
        <w:t>Mit den 2000 Jahren kam es jedoch zu einer Veränderung in der Wahrnehmung der Funktisnsweise der Leiharbeit bei der Politik. Anhaltend hohe Arbeitslosigkeit inbesondere Langzeitarbeitslosigekeit und Jugendarbeitslosigkeit, Regieditäten am Arbeitsmarkt führten zu einem Bewertungswechsel.</w:t>
      </w:r>
    </w:p>
    <w:p w:rsidR="00D54B3C" w:rsidRDefault="000F2392">
      <w:pPr>
        <w:jc w:val="both"/>
      </w:pPr>
      <w:r>
        <w:t xml:space="preserve">Die Gewerkschaften gaben ihren Widerstand auf, Leiharbeit wurde als sogeannte vermittlungsorienten Leiharbeit, die von den Gewerkschaften mitgetragen wurde implemierte. </w:t>
      </w:r>
    </w:p>
    <w:p w:rsidR="00D54B3C" w:rsidRDefault="000F2392">
      <w:pPr>
        <w:jc w:val="both"/>
      </w:pPr>
      <w:r>
        <w:t xml:space="preserve">Leiharbeit wurde aufgewertet, </w:t>
      </w:r>
    </w:p>
    <w:p w:rsidR="00D54B3C" w:rsidRDefault="00D54B3C">
      <w:pPr>
        <w:jc w:val="both"/>
      </w:pPr>
    </w:p>
    <w:p w:rsidR="00D54B3C" w:rsidRDefault="000F2392">
      <w:pPr>
        <w:jc w:val="both"/>
      </w:pPr>
      <w:r>
        <w:t xml:space="preserve">Eingebunden in den Paragimenwechel von </w:t>
      </w:r>
    </w:p>
    <w:p w:rsidR="00D54B3C" w:rsidRDefault="00D54B3C">
      <w:pPr>
        <w:jc w:val="both"/>
      </w:pPr>
    </w:p>
    <w:p w:rsidR="00D54B3C" w:rsidRDefault="006F0430">
      <w:pPr>
        <w:jc w:val="both"/>
      </w:pPr>
      <w:r>
        <w:t>Rechtliche Rahmen der Zeitarbeit</w:t>
      </w:r>
    </w:p>
    <w:p w:rsidR="006F0430" w:rsidRDefault="006F0430" w:rsidP="006F0430">
      <w:pPr>
        <w:pStyle w:val="Listenabsatz"/>
        <w:numPr>
          <w:ilvl w:val="0"/>
          <w:numId w:val="5"/>
        </w:numPr>
        <w:jc w:val="both"/>
      </w:pPr>
      <w:r>
        <w:t xml:space="preserve">Zeitarbeit </w:t>
      </w:r>
    </w:p>
    <w:p w:rsidR="00D54B3C" w:rsidRDefault="006F0430">
      <w:pPr>
        <w:jc w:val="both"/>
      </w:pPr>
      <w:r>
        <w:t xml:space="preserve">Zeitarbeit ist ein sogenanntes </w:t>
      </w:r>
      <w:r w:rsidR="00B70618">
        <w:t>e</w:t>
      </w:r>
      <w:r>
        <w:t xml:space="preserve">rlaubnispflichtiges Gewerbe. </w:t>
      </w:r>
      <w:r w:rsidR="00EE770A">
        <w:t xml:space="preserve">D.h. Zuständig für die Erteilung der Erlaubnis ist Bundesagentur für Arbeit. </w:t>
      </w:r>
    </w:p>
    <w:p w:rsidR="00182EB0" w:rsidRDefault="00263D71">
      <w:pPr>
        <w:jc w:val="both"/>
      </w:pPr>
      <w:r>
        <w:lastRenderedPageBreak/>
        <w:t xml:space="preserve">Die Bundesagentur </w:t>
      </w:r>
      <w:r w:rsidR="00B70618">
        <w:t xml:space="preserve">für Arbeit </w:t>
      </w:r>
      <w:r>
        <w:t>prüft hierbei, die Zuverlässigkeit des Antragsstellers</w:t>
      </w:r>
      <w:r w:rsidR="00F27EB4">
        <w:t>, das Vorhandensein eines Grundmaßes an arbeits-, sozialversicherungs- und steuerrechtlichen Kenntnissen.</w:t>
      </w:r>
      <w:r w:rsidR="00AB7F69">
        <w:t xml:space="preserve"> Zudem setzt die Gründung einen Bürostandort sowie den Nachweis über 10000 Euro als liquide Mittel voraus. </w:t>
      </w:r>
    </w:p>
    <w:p w:rsidR="00AB7F69" w:rsidRDefault="00AB7F69">
      <w:pPr>
        <w:jc w:val="both"/>
      </w:pPr>
      <w:r>
        <w:t xml:space="preserve">Verwehrt werden kann einem Antragssteller die Gründung eines Zeitarbeitsunternehmens, wenn dieser ein negatives polizeiliches Führungszeugnis </w:t>
      </w:r>
      <w:r w:rsidR="0006485A">
        <w:t xml:space="preserve">ausweist, und oder er in der Vergangenheit </w:t>
      </w:r>
      <w:r w:rsidR="00CE1838">
        <w:t xml:space="preserve">eine Insolvenz vorweist, oder er säumig war, Sozialversicherungsabgaben an den Sozialversicherungsträger abzuführen. </w:t>
      </w:r>
    </w:p>
    <w:p w:rsidR="0006485A" w:rsidRDefault="0006485A">
      <w:pPr>
        <w:jc w:val="both"/>
      </w:pPr>
      <w:r>
        <w:t>Ebenso kann ihm die erneute Gründung eines Zeitarbeitsunter</w:t>
      </w:r>
      <w:r w:rsidRPr="0006485A">
        <w:t>nehmens</w:t>
      </w:r>
      <w:r>
        <w:t xml:space="preserve"> verwehrt werden</w:t>
      </w:r>
      <w:r w:rsidR="006940CB">
        <w:t xml:space="preserve">, wenn ihm zuvor bereits schon einmal die Lizenz entzogen worden ist. </w:t>
      </w:r>
    </w:p>
    <w:p w:rsidR="006940CB" w:rsidRDefault="006940CB">
      <w:pPr>
        <w:jc w:val="both"/>
      </w:pPr>
      <w:r>
        <w:t xml:space="preserve">Die Beantragung eines Leiharbeitsnehmers kostet … Euro. </w:t>
      </w:r>
    </w:p>
    <w:p w:rsidR="00765F0B" w:rsidRDefault="006940CB">
      <w:pPr>
        <w:jc w:val="both"/>
      </w:pPr>
      <w:r>
        <w:t>Die Erlaubnis wird zudem zunächst nur für befristet für ein Jahr erstellt. (</w:t>
      </w:r>
      <w:r w:rsidR="00AE43F7">
        <w:t xml:space="preserve">§ 2 Abs. 4 AÜG). </w:t>
      </w:r>
      <w:r w:rsidR="00765F0B">
        <w:t>Auf</w:t>
      </w:r>
      <w:r w:rsidR="00AE43F7">
        <w:t xml:space="preserve"> Antrag </w:t>
      </w:r>
      <w:r w:rsidR="00765F0B">
        <w:t>wird sie um jeweils ein Jahr</w:t>
      </w:r>
      <w:r w:rsidR="00765F0B" w:rsidRPr="00765F0B">
        <w:t xml:space="preserve"> </w:t>
      </w:r>
      <w:r w:rsidR="00765F0B">
        <w:t>verlängert. N</w:t>
      </w:r>
      <w:r w:rsidR="00AE43F7">
        <w:t xml:space="preserve">ach drei Jahren </w:t>
      </w:r>
      <w:r w:rsidR="00765F0B">
        <w:t>stellt die Bundesa</w:t>
      </w:r>
      <w:r w:rsidR="00765F0B" w:rsidRPr="00765F0B">
        <w:t xml:space="preserve">gentur </w:t>
      </w:r>
      <w:r w:rsidR="00765F0B">
        <w:t>eine</w:t>
      </w:r>
      <w:r w:rsidR="00AE43F7">
        <w:t xml:space="preserve"> unbefristete Erlaubnis</w:t>
      </w:r>
      <w:r w:rsidR="00765F0B">
        <w:t xml:space="preserve"> Verleiherlaubnis aus. </w:t>
      </w:r>
    </w:p>
    <w:p w:rsidR="00D54B3C" w:rsidRDefault="00182EB0">
      <w:pPr>
        <w:jc w:val="both"/>
      </w:pPr>
      <w:r>
        <w:t>Die Idee der Erlaub</w:t>
      </w:r>
      <w:r w:rsidR="00EE770A">
        <w:t>nispflicht</w:t>
      </w:r>
      <w:r w:rsidR="001A67E4">
        <w:t xml:space="preserve">, stellt eine Schutzfunktion für die Zeitarbeiter dar und erklärt sich historisch. </w:t>
      </w:r>
    </w:p>
    <w:p w:rsidR="007F5BC8" w:rsidRDefault="007F5BC8">
      <w:pPr>
        <w:jc w:val="both"/>
      </w:pPr>
      <w:r>
        <w:t xml:space="preserve">1.1 </w:t>
      </w:r>
      <w:r w:rsidR="001A67E4">
        <w:t xml:space="preserve"> Die </w:t>
      </w:r>
      <w:r w:rsidR="00846449">
        <w:t xml:space="preserve">Befundnisse der BA als Aufsichtsbehörde </w:t>
      </w:r>
    </w:p>
    <w:p w:rsidR="007F5BC8" w:rsidRDefault="007F5BC8">
      <w:pPr>
        <w:jc w:val="both"/>
      </w:pPr>
      <w:r>
        <w:t>Historisch wurde das Arbeitnehmer</w:t>
      </w:r>
      <w:r w:rsidRPr="007F5BC8">
        <w:t>überlassungsgesetz</w:t>
      </w:r>
      <w:r>
        <w:t xml:space="preserve"> als </w:t>
      </w:r>
      <w:r w:rsidR="00A420FF">
        <w:t>Zeitarbeitsbegrenzungsgesetz konzipiert</w:t>
      </w:r>
      <w:r w:rsidR="00A420FF">
        <w:rPr>
          <w:rStyle w:val="Funotenzeichen"/>
        </w:rPr>
        <w:footnoteReference w:id="1"/>
      </w:r>
      <w:r w:rsidR="00A420FF">
        <w:t>.</w:t>
      </w:r>
    </w:p>
    <w:p w:rsidR="00166F6F" w:rsidRDefault="00EE6146">
      <w:pPr>
        <w:jc w:val="both"/>
      </w:pPr>
      <w:r>
        <w:t>In den 70ziger und 80ziger Jahren, kam hier Bundesagentur für Arbeit</w:t>
      </w:r>
      <w:r w:rsidR="00166F6F">
        <w:t>, ein von Skepsis geprägtes Aufsichtsverhalten.</w:t>
      </w:r>
      <w:r w:rsidR="00F73D9A">
        <w:t xml:space="preserve"> </w:t>
      </w:r>
      <w:r w:rsidR="00166F6F">
        <w:t>Mit der Reform der AÜG von 12 Jahren, hat sich der Arbeitsstiel gewandelt</w:t>
      </w:r>
      <w:r w:rsidR="00F73D9A">
        <w:t xml:space="preserve"> und ist gegenüber Zeitarbeitnehmern kooperativer geworden.</w:t>
      </w:r>
    </w:p>
    <w:p w:rsidR="00F73D9A" w:rsidRDefault="00F73D9A">
      <w:pPr>
        <w:jc w:val="both"/>
      </w:pPr>
      <w:r>
        <w:t xml:space="preserve">Gleichwohl hat die BA weitgehende Kontrollrechte und darf jederzeit </w:t>
      </w:r>
      <w:r w:rsidR="002651AE">
        <w:t>Zeitarbeitsunternehmen überprüfen. Nach</w:t>
      </w:r>
      <w:r>
        <w:t xml:space="preserve"> </w:t>
      </w:r>
      <w:r w:rsidR="00311F70">
        <w:t xml:space="preserve">§ 7 AÜG </w:t>
      </w:r>
      <w:r w:rsidR="002651AE">
        <w:t xml:space="preserve">hat die BA </w:t>
      </w:r>
      <w:r w:rsidR="00311F70">
        <w:t>Auskunftsansprüche</w:t>
      </w:r>
      <w:r w:rsidR="00032F3A">
        <w:t xml:space="preserve"> (Welche?), </w:t>
      </w:r>
      <w:r w:rsidR="002651AE">
        <w:t xml:space="preserve">und kann sie über §7 Abs.3 AÜG gar </w:t>
      </w:r>
      <w:r w:rsidR="00F83DFB">
        <w:t>Zutrittsrechte zu den Geschäftsräumen verschaffen.</w:t>
      </w:r>
    </w:p>
    <w:p w:rsidR="00032F3A" w:rsidRDefault="00032F3A">
      <w:pPr>
        <w:jc w:val="both"/>
      </w:pPr>
      <w:r>
        <w:t xml:space="preserve">Zum anderen </w:t>
      </w:r>
      <w:r w:rsidR="00F83DFB">
        <w:t>erstrechen sich die Kontrollrechte</w:t>
      </w:r>
      <w:r w:rsidR="002410D8">
        <w:t xml:space="preserve"> der BA auch auf</w:t>
      </w:r>
      <w:r w:rsidR="00F83DFB">
        <w:t xml:space="preserve"> d</w:t>
      </w:r>
      <w:r w:rsidR="002410D8">
        <w:t>ie</w:t>
      </w:r>
      <w:r w:rsidR="00F83DFB">
        <w:t xml:space="preserve"> Einhaltung der arbeits- und sozialrechtlichen Vorschriften wie Arbeitsschutz </w:t>
      </w:r>
      <w:r w:rsidR="002410D8">
        <w:t>und</w:t>
      </w:r>
      <w:r w:rsidR="00F83DFB">
        <w:t xml:space="preserve"> Arbeitszeitgesetz</w:t>
      </w:r>
      <w:r w:rsidR="002410D8">
        <w:t>,</w:t>
      </w:r>
      <w:r w:rsidR="005C3FB7">
        <w:t xml:space="preserve"> aber auch </w:t>
      </w:r>
      <w:r w:rsidR="002410D8">
        <w:t>St</w:t>
      </w:r>
      <w:r w:rsidR="005C3FB7">
        <w:t>euer und sozialversicherungs</w:t>
      </w:r>
      <w:r w:rsidR="002410D8">
        <w:t>rechtlicher Vorschriften.</w:t>
      </w:r>
      <w:r w:rsidR="00F83DFB">
        <w:t xml:space="preserve"> </w:t>
      </w:r>
    </w:p>
    <w:p w:rsidR="002410D8" w:rsidRDefault="001C3493" w:rsidP="005C3FB7">
      <w:pPr>
        <w:jc w:val="both"/>
      </w:pPr>
      <w:r>
        <w:t xml:space="preserve">Außerhalb der Kontrolle </w:t>
      </w:r>
      <w:r w:rsidR="00D81ECB">
        <w:t xml:space="preserve">der BA </w:t>
      </w:r>
      <w:r>
        <w:t>hingegen liegt der Bereich des Tarifrechts</w:t>
      </w:r>
      <w:r w:rsidR="005C3FB7">
        <w:t xml:space="preserve"> </w:t>
      </w:r>
      <w:r w:rsidR="00756E4F">
        <w:t>bzw.</w:t>
      </w:r>
      <w:r w:rsidR="005C3FB7">
        <w:t xml:space="preserve"> Tarifvertragliche Regelung.</w:t>
      </w:r>
      <w:r>
        <w:t xml:space="preserve"> </w:t>
      </w:r>
      <w:r w:rsidR="00D81ECB">
        <w:t>Hier gilt das Prinzip der Vertragsfreiheit der Tarifparteien und die Anerkennung der Richtigkeitsgewähr von Tarifverträgen.</w:t>
      </w:r>
    </w:p>
    <w:p w:rsidR="00980EB9" w:rsidRDefault="00756E4F" w:rsidP="005C3FB7">
      <w:pPr>
        <w:jc w:val="both"/>
      </w:pPr>
      <w:r>
        <w:t>Hervorzuheben ist ebenso, dass das AÜG, im Vergleich zu anderen Wirtschaftsbranchen, spezielle Verbot</w:t>
      </w:r>
      <w:r w:rsidR="001A67E4">
        <w:t>e, Bu</w:t>
      </w:r>
      <w:r w:rsidR="004F3771">
        <w:t>ßgeld</w:t>
      </w:r>
      <w:r w:rsidR="001A67E4">
        <w:t xml:space="preserve"> und </w:t>
      </w:r>
      <w:r w:rsidR="00980EB9">
        <w:t>Straf</w:t>
      </w:r>
      <w:r w:rsidR="001A67E4">
        <w:t xml:space="preserve">vorschriften </w:t>
      </w:r>
      <w:r w:rsidR="00980EB9">
        <w:t>enthält. Zu den Verboten zählt die unerlaubte Beschäftigung von Ausländern.</w:t>
      </w:r>
      <w:r w:rsidR="00AC4CD9">
        <w:t xml:space="preserve"> </w:t>
      </w:r>
      <w:r w:rsidR="00BB216F">
        <w:t>Wie in § das Verbot der</w:t>
      </w:r>
      <w:r w:rsidR="00980EB9">
        <w:t xml:space="preserve"> Überlassung</w:t>
      </w:r>
      <w:r w:rsidR="00AC4CD9">
        <w:t xml:space="preserve"> von Zeitarbeitern</w:t>
      </w:r>
      <w:r w:rsidR="00980EB9">
        <w:t xml:space="preserve"> in Betriebe des Bauhauptgewerbes. </w:t>
      </w:r>
      <w:r w:rsidR="00AC4CD9">
        <w:t xml:space="preserve">In der </w:t>
      </w:r>
    </w:p>
    <w:p w:rsidR="00166F6F" w:rsidRDefault="006C3A09" w:rsidP="006C3A09">
      <w:pPr>
        <w:pStyle w:val="Listenabsatz"/>
        <w:numPr>
          <w:ilvl w:val="2"/>
          <w:numId w:val="5"/>
        </w:numPr>
        <w:jc w:val="both"/>
      </w:pPr>
      <w:r>
        <w:t xml:space="preserve">Aufsichtsrechtliche Maßnahmen </w:t>
      </w:r>
    </w:p>
    <w:p w:rsidR="006C3A09" w:rsidRDefault="00A27965" w:rsidP="006C3A09">
      <w:pPr>
        <w:jc w:val="both"/>
      </w:pPr>
      <w:r>
        <w:lastRenderedPageBreak/>
        <w:t>Das aufsicht</w:t>
      </w:r>
      <w:r w:rsidR="00EF562E">
        <w:t>sr</w:t>
      </w:r>
      <w:r>
        <w:t>echtlich</w:t>
      </w:r>
      <w:r w:rsidR="00EF562E">
        <w:t>e</w:t>
      </w:r>
      <w:r>
        <w:t xml:space="preserve"> Mandat der BA erstreckt s</w:t>
      </w:r>
      <w:r w:rsidR="00AB5EBF">
        <w:t xml:space="preserve">ich nicht nur </w:t>
      </w:r>
      <w:r w:rsidR="00824754">
        <w:t>auf die</w:t>
      </w:r>
      <w:r w:rsidR="00AB5EBF">
        <w:t xml:space="preserve"> Kontrolle der Zeitarbeitsunternehmen. Das schärfste Instrume</w:t>
      </w:r>
      <w:r w:rsidR="008D7CED">
        <w:t>nt über das die BA verfügt</w:t>
      </w:r>
      <w:r w:rsidR="00652F86">
        <w:t>,</w:t>
      </w:r>
      <w:r w:rsidR="008D7CED">
        <w:t xml:space="preserve"> ist der Entzug der Erlaubnis </w:t>
      </w:r>
      <w:r w:rsidR="00652F86">
        <w:t xml:space="preserve">bzw. </w:t>
      </w:r>
      <w:r w:rsidR="008D7CED">
        <w:t xml:space="preserve">die Nichtverlängerung einer befristeten Erlaubnis für die Zeitarbeitsunternehmen. </w:t>
      </w:r>
    </w:p>
    <w:p w:rsidR="008A7BFB" w:rsidRDefault="008A7BFB" w:rsidP="006C3A09">
      <w:pPr>
        <w:jc w:val="both"/>
      </w:pPr>
      <w:r>
        <w:t xml:space="preserve">Dieses Sanktionsinstrument kann </w:t>
      </w:r>
      <w:r w:rsidR="00652F86">
        <w:t xml:space="preserve">die BA </w:t>
      </w:r>
      <w:r>
        <w:t>verhä</w:t>
      </w:r>
      <w:r w:rsidR="00652F86">
        <w:t xml:space="preserve">ngen, </w:t>
      </w:r>
      <w:r>
        <w:t xml:space="preserve">wenn gegenüber den Zeitarbeitsunternehmen gravierende Verstöße wie: </w:t>
      </w:r>
      <w:r w:rsidR="007912A6">
        <w:t xml:space="preserve">unerlaubte Beschäftigung von Ausländern, Überlassung </w:t>
      </w:r>
      <w:r w:rsidR="00824754">
        <w:t xml:space="preserve">von Leiharbeitnehmern </w:t>
      </w:r>
      <w:r w:rsidR="007912A6">
        <w:t xml:space="preserve">ins Bauhauptgewerbe </w:t>
      </w:r>
      <w:r>
        <w:t>festgestellt werden</w:t>
      </w:r>
      <w:r w:rsidR="007912A6">
        <w:t xml:space="preserve">. An den Entzug der Erlaubnis schließt sich für das betroffene Zeitarbeitsunternehmen eine </w:t>
      </w:r>
      <w:r w:rsidR="00652F86">
        <w:t xml:space="preserve">bis zu 12 Monate dauernde Abwicklungsphase an, in der das </w:t>
      </w:r>
      <w:r w:rsidR="000A0230">
        <w:t>Zeitarbeits</w:t>
      </w:r>
      <w:r w:rsidR="00652F86">
        <w:t>unternehmen noch bestehende Aufträge abwickeln kann.</w:t>
      </w:r>
    </w:p>
    <w:p w:rsidR="00EF562E" w:rsidRDefault="001115A7" w:rsidP="006C3A09">
      <w:pPr>
        <w:jc w:val="both"/>
      </w:pPr>
      <w:r>
        <w:t>Dokumenta</w:t>
      </w:r>
      <w:r w:rsidR="00824754">
        <w:t xml:space="preserve">tion von Verstoßen: Zahlen und </w:t>
      </w:r>
      <w:r>
        <w:t>Belege</w:t>
      </w:r>
    </w:p>
    <w:p w:rsidR="001115A7" w:rsidRDefault="001115A7" w:rsidP="006C3A09">
      <w:pPr>
        <w:jc w:val="both"/>
      </w:pPr>
    </w:p>
    <w:p w:rsidR="00652F86" w:rsidRPr="00EF562E" w:rsidRDefault="00AD000B" w:rsidP="006C3A09">
      <w:pPr>
        <w:jc w:val="both"/>
        <w:rPr>
          <w:b/>
        </w:rPr>
      </w:pPr>
      <w:r w:rsidRPr="00EF562E">
        <w:rPr>
          <w:b/>
        </w:rPr>
        <w:t>Tarifvertragliche Regelungen der Zeitarbeit</w:t>
      </w:r>
    </w:p>
    <w:p w:rsidR="00DB003C" w:rsidRDefault="00AD000B" w:rsidP="006C3A09">
      <w:pPr>
        <w:jc w:val="both"/>
      </w:pPr>
      <w:r>
        <w:t>Die Vergütungsansprüche der Zeitarbeitsunternehmer unterliegen zu fast 100 Prozent tarifvertraglichen Regelung</w:t>
      </w:r>
      <w:r w:rsidR="000E31B3">
        <w:t>en</w:t>
      </w:r>
      <w:r>
        <w:t xml:space="preserve">. </w:t>
      </w:r>
      <w:r w:rsidR="0054280C">
        <w:t>Diese Regelung ist nicht selbsterklärend.</w:t>
      </w:r>
      <w:r w:rsidR="00A621A0">
        <w:t xml:space="preserve"> </w:t>
      </w:r>
      <w:r w:rsidR="00DB003C">
        <w:t xml:space="preserve">Die Zahl der der tariflichen Bedingung verwundert und ist nicht selbsterklärend. </w:t>
      </w:r>
    </w:p>
    <w:p w:rsidR="00DB003C" w:rsidRDefault="00DB003C" w:rsidP="006C3A09">
      <w:pPr>
        <w:jc w:val="both"/>
      </w:pPr>
      <w:r>
        <w:t xml:space="preserve">Mit der </w:t>
      </w:r>
    </w:p>
    <w:p w:rsidR="00DB003C" w:rsidRDefault="00DB003C" w:rsidP="006C3A09">
      <w:pPr>
        <w:jc w:val="both"/>
      </w:pPr>
    </w:p>
    <w:p w:rsidR="00DB003C" w:rsidRDefault="00DB003C" w:rsidP="006C3A09">
      <w:pPr>
        <w:jc w:val="both"/>
      </w:pPr>
      <w:r>
        <w:t>Tarifverträge und Zeitarbeit haben zu einer besonderen Konstruktion geführt.</w:t>
      </w:r>
    </w:p>
    <w:p w:rsidR="00E8341B" w:rsidRDefault="00E8341B" w:rsidP="006C3A09">
      <w:pPr>
        <w:jc w:val="both"/>
      </w:pPr>
      <w:r>
        <w:t>Die Zahl der Tariflichen Bindung erklärt sich durch §3 Abs</w:t>
      </w:r>
      <w:r w:rsidR="00C01FA2">
        <w:t>.1 Nr.3 und §9 Nr.</w:t>
      </w:r>
      <w:r w:rsidR="003A3CEA">
        <w:t>2 Arbeitnehmerüberlassungsgesetz.</w:t>
      </w:r>
      <w:r w:rsidR="005B4996">
        <w:t xml:space="preserve"> Regelung benennen. </w:t>
      </w:r>
    </w:p>
    <w:p w:rsidR="003A3CEA" w:rsidRDefault="003A3CEA" w:rsidP="006C3A09">
      <w:pPr>
        <w:jc w:val="both"/>
      </w:pPr>
      <w:r>
        <w:t xml:space="preserve">Denn nur gültige Tarifverträge kann vom ansonsten gültigen Gleichbehandlungsgebot </w:t>
      </w:r>
      <w:r w:rsidR="00A621A0">
        <w:t xml:space="preserve">das sich in der Formel Equal Pay and Equal Payment ausdrückt, </w:t>
      </w:r>
      <w:r>
        <w:t xml:space="preserve">abgewichen werden. </w:t>
      </w:r>
    </w:p>
    <w:p w:rsidR="003A3CEA" w:rsidRDefault="005B4996" w:rsidP="006C3A09">
      <w:pPr>
        <w:jc w:val="both"/>
      </w:pPr>
      <w:r>
        <w:t xml:space="preserve">D.h. </w:t>
      </w:r>
    </w:p>
    <w:p w:rsidR="005B4996" w:rsidRDefault="005B4996" w:rsidP="006C3A09">
      <w:pPr>
        <w:jc w:val="both"/>
      </w:pPr>
      <w:r>
        <w:t xml:space="preserve">Die Folgen dieser </w:t>
      </w:r>
      <w:r w:rsidR="00A621A0">
        <w:t>Rechts</w:t>
      </w:r>
      <w:r w:rsidR="00671F27">
        <w:t xml:space="preserve">konstruktion </w:t>
      </w:r>
      <w:r>
        <w:t>sind für die Regulierung</w:t>
      </w:r>
      <w:r w:rsidR="00671F27">
        <w:t xml:space="preserve"> Zeitarbeit </w:t>
      </w:r>
      <w:r>
        <w:t xml:space="preserve">weitreichend. </w:t>
      </w:r>
    </w:p>
    <w:p w:rsidR="005B4996" w:rsidRDefault="005B4996" w:rsidP="006C3A09">
      <w:pPr>
        <w:jc w:val="both"/>
      </w:pPr>
    </w:p>
    <w:p w:rsidR="001806EE" w:rsidRDefault="002B4249" w:rsidP="001806EE">
      <w:pPr>
        <w:jc w:val="both"/>
      </w:pPr>
      <w:r>
        <w:t>Equal pay und Equal Treat</w:t>
      </w:r>
      <w:r w:rsidRPr="002B4249">
        <w:t>ment</w:t>
      </w:r>
      <w:r>
        <w:t xml:space="preserve"> steht der politische Gedanke der Gleichbehandlung. </w:t>
      </w:r>
      <w:r w:rsidR="001806EE">
        <w:t xml:space="preserve">Er ist als Schutzvorschrift gedacht. </w:t>
      </w:r>
    </w:p>
    <w:p w:rsidR="00F45F53" w:rsidRDefault="001806EE" w:rsidP="001806EE">
      <w:pPr>
        <w:jc w:val="both"/>
      </w:pPr>
      <w:r>
        <w:t>Equal pay and Equal Treatment spricht ein Prinzip an</w:t>
      </w:r>
      <w:r w:rsidR="00F55BB4">
        <w:t xml:space="preserve">, nachdem wesentliche Arbeitsbedingungen einschließlich des Arbeitsentgelts für einen </w:t>
      </w:r>
      <w:r w:rsidR="006F7EDB">
        <w:t xml:space="preserve">Zeitarbeiter </w:t>
      </w:r>
      <w:r w:rsidR="00F45F53">
        <w:t>zu gewähren sind</w:t>
      </w:r>
      <w:r w:rsidR="006F7EDB">
        <w:t xml:space="preserve">, wie sie für einen Arbeitnehmer im Kundenbetrieb gelten. </w:t>
      </w:r>
    </w:p>
    <w:p w:rsidR="00F55BB4" w:rsidRDefault="00F55BB4" w:rsidP="001806EE">
      <w:pPr>
        <w:jc w:val="both"/>
      </w:pPr>
      <w:r>
        <w:t>Wesentliche</w:t>
      </w:r>
      <w:r w:rsidR="001A6BAE">
        <w:t xml:space="preserve"> </w:t>
      </w:r>
      <w:r>
        <w:t xml:space="preserve">Arbeitsbedingungen sind </w:t>
      </w:r>
      <w:r w:rsidR="00F45F53">
        <w:t xml:space="preserve">hierbei </w:t>
      </w:r>
      <w:r w:rsidR="00EE7CC5">
        <w:t xml:space="preserve">die Dauer der Arbeit, Überstunden, Pausen und Ruhezeiten, </w:t>
      </w:r>
      <w:r w:rsidR="00852102">
        <w:t xml:space="preserve">Regelung und Zuschläge der </w:t>
      </w:r>
      <w:r w:rsidR="00EE7CC5">
        <w:t>Nachtarbeit und bezahlter Urlaub und arbeitsfreie Tage.</w:t>
      </w:r>
      <w:r w:rsidR="00F45F53" w:rsidRPr="00F45F53">
        <w:t xml:space="preserve"> </w:t>
      </w:r>
      <w:r w:rsidR="00F45F53">
        <w:t>Zum Entgeltanspruch gehören auch Zuschläge, Provisionen, Gewinnbeteiligungen und oder Sachleistungen</w:t>
      </w:r>
    </w:p>
    <w:p w:rsidR="00852102" w:rsidRDefault="00F45F53" w:rsidP="001806EE">
      <w:pPr>
        <w:jc w:val="both"/>
      </w:pPr>
      <w:r>
        <w:t xml:space="preserve">Allerdings kommt es zur Anwendung dieser Regel nicht. </w:t>
      </w:r>
    </w:p>
    <w:p w:rsidR="002B4249" w:rsidRDefault="002B4249" w:rsidP="006C3A09">
      <w:pPr>
        <w:jc w:val="both"/>
      </w:pPr>
    </w:p>
    <w:p w:rsidR="002B4249" w:rsidRDefault="002B4249" w:rsidP="006C3A09">
      <w:pPr>
        <w:jc w:val="both"/>
      </w:pPr>
      <w:r>
        <w:t xml:space="preserve">Dieses Prinzip hat seinen Ursprung, </w:t>
      </w:r>
    </w:p>
    <w:p w:rsidR="00DB003C" w:rsidRDefault="00DB003C" w:rsidP="006C3A09">
      <w:pPr>
        <w:jc w:val="both"/>
      </w:pPr>
    </w:p>
    <w:p w:rsidR="00DB003C" w:rsidRDefault="00DB003C" w:rsidP="006C3A09">
      <w:pPr>
        <w:jc w:val="both"/>
      </w:pPr>
    </w:p>
    <w:p w:rsidR="00AD000B" w:rsidRDefault="004E0078" w:rsidP="006C3A09">
      <w:pPr>
        <w:jc w:val="both"/>
      </w:pPr>
      <w:r>
        <w:lastRenderedPageBreak/>
        <w:t>Rechtsfähigkeit</w:t>
      </w:r>
      <w:r w:rsidR="000A0230">
        <w:t xml:space="preserve"> v</w:t>
      </w:r>
      <w:r w:rsidR="0054280C">
        <w:t xml:space="preserve">on Tarifverträgen insbesondere </w:t>
      </w:r>
      <w:r w:rsidR="000A0230">
        <w:t>allg. Welche Gründe führt das Gericht an.</w:t>
      </w:r>
    </w:p>
    <w:p w:rsidR="004E0078" w:rsidRDefault="001115A7" w:rsidP="006C3A09">
      <w:pPr>
        <w:jc w:val="both"/>
      </w:pPr>
      <w:r>
        <w:t xml:space="preserve">Liberalsierung der Leiharbeit </w:t>
      </w:r>
    </w:p>
    <w:p w:rsidR="004E0078" w:rsidRDefault="004E0078" w:rsidP="006C3A09">
      <w:pPr>
        <w:jc w:val="both"/>
      </w:pPr>
      <w:r>
        <w:t xml:space="preserve">Tarifabdeckung: Entwicklung der Tarifabdeckung, </w:t>
      </w:r>
    </w:p>
    <w:p w:rsidR="00F30298" w:rsidRDefault="00F30298" w:rsidP="006C3A09">
      <w:pPr>
        <w:jc w:val="both"/>
      </w:pPr>
      <w:r>
        <w:t>Das Arbeitsnehmerüberlassungsgesetz regelt mehre Rechtsbeziehungen.</w:t>
      </w:r>
    </w:p>
    <w:p w:rsidR="00F30298" w:rsidRDefault="00F30298" w:rsidP="006C3A09">
      <w:pPr>
        <w:jc w:val="both"/>
      </w:pPr>
      <w:r>
        <w:t xml:space="preserve">Das Dreiecksverhältins </w:t>
      </w:r>
    </w:p>
    <w:p w:rsidR="00F30298" w:rsidRDefault="00F30298" w:rsidP="006C3A09">
      <w:pPr>
        <w:jc w:val="both"/>
      </w:pPr>
    </w:p>
    <w:p w:rsidR="004B45C8" w:rsidRDefault="004B45C8" w:rsidP="004B45C8">
      <w:pPr>
        <w:pStyle w:val="CitaviBibliographyHeading"/>
      </w:pPr>
      <w:r>
        <w:fldChar w:fldCharType="begin"/>
      </w:r>
      <w:r>
        <w:instrText>ADDIN CITAVI.BIBLIOGRAPHY PD94bWwgdmVyc2lvbj0iMS4wIiBlbmNvZGluZz0idXRmLTE2Ij8+PEJpYmxpb2dyYXBoeT48QWRkSW5WZXJzaW9uPjQuNC4wLjI4PC9BZGRJblZlcnNpb24+PElkPjc1YTJhMzA3LWE2MGEtNGMwYy04ZjY0LTI5NTc1MzBkMDg5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</w:instrText>
      </w:r>
      <w:r>
        <w:fldChar w:fldCharType="separate"/>
      </w:r>
      <w:r>
        <w:t>Literaturverzeichnis</w:t>
      </w:r>
    </w:p>
    <w:p w:rsidR="004B45C8" w:rsidRDefault="004B45C8" w:rsidP="004B45C8">
      <w:pPr>
        <w:pStyle w:val="CitaviBibliographyEntry"/>
      </w:pPr>
      <w:r>
        <w:t xml:space="preserve">Schmid Gunther (1995): Is Full Employment Still Possible? Transitional Labour Markets as a New Strategy of Labor Market Policy. In: </w:t>
      </w:r>
      <w:r w:rsidRPr="004B45C8">
        <w:rPr>
          <w:i/>
        </w:rPr>
        <w:t xml:space="preserve">Economic and Industrial Democracy </w:t>
      </w:r>
      <w:r w:rsidRPr="004B45C8">
        <w:t>16.</w:t>
      </w:r>
      <w:r>
        <w:fldChar w:fldCharType="end"/>
      </w:r>
    </w:p>
    <w:sectPr w:rsidR="004B45C8">
      <w:pgSz w:w="11906" w:h="16838"/>
      <w:pgMar w:top="1417" w:right="1417" w:bottom="1134"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0DE" w:rsidRDefault="007640DE" w:rsidP="00A420FF">
      <w:pPr>
        <w:spacing w:after="0" w:line="240" w:lineRule="auto"/>
      </w:pPr>
      <w:r>
        <w:separator/>
      </w:r>
    </w:p>
  </w:endnote>
  <w:endnote w:type="continuationSeparator" w:id="0">
    <w:p w:rsidR="007640DE" w:rsidRDefault="007640DE" w:rsidP="00A4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ntarell">
    <w:altName w:val="Times New Roman"/>
    <w:charset w:val="01"/>
    <w:family w:val="auto"/>
    <w:pitch w:val="default"/>
  </w:font>
  <w:font w:name="AR PL SungtiL GB">
    <w:panose1 w:val="00000000000000000000"/>
    <w:charset w:val="00"/>
    <w:family w:val="roman"/>
    <w:notTrueType/>
    <w:pitch w:val="default"/>
  </w:font>
  <w:font w:name="Lohit Marathi">
    <w:altName w:val="Times New Roman"/>
    <w:panose1 w:val="00000000000000000000"/>
    <w:charset w:val="00"/>
    <w:family w:val="roman"/>
    <w:notTrueType/>
    <w:pitch w:val="default"/>
  </w:font>
  <w:font w:name="DejaVu Serif">
    <w:altName w:val="Times New Roman"/>
    <w:charset w:val="01"/>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0DE" w:rsidRDefault="007640DE" w:rsidP="00A420FF">
      <w:pPr>
        <w:spacing w:after="0" w:line="240" w:lineRule="auto"/>
      </w:pPr>
      <w:r>
        <w:separator/>
      </w:r>
    </w:p>
  </w:footnote>
  <w:footnote w:type="continuationSeparator" w:id="0">
    <w:p w:rsidR="007640DE" w:rsidRDefault="007640DE" w:rsidP="00A420FF">
      <w:pPr>
        <w:spacing w:after="0" w:line="240" w:lineRule="auto"/>
      </w:pPr>
      <w:r>
        <w:continuationSeparator/>
      </w:r>
    </w:p>
  </w:footnote>
  <w:footnote w:id="1">
    <w:p w:rsidR="00A420FF" w:rsidRDefault="00A420FF">
      <w:pPr>
        <w:pStyle w:val="Funotentext"/>
      </w:pPr>
      <w:r>
        <w:rPr>
          <w:rStyle w:val="Funotenzeichen"/>
        </w:rPr>
        <w:footnoteRef/>
      </w:r>
      <w:r>
        <w:t xml:space="preserve"> Martin Dreyer, Das gute Recht der Zeitarbeit- rechtliche Regelungen im Überblick</w:t>
      </w:r>
      <w:r w:rsidR="00EE6146">
        <w:t xml:space="preserve"> in: Gabler Zeitarbeit 2008 S 20</w:t>
      </w:r>
    </w:p>
    <w:p w:rsidR="00FB77F3" w:rsidRDefault="00FB77F3">
      <w:pPr>
        <w:pStyle w:val="Funotentext"/>
      </w:pPr>
      <w:r>
        <w:t xml:space="preserve">Zur lesenswerten Rechtsgeschichte der Leiharbeit die Eingang im Literaturstand benannten Autoren, </w:t>
      </w:r>
    </w:p>
    <w:p w:rsidR="00FB77F3" w:rsidRDefault="00FB77F3">
      <w:pPr>
        <w:pStyle w:val="Funotentext"/>
      </w:pPr>
      <w:r>
        <w:t xml:space="preserve">Hervorgeben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34733"/>
    <w:multiLevelType w:val="multilevel"/>
    <w:tmpl w:val="5B146E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63031C"/>
    <w:multiLevelType w:val="multilevel"/>
    <w:tmpl w:val="DD8AA2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9315B3B"/>
    <w:multiLevelType w:val="multilevel"/>
    <w:tmpl w:val="40C0687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9656A5F"/>
    <w:multiLevelType w:val="multilevel"/>
    <w:tmpl w:val="7B481DB6"/>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3EB5F19"/>
    <w:multiLevelType w:val="multilevel"/>
    <w:tmpl w:val="06C28E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3C"/>
    <w:rsid w:val="00032F3A"/>
    <w:rsid w:val="00055AE9"/>
    <w:rsid w:val="0006485A"/>
    <w:rsid w:val="00090C2D"/>
    <w:rsid w:val="00096394"/>
    <w:rsid w:val="000971F7"/>
    <w:rsid w:val="000A0230"/>
    <w:rsid w:val="000A2E70"/>
    <w:rsid w:val="000E31B3"/>
    <w:rsid w:val="000E7DB6"/>
    <w:rsid w:val="000F2392"/>
    <w:rsid w:val="000F5976"/>
    <w:rsid w:val="001115A7"/>
    <w:rsid w:val="001273B7"/>
    <w:rsid w:val="0014212C"/>
    <w:rsid w:val="001477F8"/>
    <w:rsid w:val="00166F6F"/>
    <w:rsid w:val="00174337"/>
    <w:rsid w:val="001806EE"/>
    <w:rsid w:val="00182EB0"/>
    <w:rsid w:val="00195F39"/>
    <w:rsid w:val="001A67E4"/>
    <w:rsid w:val="001A6BAE"/>
    <w:rsid w:val="001A7B69"/>
    <w:rsid w:val="001B4507"/>
    <w:rsid w:val="001B459C"/>
    <w:rsid w:val="001C3493"/>
    <w:rsid w:val="002067C8"/>
    <w:rsid w:val="0023050B"/>
    <w:rsid w:val="002410D8"/>
    <w:rsid w:val="00243F01"/>
    <w:rsid w:val="00247A65"/>
    <w:rsid w:val="0025729D"/>
    <w:rsid w:val="00263D71"/>
    <w:rsid w:val="00264B56"/>
    <w:rsid w:val="002651AE"/>
    <w:rsid w:val="00295574"/>
    <w:rsid w:val="002B0C37"/>
    <w:rsid w:val="002B2CB8"/>
    <w:rsid w:val="002B4249"/>
    <w:rsid w:val="002C38D4"/>
    <w:rsid w:val="002C52AB"/>
    <w:rsid w:val="002D207C"/>
    <w:rsid w:val="002D7454"/>
    <w:rsid w:val="002F5FD3"/>
    <w:rsid w:val="00304E85"/>
    <w:rsid w:val="00311F70"/>
    <w:rsid w:val="00317270"/>
    <w:rsid w:val="003265D7"/>
    <w:rsid w:val="00334494"/>
    <w:rsid w:val="0034110D"/>
    <w:rsid w:val="00381EE1"/>
    <w:rsid w:val="003840D4"/>
    <w:rsid w:val="003A3CEA"/>
    <w:rsid w:val="003B7F45"/>
    <w:rsid w:val="003F2660"/>
    <w:rsid w:val="00412950"/>
    <w:rsid w:val="00447655"/>
    <w:rsid w:val="004553FE"/>
    <w:rsid w:val="004A2D3A"/>
    <w:rsid w:val="004B45C8"/>
    <w:rsid w:val="004C6157"/>
    <w:rsid w:val="004D18A3"/>
    <w:rsid w:val="004D436F"/>
    <w:rsid w:val="004E0078"/>
    <w:rsid w:val="004F3771"/>
    <w:rsid w:val="004F6D01"/>
    <w:rsid w:val="00506646"/>
    <w:rsid w:val="00516EBE"/>
    <w:rsid w:val="0054280C"/>
    <w:rsid w:val="0054540E"/>
    <w:rsid w:val="0055229E"/>
    <w:rsid w:val="00564A90"/>
    <w:rsid w:val="00596FF7"/>
    <w:rsid w:val="005A2B81"/>
    <w:rsid w:val="005B4996"/>
    <w:rsid w:val="005C0A81"/>
    <w:rsid w:val="005C3FB7"/>
    <w:rsid w:val="006050DE"/>
    <w:rsid w:val="00630322"/>
    <w:rsid w:val="00635EE5"/>
    <w:rsid w:val="00652F86"/>
    <w:rsid w:val="00663A4B"/>
    <w:rsid w:val="00670924"/>
    <w:rsid w:val="00671E45"/>
    <w:rsid w:val="00671F27"/>
    <w:rsid w:val="00687A49"/>
    <w:rsid w:val="006900C8"/>
    <w:rsid w:val="006940CB"/>
    <w:rsid w:val="006C3A09"/>
    <w:rsid w:val="006F0430"/>
    <w:rsid w:val="006F7EDB"/>
    <w:rsid w:val="00717A52"/>
    <w:rsid w:val="0072285A"/>
    <w:rsid w:val="0073658B"/>
    <w:rsid w:val="00736B61"/>
    <w:rsid w:val="00756E4F"/>
    <w:rsid w:val="007640DE"/>
    <w:rsid w:val="00765F0B"/>
    <w:rsid w:val="007912A6"/>
    <w:rsid w:val="007B472C"/>
    <w:rsid w:val="007C5F8C"/>
    <w:rsid w:val="007E0E7F"/>
    <w:rsid w:val="007E7779"/>
    <w:rsid w:val="007E77BD"/>
    <w:rsid w:val="007F328D"/>
    <w:rsid w:val="007F5BC8"/>
    <w:rsid w:val="00815616"/>
    <w:rsid w:val="00824754"/>
    <w:rsid w:val="008300C5"/>
    <w:rsid w:val="00846449"/>
    <w:rsid w:val="00852102"/>
    <w:rsid w:val="008A7BFB"/>
    <w:rsid w:val="008D6FA8"/>
    <w:rsid w:val="008D7CED"/>
    <w:rsid w:val="008F48D8"/>
    <w:rsid w:val="008F4DD6"/>
    <w:rsid w:val="00900E5F"/>
    <w:rsid w:val="00946F4F"/>
    <w:rsid w:val="0094721F"/>
    <w:rsid w:val="00962DD4"/>
    <w:rsid w:val="00980EB9"/>
    <w:rsid w:val="00993DA3"/>
    <w:rsid w:val="009C6A73"/>
    <w:rsid w:val="009E3144"/>
    <w:rsid w:val="00A11FFF"/>
    <w:rsid w:val="00A27965"/>
    <w:rsid w:val="00A32557"/>
    <w:rsid w:val="00A36279"/>
    <w:rsid w:val="00A420FF"/>
    <w:rsid w:val="00A60E6C"/>
    <w:rsid w:val="00A621A0"/>
    <w:rsid w:val="00A87E0C"/>
    <w:rsid w:val="00AB5EBF"/>
    <w:rsid w:val="00AB72A4"/>
    <w:rsid w:val="00AB7F69"/>
    <w:rsid w:val="00AC4CD9"/>
    <w:rsid w:val="00AD000B"/>
    <w:rsid w:val="00AE43F7"/>
    <w:rsid w:val="00AE4A0E"/>
    <w:rsid w:val="00AF38C1"/>
    <w:rsid w:val="00B2022D"/>
    <w:rsid w:val="00B25525"/>
    <w:rsid w:val="00B26BAB"/>
    <w:rsid w:val="00B61645"/>
    <w:rsid w:val="00B70618"/>
    <w:rsid w:val="00B90292"/>
    <w:rsid w:val="00BB216F"/>
    <w:rsid w:val="00BC0D5C"/>
    <w:rsid w:val="00BD0646"/>
    <w:rsid w:val="00C01FA2"/>
    <w:rsid w:val="00C04D03"/>
    <w:rsid w:val="00C13273"/>
    <w:rsid w:val="00C17AF6"/>
    <w:rsid w:val="00C30886"/>
    <w:rsid w:val="00C57783"/>
    <w:rsid w:val="00C61684"/>
    <w:rsid w:val="00C629BD"/>
    <w:rsid w:val="00C66E89"/>
    <w:rsid w:val="00CB21CB"/>
    <w:rsid w:val="00CC0303"/>
    <w:rsid w:val="00CC1047"/>
    <w:rsid w:val="00CD39BF"/>
    <w:rsid w:val="00CE1838"/>
    <w:rsid w:val="00CF6008"/>
    <w:rsid w:val="00D14872"/>
    <w:rsid w:val="00D54B3C"/>
    <w:rsid w:val="00D81ECB"/>
    <w:rsid w:val="00DB003C"/>
    <w:rsid w:val="00DB47FD"/>
    <w:rsid w:val="00DD1BB6"/>
    <w:rsid w:val="00DD44B6"/>
    <w:rsid w:val="00DE34A1"/>
    <w:rsid w:val="00DE7B65"/>
    <w:rsid w:val="00E25B80"/>
    <w:rsid w:val="00E51599"/>
    <w:rsid w:val="00E56986"/>
    <w:rsid w:val="00E8341B"/>
    <w:rsid w:val="00E8536B"/>
    <w:rsid w:val="00E853D1"/>
    <w:rsid w:val="00E86ED5"/>
    <w:rsid w:val="00EE6146"/>
    <w:rsid w:val="00EE770A"/>
    <w:rsid w:val="00EE7CC5"/>
    <w:rsid w:val="00EF562E"/>
    <w:rsid w:val="00EF67E3"/>
    <w:rsid w:val="00F27EB4"/>
    <w:rsid w:val="00F30298"/>
    <w:rsid w:val="00F42F35"/>
    <w:rsid w:val="00F45F53"/>
    <w:rsid w:val="00F4614A"/>
    <w:rsid w:val="00F55BB4"/>
    <w:rsid w:val="00F565D2"/>
    <w:rsid w:val="00F73D9A"/>
    <w:rsid w:val="00F83DFB"/>
    <w:rsid w:val="00FB77F3"/>
    <w:rsid w:val="00FC0031"/>
    <w:rsid w:val="00FD2310"/>
    <w:rsid w:val="00FD2518"/>
    <w:rsid w:val="00FE0243"/>
    <w:rsid w:val="00FE1309"/>
    <w:rsid w:val="00FE4F5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8A1F9-C7FF-478E-A858-E2F15C3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Cantarell" w:eastAsia="AR PL SungtiL GB" w:hAnsi="Cantarell" w:cs="Lohit Marathi"/>
      <w:sz w:val="28"/>
      <w:szCs w:val="28"/>
    </w:rPr>
  </w:style>
  <w:style w:type="paragraph" w:styleId="Textkrper">
    <w:name w:val="Body Text"/>
    <w:basedOn w:val="Standard"/>
    <w:pPr>
      <w:spacing w:after="140" w:line="288" w:lineRule="auto"/>
    </w:pPr>
  </w:style>
  <w:style w:type="paragraph" w:styleId="Liste">
    <w:name w:val="List"/>
    <w:basedOn w:val="Textkrper"/>
    <w:rPr>
      <w:rFonts w:ascii="DejaVu Serif" w:hAnsi="DejaVu Serif" w:cs="Lohit Marathi"/>
    </w:rPr>
  </w:style>
  <w:style w:type="paragraph" w:styleId="Beschriftung">
    <w:name w:val="caption"/>
    <w:basedOn w:val="Standard"/>
    <w:pPr>
      <w:suppressLineNumbers/>
      <w:spacing w:before="120" w:after="120"/>
    </w:pPr>
    <w:rPr>
      <w:rFonts w:ascii="DejaVu Serif" w:hAnsi="DejaVu Serif" w:cs="Lohit Marathi"/>
      <w:i/>
      <w:iCs/>
      <w:sz w:val="24"/>
      <w:szCs w:val="24"/>
    </w:rPr>
  </w:style>
  <w:style w:type="paragraph" w:customStyle="1" w:styleId="Verzeichnis">
    <w:name w:val="Verzeichnis"/>
    <w:basedOn w:val="Standard"/>
    <w:qFormat/>
    <w:pPr>
      <w:suppressLineNumbers/>
    </w:pPr>
    <w:rPr>
      <w:rFonts w:ascii="DejaVu Serif" w:hAnsi="DejaVu Serif" w:cs="Lohit Marathi"/>
    </w:rPr>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paragraph" w:styleId="Listenabsatz">
    <w:name w:val="List Paragraph"/>
    <w:basedOn w:val="Standard"/>
    <w:uiPriority w:val="34"/>
    <w:qFormat/>
    <w:rsid w:val="006F0430"/>
    <w:pPr>
      <w:ind w:left="720"/>
      <w:contextualSpacing/>
    </w:pPr>
  </w:style>
  <w:style w:type="paragraph" w:styleId="Funotentext">
    <w:name w:val="footnote text"/>
    <w:basedOn w:val="Standard"/>
    <w:link w:val="FunotentextZchn"/>
    <w:uiPriority w:val="99"/>
    <w:semiHidden/>
    <w:unhideWhenUsed/>
    <w:rsid w:val="00A420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420FF"/>
    <w:rPr>
      <w:sz w:val="20"/>
      <w:szCs w:val="20"/>
    </w:rPr>
  </w:style>
  <w:style w:type="character" w:styleId="Funotenzeichen">
    <w:name w:val="footnote reference"/>
    <w:basedOn w:val="Absatz-Standardschriftart"/>
    <w:uiPriority w:val="99"/>
    <w:semiHidden/>
    <w:unhideWhenUsed/>
    <w:rsid w:val="00A420FF"/>
    <w:rPr>
      <w:vertAlign w:val="superscript"/>
    </w:rPr>
  </w:style>
  <w:style w:type="paragraph" w:customStyle="1" w:styleId="CitaviBibliographyEntry">
    <w:name w:val="Citavi Bibliography Entry"/>
    <w:basedOn w:val="Standard"/>
    <w:link w:val="CitaviBibliographyEntryZchn"/>
    <w:rsid w:val="004B45C8"/>
    <w:pPr>
      <w:spacing w:after="120"/>
    </w:pPr>
  </w:style>
  <w:style w:type="character" w:customStyle="1" w:styleId="CitaviBibliographyEntryZchn">
    <w:name w:val="Citavi Bibliography Entry Zchn"/>
    <w:basedOn w:val="Absatz-Standardschriftart"/>
    <w:link w:val="CitaviBibliographyEntry"/>
    <w:rsid w:val="004B45C8"/>
  </w:style>
  <w:style w:type="paragraph" w:customStyle="1" w:styleId="CitaviBibliographyHeading">
    <w:name w:val="Citavi Bibliography Heading"/>
    <w:basedOn w:val="berschrift1"/>
    <w:link w:val="CitaviBibliographyHeadingZchn"/>
    <w:rsid w:val="004B45C8"/>
  </w:style>
  <w:style w:type="character" w:customStyle="1" w:styleId="CitaviBibliographyHeadingZchn">
    <w:name w:val="Citavi Bibliography Heading Zchn"/>
    <w:basedOn w:val="Absatz-Standardschriftart"/>
    <w:link w:val="CitaviBibliographyHeading"/>
    <w:rsid w:val="004B45C8"/>
    <w:rPr>
      <w:rFonts w:ascii="Cantarell" w:eastAsia="AR PL SungtiL GB" w:hAnsi="Cantarell" w:cs="Lohit Marath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2931</Words>
  <Characters>18470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weuffen</dc:creator>
  <cp:lastModifiedBy>martin weuffen</cp:lastModifiedBy>
  <cp:revision>15</cp:revision>
  <dcterms:created xsi:type="dcterms:W3CDTF">2015-03-21T22:32:00Z</dcterms:created>
  <dcterms:modified xsi:type="dcterms:W3CDTF">2015-03-27T18:45:00Z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itaviDocumentProperty_8">
    <vt:lpwstr>C:\Users\mw\Documents\Citavi 4\Projects\Diplomarbeit\Diplomarbeit.ctv4</vt:lpwstr>
  </property>
  <property fmtid="{D5CDD505-2E9C-101B-9397-08002B2CF9AE}" pid="9" name="CitaviDocumentProperty_7">
    <vt:lpwstr>Diplomarbeit</vt:lpwstr>
  </property>
  <property fmtid="{D5CDD505-2E9C-101B-9397-08002B2CF9AE}" pid="10" name="CitaviDocumentProperty_0">
    <vt:lpwstr>f1ed8f7d-1c65-4f06-ad48-3e96e725bea1</vt:lpwstr>
  </property>
  <property fmtid="{D5CDD505-2E9C-101B-9397-08002B2CF9AE}" pid="11" name="CitaviDocumentProperty_1">
    <vt:lpwstr>4.4.0.28</vt:lpwstr>
  </property>
</Properties>
</file>