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3F50CB" w14:paraId="08825E86" wp14:noSpellErr="1" wp14:textId="463F50CB">
      <w:pPr>
        <w:pStyle w:val="Heading1"/>
        <w:jc w:val="center"/>
      </w:pPr>
      <w:bookmarkStart w:name="_GoBack" w:id="0"/>
      <w:bookmarkEnd w:id="0"/>
      <w:r w:rsidR="463F50CB">
        <w:rPr/>
        <w:t>Einleitun</w:t>
      </w:r>
      <w:r w:rsidR="463F50CB">
        <w:rPr/>
        <w:t>g</w:t>
      </w:r>
    </w:p>
    <w:p w:rsidR="463F50CB" w:rsidP="463F50CB" w:rsidRDefault="463F50CB" w14:paraId="74A16C3E" w14:textId="6A553D9F">
      <w:pPr>
        <w:pStyle w:val="Normal"/>
      </w:pPr>
    </w:p>
    <w:p w:rsidR="463F50CB" w:rsidP="463F50CB" w:rsidRDefault="463F50CB" w14:paraId="6749F430" w14:textId="6BD44C5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63F50CB">
        <w:rPr/>
        <w:t>in Deutschland wurde 2008 zur Förderung von Wagniskapitalfinanzierung der rechtliche Rahmen für Risikokapital mit dem 'Gesetz zur Modernisierung der Rahmenbedingungen für Kapitalbeteiligungen' (MoRaKG) im Jahre 2008 erneuert [Röhl 2014, S.3</w:t>
      </w:r>
      <w:r w:rsidR="463F50CB">
        <w:rPr/>
        <w:t>]</w:t>
      </w:r>
    </w:p>
    <w:p w:rsidR="463F50CB" w:rsidP="463F50CB" w:rsidRDefault="463F50CB" w14:paraId="7D2F4A62" w14:textId="49F40FD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535df-d287-4571-9a85-1a607e324b13}"/>
  <w14:docId w14:val="7390DC12"/>
  <w:rsids>
    <w:rsidRoot w:val="463F50CB"/>
    <w:rsid w:val="463F50C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c0a9b2ed867144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2012-08-07T03:33:00.0000000Z</dcterms:created>
  <dcterms:modified xsi:type="dcterms:W3CDTF">2015-07-14T10:01:59.5906008Z</dcterms:modified>
  <lastModifiedBy>Honeyman Bernhard</lastModifiedBy>
</coreProperties>
</file>