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263A" w14:textId="5B427411" w:rsidR="000A1AFF" w:rsidRPr="00AF5325" w:rsidRDefault="00AF5325" w:rsidP="00AF5325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AF5325">
        <w:rPr>
          <w:b/>
          <w:bCs/>
          <w:sz w:val="28"/>
          <w:szCs w:val="28"/>
        </w:rPr>
        <w:t>Вспомним ещё раз, какие требования предъявляет</w:t>
      </w:r>
      <w:r>
        <w:rPr>
          <w:b/>
          <w:bCs/>
          <w:sz w:val="28"/>
          <w:szCs w:val="28"/>
        </w:rPr>
        <w:t xml:space="preserve"> </w:t>
      </w:r>
      <w:r w:rsidRPr="00AF5325">
        <w:rPr>
          <w:b/>
          <w:bCs/>
          <w:sz w:val="28"/>
          <w:szCs w:val="28"/>
        </w:rPr>
        <w:t>теория множеств к любой классификации, претендующей</w:t>
      </w:r>
      <w:r>
        <w:rPr>
          <w:b/>
          <w:bCs/>
          <w:sz w:val="28"/>
          <w:szCs w:val="28"/>
        </w:rPr>
        <w:t xml:space="preserve"> </w:t>
      </w:r>
      <w:r w:rsidRPr="00AF5325">
        <w:rPr>
          <w:b/>
          <w:bCs/>
          <w:sz w:val="28"/>
          <w:szCs w:val="28"/>
        </w:rPr>
        <w:t>на корректность?</w:t>
      </w:r>
    </w:p>
    <w:p w14:paraId="573B32A1" w14:textId="5AB35543" w:rsidR="00CB4223" w:rsidRDefault="007F7B6C" w:rsidP="00CB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hyperlink r:id="rId5" w:history="1">
        <w:r w:rsidRPr="00FB1D13">
          <w:rPr>
            <w:rStyle w:val="a4"/>
            <w:sz w:val="28"/>
            <w:szCs w:val="28"/>
          </w:rPr>
          <w:t>http://ost101.narod.ru/2016_Lekciya8.pdf</w:t>
        </w:r>
      </w:hyperlink>
      <w:r>
        <w:rPr>
          <w:sz w:val="28"/>
          <w:szCs w:val="28"/>
        </w:rPr>
        <w:t xml:space="preserve"> сказано,  </w:t>
      </w:r>
      <w:r w:rsidRPr="007F7B6C">
        <w:rPr>
          <w:sz w:val="28"/>
          <w:szCs w:val="28"/>
        </w:rPr>
        <w:t>что классификацией принято называть деление множества на подмножества, удовлетворяющее двум условиям</w:t>
      </w:r>
      <w:r>
        <w:rPr>
          <w:sz w:val="28"/>
          <w:szCs w:val="28"/>
        </w:rPr>
        <w:t>:</w:t>
      </w:r>
    </w:p>
    <w:p w14:paraId="12E1305C" w14:textId="77777777" w:rsidR="007F7B6C" w:rsidRDefault="007F7B6C" w:rsidP="00CB422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F7B6C">
        <w:rPr>
          <w:b/>
          <w:bCs/>
          <w:sz w:val="28"/>
          <w:szCs w:val="28"/>
        </w:rPr>
        <w:t>подмножества не пересекаются</w:t>
      </w:r>
      <w:r w:rsidRPr="007F7B6C">
        <w:rPr>
          <w:sz w:val="28"/>
          <w:szCs w:val="28"/>
        </w:rPr>
        <w:t>, то есть ни один элемент классифицируемого множества не попадает одновременно в два или более подмножеств</w:t>
      </w:r>
    </w:p>
    <w:p w14:paraId="3323345D" w14:textId="1C0BFC77" w:rsidR="007F7B6C" w:rsidRPr="007F7B6C" w:rsidRDefault="007F7B6C" w:rsidP="00CB422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F7B6C">
        <w:rPr>
          <w:b/>
          <w:bCs/>
          <w:sz w:val="28"/>
          <w:szCs w:val="28"/>
        </w:rPr>
        <w:t>объединение этих подмножеств совпадает с исходным множеством</w:t>
      </w:r>
      <w:r w:rsidRPr="007F7B6C">
        <w:rPr>
          <w:sz w:val="28"/>
          <w:szCs w:val="28"/>
        </w:rPr>
        <w:t>, то есть каждый элемент данного множества попадает хотя бы в одно подмножество</w:t>
      </w:r>
    </w:p>
    <w:p w14:paraId="28F913EC" w14:textId="77777777" w:rsidR="007F7B6C" w:rsidRPr="00CB4223" w:rsidRDefault="007F7B6C" w:rsidP="00CB4223">
      <w:pPr>
        <w:jc w:val="both"/>
        <w:rPr>
          <w:sz w:val="28"/>
          <w:szCs w:val="28"/>
        </w:rPr>
      </w:pPr>
    </w:p>
    <w:p w14:paraId="50278F94" w14:textId="137B44C4" w:rsidR="00CB4223" w:rsidRPr="00AF5325" w:rsidRDefault="00AF5325" w:rsidP="00AF5325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AF5325">
        <w:rPr>
          <w:b/>
          <w:bCs/>
          <w:sz w:val="28"/>
          <w:szCs w:val="28"/>
        </w:rPr>
        <w:t>Иногда в педагогической литературе встречаются</w:t>
      </w:r>
      <w:r w:rsidR="003408CF">
        <w:rPr>
          <w:b/>
          <w:bCs/>
          <w:sz w:val="28"/>
          <w:szCs w:val="28"/>
        </w:rPr>
        <w:t xml:space="preserve"> </w:t>
      </w:r>
      <w:r w:rsidRPr="00AF5325">
        <w:rPr>
          <w:b/>
          <w:bCs/>
          <w:sz w:val="28"/>
          <w:szCs w:val="28"/>
        </w:rPr>
        <w:t>следующие названия методов: репродуктивный, продуктивный и редуктивный. Разберитесь в чём различие между этими понятиями.</w:t>
      </w:r>
    </w:p>
    <w:p w14:paraId="23DF5F24" w14:textId="320C5002" w:rsidR="003408CF" w:rsidRPr="003408CF" w:rsidRDefault="003408CF" w:rsidP="003408CF">
      <w:pPr>
        <w:jc w:val="both"/>
        <w:rPr>
          <w:sz w:val="28"/>
          <w:szCs w:val="28"/>
        </w:rPr>
      </w:pPr>
      <w:r w:rsidRPr="003408CF">
        <w:rPr>
          <w:b/>
          <w:bCs/>
          <w:sz w:val="28"/>
          <w:szCs w:val="28"/>
        </w:rPr>
        <w:t>Редуктивные методы</w:t>
      </w:r>
      <w:r>
        <w:rPr>
          <w:sz w:val="28"/>
          <w:szCs w:val="28"/>
        </w:rPr>
        <w:t xml:space="preserve">. </w:t>
      </w:r>
      <w:r w:rsidRPr="003408CF">
        <w:rPr>
          <w:sz w:val="28"/>
          <w:szCs w:val="28"/>
        </w:rPr>
        <w:t>Важнейшая задача педагога – применение таких приемов педагогической техники, которые позволили бы проводить некоторые мыслительные операции с единицами знаний, трансформировать их.</w:t>
      </w:r>
      <w:r>
        <w:rPr>
          <w:sz w:val="28"/>
          <w:szCs w:val="28"/>
        </w:rPr>
        <w:t xml:space="preserve"> </w:t>
      </w:r>
      <w:r w:rsidRPr="003408CF">
        <w:rPr>
          <w:sz w:val="28"/>
          <w:szCs w:val="28"/>
        </w:rPr>
        <w:t>В повседневной деятельности педагога-практика в процессе обучения все чаще выступает задача поиска и использования редуктивных механизмов мыслительных операций по их эффективному взаимодействию на всех этапах обучения: репродуктивного, продуктивного, креативного.</w:t>
      </w:r>
    </w:p>
    <w:p w14:paraId="4B519F4D" w14:textId="30C72AC6" w:rsidR="003408CF" w:rsidRPr="003408CF" w:rsidRDefault="003408CF" w:rsidP="003408CF">
      <w:pPr>
        <w:jc w:val="both"/>
        <w:rPr>
          <w:sz w:val="28"/>
          <w:szCs w:val="28"/>
        </w:rPr>
      </w:pPr>
      <w:r w:rsidRPr="003408CF">
        <w:rPr>
          <w:sz w:val="28"/>
          <w:szCs w:val="28"/>
        </w:rPr>
        <w:t>Редукцией называют методологический прием в логике, математике и других дедуктивных науках, заключающийся в упрощении, сведении сложного к более простому, обозримому, понимаемому, более доступному для анализа и решения.</w:t>
      </w:r>
    </w:p>
    <w:p w14:paraId="72E5BDA7" w14:textId="2B83B300" w:rsidR="005D4B92" w:rsidRDefault="003408CF" w:rsidP="003408CF">
      <w:pPr>
        <w:jc w:val="both"/>
        <w:rPr>
          <w:sz w:val="28"/>
          <w:szCs w:val="28"/>
        </w:rPr>
      </w:pPr>
      <w:r w:rsidRPr="003408CF">
        <w:rPr>
          <w:sz w:val="28"/>
          <w:szCs w:val="28"/>
        </w:rPr>
        <w:t>Некоторые аспекты редуктивного образования в отечественной педагогике  высветил М. Балабан</w:t>
      </w:r>
      <w:r>
        <w:rPr>
          <w:sz w:val="28"/>
          <w:szCs w:val="28"/>
        </w:rPr>
        <w:t xml:space="preserve">: </w:t>
      </w:r>
      <w:r w:rsidRPr="003408CF">
        <w:rPr>
          <w:sz w:val="28"/>
          <w:szCs w:val="28"/>
        </w:rPr>
        <w:t>«В ходе редуктивного образования личное знание формируется при прямом творческом УЧАСТИИ (а не под силовым ВОЗДЕЙСТВИЕМ, как при репродуктивном обучении) чужого личного опыта тех, к кому сам учащийся обращается за содействием»</w:t>
      </w:r>
    </w:p>
    <w:p w14:paraId="46E4E916" w14:textId="77777777" w:rsidR="003408CF" w:rsidRPr="003408CF" w:rsidRDefault="003408CF" w:rsidP="003408CF">
      <w:pPr>
        <w:jc w:val="both"/>
        <w:rPr>
          <w:sz w:val="28"/>
          <w:szCs w:val="28"/>
        </w:rPr>
      </w:pPr>
      <w:r w:rsidRPr="003408CF">
        <w:rPr>
          <w:b/>
          <w:bCs/>
          <w:sz w:val="28"/>
          <w:szCs w:val="28"/>
        </w:rPr>
        <w:t>Репродуктивные методы</w:t>
      </w:r>
      <w:r w:rsidRPr="003408CF">
        <w:rPr>
          <w:sz w:val="28"/>
          <w:szCs w:val="28"/>
        </w:rPr>
        <w:t>. Для приобретения знаний и умений процесс обучения организуется как неоднократное воспроизведение сообщенных им знаний и показанных способов деятельности. Педагог дает задания, а учащийся их выполняет. Главным признаком репродуктивного метода является воспроизведение и повторение способа деятельности по образцу. Преподаватель пользуется устным и печатным словом, наглядностью разного вида, а обучаемые выполняют задания, имея готовый образец.</w:t>
      </w:r>
    </w:p>
    <w:p w14:paraId="5431CEEE" w14:textId="35CD1217" w:rsidR="003408CF" w:rsidRPr="003408CF" w:rsidRDefault="003408CF" w:rsidP="003408CF">
      <w:pPr>
        <w:jc w:val="both"/>
        <w:rPr>
          <w:sz w:val="28"/>
          <w:szCs w:val="28"/>
        </w:rPr>
      </w:pPr>
      <w:r w:rsidRPr="003408CF">
        <w:rPr>
          <w:sz w:val="28"/>
          <w:szCs w:val="28"/>
        </w:rPr>
        <w:t xml:space="preserve">Репродуктивные методы обогащают учащихся знаниями, умениями, навыками, формируют у них основные мыслительные операции (анализ, синтез, сравнение, </w:t>
      </w:r>
      <w:r w:rsidRPr="003408CF">
        <w:rPr>
          <w:sz w:val="28"/>
          <w:szCs w:val="28"/>
        </w:rPr>
        <w:lastRenderedPageBreak/>
        <w:t xml:space="preserve">абстрагирование и т.д.), но не гарантируют развития творческих способностей. В определенной степени остроту названных противоречий снимает возможность применения в учебном процессе нетрадиционных видов </w:t>
      </w:r>
      <w:r w:rsidR="00601721" w:rsidRPr="003408CF">
        <w:rPr>
          <w:sz w:val="28"/>
          <w:szCs w:val="28"/>
        </w:rPr>
        <w:t>обучения (</w:t>
      </w:r>
      <w:r w:rsidRPr="003408CF">
        <w:rPr>
          <w:sz w:val="28"/>
          <w:szCs w:val="28"/>
        </w:rPr>
        <w:t>т. е. продуктивных методов).</w:t>
      </w:r>
    </w:p>
    <w:p w14:paraId="1690DC97" w14:textId="3E15CFF5" w:rsidR="003408CF" w:rsidRPr="003408CF" w:rsidRDefault="003408CF" w:rsidP="003408CF">
      <w:pPr>
        <w:jc w:val="both"/>
        <w:rPr>
          <w:sz w:val="28"/>
          <w:szCs w:val="28"/>
        </w:rPr>
      </w:pPr>
      <w:r w:rsidRPr="00601721">
        <w:rPr>
          <w:b/>
          <w:bCs/>
          <w:sz w:val="28"/>
          <w:szCs w:val="28"/>
        </w:rPr>
        <w:t>Продуктивные методы</w:t>
      </w:r>
      <w:r w:rsidRPr="003408CF">
        <w:rPr>
          <w:sz w:val="28"/>
          <w:szCs w:val="28"/>
        </w:rPr>
        <w:t>.</w:t>
      </w:r>
      <w:r w:rsidR="00601721">
        <w:rPr>
          <w:sz w:val="28"/>
          <w:szCs w:val="28"/>
        </w:rPr>
        <w:t xml:space="preserve"> </w:t>
      </w:r>
      <w:r w:rsidRPr="003408CF">
        <w:rPr>
          <w:sz w:val="28"/>
          <w:szCs w:val="28"/>
        </w:rPr>
        <w:t>В ходе решения проблемы обучающиеся углубляют свои знания по конкретному вопросу, развивают умения решать проблемы, применяя принципы и процедуры (теорию), развивают социальные и коммуникативные навыки.</w:t>
      </w:r>
    </w:p>
    <w:p w14:paraId="4E6B444D" w14:textId="77777777" w:rsidR="003408CF" w:rsidRPr="003408CF" w:rsidRDefault="003408CF" w:rsidP="003408CF">
      <w:pPr>
        <w:jc w:val="both"/>
        <w:rPr>
          <w:sz w:val="28"/>
          <w:szCs w:val="28"/>
        </w:rPr>
      </w:pPr>
      <w:r w:rsidRPr="003408CF">
        <w:rPr>
          <w:sz w:val="28"/>
          <w:szCs w:val="28"/>
        </w:rPr>
        <w:t>Условием применения продуктивных методов является наличие проблемы. Проблемная ситуация – это психическое состояние интеллектуального затруднения. Главная задача преподавателя – создать потребность в приобретении новых знаний или поиске новых способов действий.</w:t>
      </w:r>
    </w:p>
    <w:p w14:paraId="49F2A5E6" w14:textId="77777777" w:rsidR="003408CF" w:rsidRPr="00CB4223" w:rsidRDefault="003408CF" w:rsidP="00CB4223">
      <w:pPr>
        <w:jc w:val="both"/>
        <w:rPr>
          <w:sz w:val="28"/>
          <w:szCs w:val="28"/>
        </w:rPr>
      </w:pPr>
    </w:p>
    <w:p w14:paraId="60E81944" w14:textId="1FA2B71C" w:rsidR="000A1AFF" w:rsidRPr="00AF5325" w:rsidRDefault="00AF5325" w:rsidP="00AF5325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AF5325">
        <w:rPr>
          <w:b/>
          <w:bCs/>
          <w:sz w:val="28"/>
          <w:szCs w:val="28"/>
        </w:rPr>
        <w:t>Найдите в педагогический литературе описание</w:t>
      </w:r>
      <w:r>
        <w:rPr>
          <w:b/>
          <w:bCs/>
          <w:sz w:val="28"/>
          <w:szCs w:val="28"/>
        </w:rPr>
        <w:t xml:space="preserve"> </w:t>
      </w:r>
      <w:r w:rsidRPr="00AF5325">
        <w:rPr>
          <w:b/>
          <w:bCs/>
          <w:sz w:val="28"/>
          <w:szCs w:val="28"/>
        </w:rPr>
        <w:t>различных учебных игр (ролевых, деловых, оргдеятельностных и др.). Разберитесь в чём их различие</w:t>
      </w:r>
    </w:p>
    <w:p w14:paraId="46031D24" w14:textId="77777777" w:rsidR="00B93984" w:rsidRDefault="00922AF5" w:rsidP="000A1AFF">
      <w:pPr>
        <w:jc w:val="both"/>
        <w:rPr>
          <w:sz w:val="28"/>
          <w:szCs w:val="28"/>
        </w:rPr>
      </w:pPr>
      <w:r w:rsidRPr="00922AF5">
        <w:rPr>
          <w:sz w:val="28"/>
          <w:szCs w:val="28"/>
        </w:rPr>
        <w:t xml:space="preserve">Деловые игры отличаются от других, </w:t>
      </w:r>
    </w:p>
    <w:p w14:paraId="050E5659" w14:textId="77777777" w:rsidR="00B93984" w:rsidRDefault="00922AF5" w:rsidP="00B93984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B93984">
        <w:rPr>
          <w:sz w:val="28"/>
          <w:szCs w:val="28"/>
        </w:rPr>
        <w:t xml:space="preserve">во-первых, имитацией деятельности реальных социально-экономических систем, </w:t>
      </w:r>
    </w:p>
    <w:p w14:paraId="069A3A30" w14:textId="77777777" w:rsidR="00B93984" w:rsidRDefault="00922AF5" w:rsidP="00B93984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B93984">
        <w:rPr>
          <w:sz w:val="28"/>
          <w:szCs w:val="28"/>
        </w:rPr>
        <w:t xml:space="preserve">во-вторых, участники игры выступают в тех или иных ролях лишь для приобретения опыта преодоления конфликтов и принятия деловых решений; </w:t>
      </w:r>
    </w:p>
    <w:p w14:paraId="38397486" w14:textId="77777777" w:rsidR="00B93984" w:rsidRDefault="00922AF5" w:rsidP="00B93984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B93984">
        <w:rPr>
          <w:sz w:val="28"/>
          <w:szCs w:val="28"/>
        </w:rPr>
        <w:t xml:space="preserve">в-третьих, деловая игра всегда метод коллективного обучения; </w:t>
      </w:r>
    </w:p>
    <w:p w14:paraId="795B1E6B" w14:textId="77777777" w:rsidR="00B93984" w:rsidRDefault="00922AF5" w:rsidP="00B93984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B93984">
        <w:rPr>
          <w:sz w:val="28"/>
          <w:szCs w:val="28"/>
        </w:rPr>
        <w:t>в-четвертых, в деловых играх создается эмоциональный настрой для активизации процесса обучения.</w:t>
      </w:r>
    </w:p>
    <w:p w14:paraId="71F0CE1A" w14:textId="2EEE8BD6" w:rsidR="00922AF5" w:rsidRPr="00922AF5" w:rsidRDefault="00922AF5" w:rsidP="00922AF5">
      <w:pPr>
        <w:jc w:val="both"/>
        <w:rPr>
          <w:sz w:val="28"/>
          <w:szCs w:val="28"/>
        </w:rPr>
      </w:pPr>
      <w:r w:rsidRPr="00B93984">
        <w:rPr>
          <w:sz w:val="28"/>
          <w:szCs w:val="28"/>
        </w:rPr>
        <w:t xml:space="preserve">Она деловая, </w:t>
      </w:r>
      <w:r w:rsidR="00B93984" w:rsidRPr="00B93984">
        <w:rPr>
          <w:sz w:val="28"/>
          <w:szCs w:val="28"/>
        </w:rPr>
        <w:t>т. к.</w:t>
      </w:r>
      <w:r w:rsidRPr="00B93984">
        <w:rPr>
          <w:sz w:val="28"/>
          <w:szCs w:val="28"/>
        </w:rPr>
        <w:t xml:space="preserve"> прагматически направлена на дело, деятельность взрослых.</w:t>
      </w:r>
      <w:r w:rsidR="00B93984">
        <w:rPr>
          <w:sz w:val="28"/>
          <w:szCs w:val="28"/>
        </w:rPr>
        <w:t xml:space="preserve"> </w:t>
      </w:r>
      <w:r w:rsidRPr="00922AF5">
        <w:rPr>
          <w:sz w:val="28"/>
          <w:szCs w:val="28"/>
        </w:rPr>
        <w:t>Деловая игра используется для решения комплексных задач усвоения нового, закрепления материала, развития творческих способностей, формирования общеучебных умений, дает возможность учащимся понять и изучить учебный материал с различных позиций.</w:t>
      </w:r>
    </w:p>
    <w:p w14:paraId="1E76CACD" w14:textId="10774D96" w:rsidR="00922AF5" w:rsidRDefault="00922AF5" w:rsidP="00922AF5">
      <w:pPr>
        <w:jc w:val="both"/>
        <w:rPr>
          <w:sz w:val="28"/>
          <w:szCs w:val="28"/>
        </w:rPr>
      </w:pPr>
      <w:r w:rsidRPr="00922AF5">
        <w:rPr>
          <w:sz w:val="28"/>
          <w:szCs w:val="28"/>
        </w:rPr>
        <w:t>В учебном процессе применяются различные модификации деловых игр: имитационные, операционные, ролевые игры, деловой театр, психо- и социодрама.</w:t>
      </w:r>
    </w:p>
    <w:p w14:paraId="14F7AE01" w14:textId="21DDE828" w:rsidR="00922AF5" w:rsidRPr="00922AF5" w:rsidRDefault="00922AF5" w:rsidP="00922AF5">
      <w:pPr>
        <w:jc w:val="both"/>
        <w:rPr>
          <w:sz w:val="28"/>
          <w:szCs w:val="28"/>
        </w:rPr>
      </w:pPr>
      <w:r w:rsidRPr="00922AF5">
        <w:rPr>
          <w:sz w:val="28"/>
          <w:szCs w:val="28"/>
        </w:rPr>
        <w:t xml:space="preserve">Ролевая игра – форма моделирования ребенком прежде всего социальных отношений и свободная импровизация, не </w:t>
      </w:r>
      <w:r w:rsidR="00B93984" w:rsidRPr="00922AF5">
        <w:rPr>
          <w:sz w:val="28"/>
          <w:szCs w:val="28"/>
        </w:rPr>
        <w:t>подчиненная жестким</w:t>
      </w:r>
      <w:r w:rsidRPr="00922AF5">
        <w:rPr>
          <w:sz w:val="28"/>
          <w:szCs w:val="28"/>
        </w:rPr>
        <w:t xml:space="preserve"> правилам, неизменяемым условиям. Тем не менее, произвольно разыгрывая различные ситуации, дети чувствуют и поступают так, как должны поступать </w:t>
      </w:r>
      <w:r w:rsidR="00B93984" w:rsidRPr="00922AF5">
        <w:rPr>
          <w:sz w:val="28"/>
          <w:szCs w:val="28"/>
        </w:rPr>
        <w:t>люди,</w:t>
      </w:r>
      <w:r w:rsidRPr="00922AF5">
        <w:rPr>
          <w:sz w:val="28"/>
          <w:szCs w:val="28"/>
        </w:rPr>
        <w:t xml:space="preserve"> чьи роли они берут на себя.</w:t>
      </w:r>
    </w:p>
    <w:p w14:paraId="41596847" w14:textId="3C6D7D63" w:rsidR="00922AF5" w:rsidRPr="000A1AFF" w:rsidRDefault="00922AF5" w:rsidP="00922AF5">
      <w:pPr>
        <w:jc w:val="both"/>
        <w:rPr>
          <w:sz w:val="28"/>
          <w:szCs w:val="28"/>
        </w:rPr>
      </w:pPr>
      <w:r w:rsidRPr="00922AF5">
        <w:rPr>
          <w:sz w:val="28"/>
          <w:szCs w:val="28"/>
        </w:rPr>
        <w:t xml:space="preserve">Ролевые игры – всегда игры «во что-то», «в кого-то». В этом плане они «зеркало общества». Отличительным признаком ролевой игры является наличие сюжета и ролей. Сюжет – предмет </w:t>
      </w:r>
      <w:r w:rsidR="00B93984" w:rsidRPr="00922AF5">
        <w:rPr>
          <w:sz w:val="28"/>
          <w:szCs w:val="28"/>
        </w:rPr>
        <w:t>игрового изображения</w:t>
      </w:r>
      <w:r w:rsidRPr="00922AF5">
        <w:rPr>
          <w:sz w:val="28"/>
          <w:szCs w:val="28"/>
        </w:rPr>
        <w:t>, последовательность и связь изображаемых событий, способ развертывания фабулы игры – это содержательная канва игры.</w:t>
      </w:r>
    </w:p>
    <w:sectPr w:rsidR="00922AF5" w:rsidRPr="000A1AFF" w:rsidSect="000A1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5180"/>
    <w:multiLevelType w:val="hybridMultilevel"/>
    <w:tmpl w:val="9E06B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84BC1"/>
    <w:multiLevelType w:val="hybridMultilevel"/>
    <w:tmpl w:val="523E89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722FD"/>
    <w:multiLevelType w:val="hybridMultilevel"/>
    <w:tmpl w:val="08FE7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27FD3"/>
    <w:multiLevelType w:val="hybridMultilevel"/>
    <w:tmpl w:val="523E89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94C00"/>
    <w:multiLevelType w:val="hybridMultilevel"/>
    <w:tmpl w:val="A3849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71225"/>
    <w:multiLevelType w:val="hybridMultilevel"/>
    <w:tmpl w:val="BB08A0A4"/>
    <w:lvl w:ilvl="0" w:tplc="DE18E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164AC"/>
    <w:multiLevelType w:val="hybridMultilevel"/>
    <w:tmpl w:val="4588D602"/>
    <w:lvl w:ilvl="0" w:tplc="AD60BF2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5"/>
    <w:rsid w:val="000A1AFF"/>
    <w:rsid w:val="000C306D"/>
    <w:rsid w:val="00112ACB"/>
    <w:rsid w:val="00144C24"/>
    <w:rsid w:val="00160B70"/>
    <w:rsid w:val="00165D67"/>
    <w:rsid w:val="001B0426"/>
    <w:rsid w:val="001B74A9"/>
    <w:rsid w:val="001D2369"/>
    <w:rsid w:val="001F761D"/>
    <w:rsid w:val="00224B74"/>
    <w:rsid w:val="00256A89"/>
    <w:rsid w:val="00297D82"/>
    <w:rsid w:val="002B049A"/>
    <w:rsid w:val="002F15A2"/>
    <w:rsid w:val="003043CA"/>
    <w:rsid w:val="003408CF"/>
    <w:rsid w:val="00377EAF"/>
    <w:rsid w:val="003B1257"/>
    <w:rsid w:val="003F0754"/>
    <w:rsid w:val="00411A3C"/>
    <w:rsid w:val="00466103"/>
    <w:rsid w:val="00475470"/>
    <w:rsid w:val="0047746A"/>
    <w:rsid w:val="004A75DA"/>
    <w:rsid w:val="004B42A3"/>
    <w:rsid w:val="004E5B10"/>
    <w:rsid w:val="005101B1"/>
    <w:rsid w:val="00521AD1"/>
    <w:rsid w:val="00541578"/>
    <w:rsid w:val="00544E5C"/>
    <w:rsid w:val="00551575"/>
    <w:rsid w:val="00557B7D"/>
    <w:rsid w:val="00572E0C"/>
    <w:rsid w:val="0058461C"/>
    <w:rsid w:val="00597A7D"/>
    <w:rsid w:val="005B09C7"/>
    <w:rsid w:val="005D4B92"/>
    <w:rsid w:val="005F1B09"/>
    <w:rsid w:val="005F28AE"/>
    <w:rsid w:val="00601721"/>
    <w:rsid w:val="00615E98"/>
    <w:rsid w:val="0062287C"/>
    <w:rsid w:val="006232B8"/>
    <w:rsid w:val="006403BB"/>
    <w:rsid w:val="00646ABD"/>
    <w:rsid w:val="00666C1F"/>
    <w:rsid w:val="006A1360"/>
    <w:rsid w:val="006B2AF5"/>
    <w:rsid w:val="006D5804"/>
    <w:rsid w:val="00733BF7"/>
    <w:rsid w:val="00751C91"/>
    <w:rsid w:val="00772A1C"/>
    <w:rsid w:val="007B06AA"/>
    <w:rsid w:val="007B2C33"/>
    <w:rsid w:val="007C6EAA"/>
    <w:rsid w:val="007F7B6C"/>
    <w:rsid w:val="00825445"/>
    <w:rsid w:val="00834528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28CA"/>
    <w:rsid w:val="0090436C"/>
    <w:rsid w:val="009217A2"/>
    <w:rsid w:val="00922AF5"/>
    <w:rsid w:val="00962598"/>
    <w:rsid w:val="009A006B"/>
    <w:rsid w:val="009B011B"/>
    <w:rsid w:val="009E1611"/>
    <w:rsid w:val="009E648B"/>
    <w:rsid w:val="00A02F40"/>
    <w:rsid w:val="00A646D1"/>
    <w:rsid w:val="00A940BD"/>
    <w:rsid w:val="00AE6983"/>
    <w:rsid w:val="00AF1DB2"/>
    <w:rsid w:val="00AF5325"/>
    <w:rsid w:val="00B356E0"/>
    <w:rsid w:val="00B560BC"/>
    <w:rsid w:val="00B827C5"/>
    <w:rsid w:val="00B93984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3F25"/>
    <w:rsid w:val="00C44802"/>
    <w:rsid w:val="00CA0A1E"/>
    <w:rsid w:val="00CB4223"/>
    <w:rsid w:val="00CC06FC"/>
    <w:rsid w:val="00CD23F9"/>
    <w:rsid w:val="00CD4A91"/>
    <w:rsid w:val="00CD6AD5"/>
    <w:rsid w:val="00D03FA1"/>
    <w:rsid w:val="00D432E7"/>
    <w:rsid w:val="00D7326B"/>
    <w:rsid w:val="00D84247"/>
    <w:rsid w:val="00D85882"/>
    <w:rsid w:val="00DC47BA"/>
    <w:rsid w:val="00DC7693"/>
    <w:rsid w:val="00DD3DB4"/>
    <w:rsid w:val="00DF0760"/>
    <w:rsid w:val="00E10A73"/>
    <w:rsid w:val="00E14CDD"/>
    <w:rsid w:val="00E24543"/>
    <w:rsid w:val="00E25480"/>
    <w:rsid w:val="00E34B35"/>
    <w:rsid w:val="00E7793D"/>
    <w:rsid w:val="00ED1061"/>
    <w:rsid w:val="00ED17DB"/>
    <w:rsid w:val="00EF488B"/>
    <w:rsid w:val="00F504A6"/>
    <w:rsid w:val="00F7049E"/>
    <w:rsid w:val="00F910E8"/>
    <w:rsid w:val="00F9791C"/>
    <w:rsid w:val="00FA32D9"/>
    <w:rsid w:val="00FB0694"/>
    <w:rsid w:val="00FB23E4"/>
    <w:rsid w:val="00FC23E3"/>
    <w:rsid w:val="00FC2F71"/>
    <w:rsid w:val="00FC381E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9418"/>
  <w15:chartTrackingRefBased/>
  <w15:docId w15:val="{0AA6F7EE-638C-4E72-A0E5-4E2EE124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2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7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st101.narod.ru/2016_Lekciya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20</cp:revision>
  <dcterms:created xsi:type="dcterms:W3CDTF">2020-11-05T12:22:00Z</dcterms:created>
  <dcterms:modified xsi:type="dcterms:W3CDTF">2020-11-20T17:45:00Z</dcterms:modified>
</cp:coreProperties>
</file>