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10E" w:rsidRPr="00D7310E" w:rsidRDefault="00BD2A8E" w:rsidP="00BD2A8E">
      <w:pPr>
        <w:pStyle w:val="1"/>
        <w:rPr>
          <w:rFonts w:eastAsia="Times New Roman"/>
        </w:rPr>
      </w:pPr>
      <w:r>
        <w:rPr>
          <w:rFonts w:eastAsia="Times New Roman"/>
        </w:rPr>
        <w:t xml:space="preserve">Документация по мат. моделированию. </w:t>
      </w:r>
      <w:r w:rsidR="00D7310E" w:rsidRPr="002E5F07">
        <w:rPr>
          <w:rFonts w:eastAsia="Times New Roman"/>
        </w:rPr>
        <w:t>ПАСЬКО Д. А.</w:t>
      </w:r>
    </w:p>
    <w:p w:rsidR="00D7310E" w:rsidRDefault="00BD2A8E" w:rsidP="00BD2A8E">
      <w:pPr>
        <w:pStyle w:val="2"/>
        <w:rPr>
          <w:rFonts w:eastAsia="Times New Roman"/>
        </w:rPr>
      </w:pPr>
      <w:r>
        <w:rPr>
          <w:rFonts w:eastAsia="Times New Roman"/>
        </w:rPr>
        <w:t>Решение ОДУ первого порядка методом Эйлера</w:t>
      </w:r>
    </w:p>
    <w:p w:rsidR="000735A9" w:rsidRPr="00D7310E" w:rsidRDefault="000735A9" w:rsidP="000735A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0735A9" w:rsidRDefault="000735A9" w:rsidP="000735A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начальн</w:t>
      </w:r>
      <w:r>
        <w:rPr>
          <w:rFonts w:ascii="Times New Roman" w:eastAsia="Times New Roman" w:hAnsi="Times New Roman" w:cs="Times New Roman"/>
          <w:sz w:val="28"/>
          <w:szCs w:val="28"/>
        </w:rPr>
        <w:t>ую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для дифференциальн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уравнени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735A9" w:rsidRPr="00D7310E" w:rsidRDefault="000735A9" w:rsidP="000735A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w:bookmarkStart w:id="0" w:name="_Hlk500804223"/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  <w:bookmarkEnd w:id="0"/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 1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35A9" w:rsidRPr="00D7310E" w:rsidRDefault="000735A9" w:rsidP="000735A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0735A9" w:rsidRPr="00B170DC" w:rsidRDefault="000735A9" w:rsidP="000735A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0735A9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Решим исходное уравнение:</w:t>
      </w:r>
    </w:p>
    <w:p w:rsidR="000735A9" w:rsidRPr="00B170DC" w:rsidRDefault="00E35AF3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</m:oMath>
      </m:oMathPara>
    </w:p>
    <w:p w:rsidR="000735A9" w:rsidRPr="00B170DC" w:rsidRDefault="00E35AF3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w:bookmarkStart w:id="1" w:name="_Hlk500804267"/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</m:oMath>
      </m:oMathPara>
      <w:bookmarkEnd w:id="1"/>
    </w:p>
    <w:p w:rsidR="000735A9" w:rsidRPr="00747070" w:rsidRDefault="00207E65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dy=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xdx</m:t>
          </m:r>
        </m:oMath>
      </m:oMathPara>
    </w:p>
    <w:p w:rsidR="000735A9" w:rsidRPr="00747070" w:rsidRDefault="00207E65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szCs w:val="28"/>
            </w:rPr>
            <m:t>sin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x+C</m:t>
          </m:r>
        </m:oMath>
      </m:oMathPara>
    </w:p>
    <w:p w:rsidR="000735A9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Решим задачу Коши:</w:t>
      </w:r>
    </w:p>
    <w:p w:rsidR="000735A9" w:rsidRPr="0095664D" w:rsidRDefault="0095664D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sin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С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=1→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sin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</m:oMath>
      </m:oMathPara>
    </w:p>
    <w:p w:rsidR="000735A9" w:rsidRPr="0095664D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735A9" w:rsidRPr="002E5F07" w:rsidRDefault="000735A9" w:rsidP="000735A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0735A9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 Эйлера:</w:t>
      </w:r>
    </w:p>
    <w:p w:rsidR="000735A9" w:rsidRPr="008625CB" w:rsidRDefault="00E35AF3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0=1</m:t>
          </m:r>
        </m:oMath>
      </m:oMathPara>
    </w:p>
    <w:p w:rsidR="000735A9" w:rsidRPr="00C037E2" w:rsidRDefault="00E35AF3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+τ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τ</m:t>
          </m:r>
        </m:oMath>
      </m:oMathPara>
    </w:p>
    <w:p w:rsidR="000735A9" w:rsidRPr="00C037E2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⋯</m:t>
          </m:r>
        </m:oMath>
      </m:oMathPara>
    </w:p>
    <w:p w:rsidR="000735A9" w:rsidRPr="00D7310E" w:rsidRDefault="00E35AF3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+τ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y'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τ</m:t>
          </m:r>
        </m:oMath>
      </m:oMathPara>
    </w:p>
    <w:p w:rsidR="000735A9" w:rsidRPr="00521E13" w:rsidRDefault="000735A9" w:rsidP="000735A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Таблица</w:t>
      </w:r>
    </w:p>
    <w:p w:rsidR="000735A9" w:rsidRPr="00D7310E" w:rsidRDefault="000735A9" w:rsidP="000735A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1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603"/>
        <w:gridCol w:w="1375"/>
        <w:gridCol w:w="1559"/>
        <w:gridCol w:w="1276"/>
        <w:gridCol w:w="1276"/>
        <w:gridCol w:w="1984"/>
        <w:gridCol w:w="2148"/>
      </w:tblGrid>
      <w:tr w:rsidR="000735A9" w:rsidRPr="00C037E2" w:rsidTr="0092472A">
        <w:tc>
          <w:tcPr>
            <w:tcW w:w="1603" w:type="dxa"/>
          </w:tcPr>
          <w:p w:rsidR="000735A9" w:rsidRPr="00C037E2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375" w:type="dxa"/>
          </w:tcPr>
          <w:p w:rsidR="000735A9" w:rsidRPr="00C037E2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7E2"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59" w:type="dxa"/>
          </w:tcPr>
          <w:p w:rsidR="000735A9" w:rsidRPr="00C037E2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7E2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276" w:type="dxa"/>
          </w:tcPr>
          <w:p w:rsidR="000735A9" w:rsidRPr="00C037E2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76" w:type="dxa"/>
          </w:tcPr>
          <w:p w:rsidR="000735A9" w:rsidRPr="00521E13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0.0001</w:t>
            </w:r>
          </w:p>
        </w:tc>
        <w:tc>
          <w:tcPr>
            <w:tcW w:w="1984" w:type="dxa"/>
          </w:tcPr>
          <w:p w:rsidR="000735A9" w:rsidRPr="00521E13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0.00001</w:t>
            </w:r>
          </w:p>
        </w:tc>
        <w:tc>
          <w:tcPr>
            <w:tcW w:w="2148" w:type="dxa"/>
          </w:tcPr>
          <w:p w:rsidR="000735A9" w:rsidRPr="00C037E2" w:rsidRDefault="00E35AF3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0735A9" w:rsidRPr="00C037E2" w:rsidTr="0092472A">
        <w:tc>
          <w:tcPr>
            <w:tcW w:w="1603" w:type="dxa"/>
          </w:tcPr>
          <w:p w:rsidR="000735A9" w:rsidRPr="00C037E2" w:rsidRDefault="000735A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7E2">
              <w:rPr>
                <w:rFonts w:ascii="Times New Roman" w:hAnsi="Times New Roman"/>
                <w:sz w:val="28"/>
                <w:szCs w:val="28"/>
              </w:rPr>
              <w:t>погрешность</w:t>
            </w:r>
          </w:p>
        </w:tc>
        <w:tc>
          <w:tcPr>
            <w:tcW w:w="1375" w:type="dxa"/>
          </w:tcPr>
          <w:p w:rsidR="000735A9" w:rsidRPr="00C037E2" w:rsidRDefault="00A057A2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57A2">
              <w:rPr>
                <w:rFonts w:ascii="Times New Roman" w:hAnsi="Times New Roman"/>
                <w:sz w:val="28"/>
                <w:szCs w:val="28"/>
              </w:rPr>
              <w:t>0.099964</w:t>
            </w:r>
          </w:p>
        </w:tc>
        <w:tc>
          <w:tcPr>
            <w:tcW w:w="1559" w:type="dxa"/>
          </w:tcPr>
          <w:p w:rsidR="000735A9" w:rsidRPr="00C037E2" w:rsidRDefault="0092472A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472A">
              <w:rPr>
                <w:rFonts w:ascii="Times New Roman" w:hAnsi="Times New Roman"/>
                <w:sz w:val="28"/>
                <w:szCs w:val="28"/>
              </w:rPr>
              <w:t>0.00999998</w:t>
            </w:r>
          </w:p>
        </w:tc>
        <w:tc>
          <w:tcPr>
            <w:tcW w:w="1276" w:type="dxa"/>
          </w:tcPr>
          <w:p w:rsidR="000735A9" w:rsidRPr="00C037E2" w:rsidRDefault="0092472A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472A"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1276" w:type="dxa"/>
          </w:tcPr>
          <w:p w:rsidR="000735A9" w:rsidRPr="00C037E2" w:rsidRDefault="0092472A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472A">
              <w:rPr>
                <w:rFonts w:ascii="Times New Roman" w:hAnsi="Times New Roman"/>
                <w:sz w:val="28"/>
                <w:szCs w:val="28"/>
              </w:rPr>
              <w:t>0.0001</w:t>
            </w:r>
          </w:p>
        </w:tc>
        <w:tc>
          <w:tcPr>
            <w:tcW w:w="1984" w:type="dxa"/>
          </w:tcPr>
          <w:p w:rsidR="000735A9" w:rsidRPr="00C037E2" w:rsidRDefault="0092472A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472A">
              <w:rPr>
                <w:rFonts w:ascii="Times New Roman" w:hAnsi="Times New Roman"/>
                <w:sz w:val="28"/>
                <w:szCs w:val="28"/>
              </w:rPr>
              <w:t>1.00002e-005</w:t>
            </w:r>
          </w:p>
        </w:tc>
        <w:tc>
          <w:tcPr>
            <w:tcW w:w="2148" w:type="dxa"/>
          </w:tcPr>
          <w:p w:rsidR="000735A9" w:rsidRPr="00C037E2" w:rsidRDefault="0092472A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472A">
              <w:rPr>
                <w:rFonts w:ascii="Times New Roman" w:hAnsi="Times New Roman"/>
                <w:sz w:val="28"/>
                <w:szCs w:val="28"/>
              </w:rPr>
              <w:t>1.00004e-006</w:t>
            </w:r>
          </w:p>
        </w:tc>
      </w:tr>
    </w:tbl>
    <w:p w:rsidR="00BD2A8E" w:rsidRDefault="000735A9" w:rsidP="005C324D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207E6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A8E" w:rsidRDefault="00BD2A8E" w:rsidP="00BD2A8E">
      <w:pPr>
        <w:pStyle w:val="2"/>
        <w:rPr>
          <w:rFonts w:eastAsia="Times New Roman"/>
        </w:rPr>
      </w:pPr>
      <w:r>
        <w:rPr>
          <w:rFonts w:eastAsia="Times New Roman"/>
        </w:rPr>
        <w:t>Решение системы с трёхдиагональной матрицей</w:t>
      </w:r>
    </w:p>
    <w:p w:rsidR="00BD2A8E" w:rsidRDefault="00BD2A8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2A8E" w:rsidRDefault="00BD2A8E" w:rsidP="00BD2A8E">
      <w:pPr>
        <w:pStyle w:val="2"/>
        <w:rPr>
          <w:rFonts w:eastAsia="Times New Roman"/>
        </w:rPr>
      </w:pPr>
      <w:r>
        <w:rPr>
          <w:rFonts w:eastAsia="Times New Roman"/>
        </w:rPr>
        <w:t>Решение ДУ с помощью решения системы с трёхдиагональной матрицей</w:t>
      </w:r>
    </w:p>
    <w:p w:rsidR="00E35AF3" w:rsidRPr="00D7310E" w:rsidRDefault="00E35AF3" w:rsidP="00E35AF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E35AF3" w:rsidRDefault="00E35AF3" w:rsidP="00E35AF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lastRenderedPageBreak/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 краевую задачу:</w:t>
      </w:r>
    </w:p>
    <w:p w:rsidR="00E35AF3" w:rsidRPr="00F5793D" w:rsidRDefault="00E35AF3" w:rsidP="00E35AF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5A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-100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</m:e>
            </m:eqArr>
          </m:e>
        </m:d>
      </m:oMath>
      <w:r w:rsidRPr="00F57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35AF3" w:rsidRPr="00D7310E" w:rsidRDefault="00E35AF3" w:rsidP="00E35AF3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E35AF3" w:rsidRPr="00B170DC" w:rsidRDefault="00E35AF3" w:rsidP="00E35AF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E35AF3" w:rsidRDefault="00E35AF3" w:rsidP="00E35AF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Решение дифференциального уравнения:</w:t>
      </w:r>
    </w:p>
    <w:p w:rsidR="00E35AF3" w:rsidRPr="00EB5592" w:rsidRDefault="00E35AF3" w:rsidP="00E35AF3">
      <w:pPr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cos10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</m:oMath>
      </m:oMathPara>
    </w:p>
    <w:p w:rsidR="00E35AF3" w:rsidRPr="00EB5592" w:rsidRDefault="00E35AF3" w:rsidP="00E35AF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5AF3" w:rsidRPr="002E5F07" w:rsidRDefault="00E35AF3" w:rsidP="00E35AF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3432BC" w:rsidRDefault="00E35AF3" w:rsidP="003432B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~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B1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C5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w:bookmarkStart w:id="2" w:name="_Hlk500845262"/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w:bookmarkEnd w:id="2"/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w:bookmarkStart w:id="3" w:name="_Hlk500845268"/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w:bookmarkEnd w:id="3"/>
        <m:r>
          <w:rPr>
            <w:rFonts w:ascii="Cambria Math" w:eastAsia="Times New Roman" w:hAnsi="Cambria Math" w:cs="Times New Roman"/>
            <w:sz w:val="28"/>
            <w:szCs w:val="28"/>
          </w:rPr>
          <m:t>→</m:t>
        </m:r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x+2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-2u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x+h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432BC">
        <w:rPr>
          <w:rFonts w:ascii="Times New Roman" w:eastAsia="Times New Roman" w:hAnsi="Times New Roman" w:cs="Times New Roman"/>
          <w:sz w:val="28"/>
          <w:szCs w:val="28"/>
        </w:rPr>
        <w:t>То есть имеется система с трёхдиагональной матрицей.</w:t>
      </w:r>
    </w:p>
    <w:p w:rsidR="00E35AF3" w:rsidRDefault="00E35AF3" w:rsidP="00E35AF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5AF3" w:rsidRPr="00521E13" w:rsidRDefault="00E35AF3" w:rsidP="00E35AF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Таблица</w:t>
      </w:r>
    </w:p>
    <w:tbl>
      <w:tblPr>
        <w:tblStyle w:val="11"/>
        <w:tblW w:w="510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4252"/>
      </w:tblGrid>
      <w:tr w:rsidR="00921D46" w:rsidRPr="00C037E2" w:rsidTr="00921D46">
        <w:trPr>
          <w:trHeight w:val="343"/>
        </w:trPr>
        <w:tc>
          <w:tcPr>
            <w:tcW w:w="851" w:type="dxa"/>
          </w:tcPr>
          <w:p w:rsidR="00921D46" w:rsidRPr="00347033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4252" w:type="dxa"/>
          </w:tcPr>
          <w:p w:rsidR="00921D46" w:rsidRPr="00C037E2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Расстояние до искомой функции</w:t>
            </w:r>
          </w:p>
        </w:tc>
      </w:tr>
      <w:tr w:rsidR="00921D46" w:rsidRPr="00C037E2" w:rsidTr="00921D46">
        <w:trPr>
          <w:trHeight w:val="357"/>
        </w:trPr>
        <w:tc>
          <w:tcPr>
            <w:tcW w:w="851" w:type="dxa"/>
          </w:tcPr>
          <w:p w:rsidR="00921D46" w:rsidRPr="00347033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4252" w:type="dxa"/>
          </w:tcPr>
          <w:p w:rsidR="00921D46" w:rsidRPr="00C037E2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21D46">
              <w:rPr>
                <w:rFonts w:ascii="Times New Roman" w:hAnsi="Times New Roman"/>
                <w:sz w:val="28"/>
                <w:szCs w:val="28"/>
              </w:rPr>
              <w:t>0.197568</w:t>
            </w:r>
          </w:p>
        </w:tc>
      </w:tr>
      <w:tr w:rsidR="00921D46" w:rsidRPr="00C037E2" w:rsidTr="00B24D32">
        <w:trPr>
          <w:trHeight w:val="372"/>
        </w:trPr>
        <w:tc>
          <w:tcPr>
            <w:tcW w:w="851" w:type="dxa"/>
          </w:tcPr>
          <w:p w:rsidR="00921D46" w:rsidRPr="00347033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4252" w:type="dxa"/>
          </w:tcPr>
          <w:p w:rsidR="00921D46" w:rsidRPr="00C037E2" w:rsidRDefault="00B24D32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D32">
              <w:rPr>
                <w:rFonts w:ascii="Times New Roman" w:hAnsi="Times New Roman"/>
                <w:sz w:val="28"/>
                <w:szCs w:val="28"/>
              </w:rPr>
              <w:t>0.0161742</w:t>
            </w:r>
          </w:p>
        </w:tc>
      </w:tr>
      <w:tr w:rsidR="00921D46" w:rsidRPr="00C037E2" w:rsidTr="00921D46">
        <w:trPr>
          <w:trHeight w:val="343"/>
        </w:trPr>
        <w:tc>
          <w:tcPr>
            <w:tcW w:w="851" w:type="dxa"/>
          </w:tcPr>
          <w:p w:rsidR="00921D46" w:rsidRPr="00E5721D" w:rsidRDefault="00921D46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4252" w:type="dxa"/>
          </w:tcPr>
          <w:p w:rsidR="00921D46" w:rsidRPr="00C037E2" w:rsidRDefault="00B24D32" w:rsidP="00E35AF3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D32">
              <w:rPr>
                <w:rFonts w:ascii="Times New Roman" w:hAnsi="Times New Roman"/>
                <w:sz w:val="28"/>
                <w:szCs w:val="28"/>
              </w:rPr>
              <w:t>0.00186502</w:t>
            </w:r>
          </w:p>
        </w:tc>
      </w:tr>
    </w:tbl>
    <w:p w:rsidR="00BD2A8E" w:rsidRDefault="00BD2A8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2A8E" w:rsidRDefault="00BD2A8E" w:rsidP="00BD2A8E">
      <w:pPr>
        <w:pStyle w:val="2"/>
        <w:rPr>
          <w:rFonts w:eastAsia="Times New Roman"/>
        </w:rPr>
      </w:pPr>
      <w:r>
        <w:rPr>
          <w:rFonts w:eastAsia="Times New Roman"/>
        </w:rPr>
        <w:t>Решение уравнения теплопроводности явной схемой</w:t>
      </w:r>
    </w:p>
    <w:p w:rsidR="00D7310E" w:rsidRPr="00D7310E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lk500805919"/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4466F4">
        <w:rPr>
          <w:rFonts w:ascii="Times New Roman" w:eastAsia="Times New Roman" w:hAnsi="Times New Roman" w:cs="Times New Roman"/>
          <w:sz w:val="28"/>
          <w:szCs w:val="28"/>
        </w:rPr>
        <w:t xml:space="preserve"> краевую задачу:</w:t>
      </w:r>
    </w:p>
    <w:p w:rsidR="004466F4" w:rsidRPr="00F5793D" w:rsidRDefault="004466F4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5A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</m:t>
                </m:r>
                <w:bookmarkStart w:id="5" w:name="_Hlk500805150"/>
                <w:bookmarkStart w:id="6" w:name="_Hlk500805215"/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  <w:bookmarkEnd w:id="5"/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(1+100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  <w:bookmarkEnd w:id="6"/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w:bookmarkStart w:id="7" w:name="_Hlk500805157"/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w:bookmarkEnd w:id="7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w:bookmarkStart w:id="8" w:name="_Hlk500805286"/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  <w:bookmarkEnd w:id="8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 w:rsidRPr="00F57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7310E" w:rsidRP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B170DC" w:rsidRPr="00B170DC" w:rsidRDefault="00D7310E" w:rsidP="00B170D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872C1A" w:rsidRDefault="00872C1A" w:rsidP="004466F4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Решение дифференциального уравнения угадывается:</w:t>
      </w:r>
    </w:p>
    <w:p w:rsidR="00E33017" w:rsidRPr="00EB5592" w:rsidRDefault="009C5884" w:rsidP="009C5884">
      <w:pPr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w:bookmarkStart w:id="9" w:name="_Hlk500804994"/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  <w:bookmarkEnd w:id="9"/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w:bookmarkStart w:id="10" w:name="_Hlk500805185"/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cos10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</m:t>
          </m:r>
          <w:bookmarkEnd w:id="10"/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t</m:t>
          </m:r>
        </m:oMath>
      </m:oMathPara>
    </w:p>
    <w:p w:rsidR="008762A3" w:rsidRDefault="008762A3" w:rsidP="004466F4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Действительно,</w:t>
      </w:r>
    </w:p>
    <w:p w:rsidR="0037669E" w:rsidRDefault="00E35AF3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4466F4" w:rsidRPr="008762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70DC" w:rsidRPr="008762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1508" w:rsidRPr="00181C70" w:rsidRDefault="00E35AF3" w:rsidP="00D61508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=-100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(1+100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)</m:t>
        </m:r>
      </m:oMath>
      <w:r w:rsidR="00EE5B9D" w:rsidRPr="00181C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:rsidR="00601967" w:rsidRDefault="005F7927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</w:p>
    <w:p w:rsidR="00601967" w:rsidRDefault="005F7927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</m:oMath>
    </w:p>
    <w:p w:rsidR="00601967" w:rsidRPr="008762A3" w:rsidRDefault="00621089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</w:p>
    <w:p w:rsidR="0037669E" w:rsidRPr="00EB5592" w:rsidRDefault="0037669E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F07" w:rsidRPr="002E5F07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860A96" w:rsidRPr="00375FC3" w:rsidRDefault="00860A96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t,x+h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t,x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B13DB" w:rsidRPr="009B1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774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+f</m:t>
        </m:r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="000E5C1D" w:rsidRPr="00C5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44C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</m:oMath>
      <w:r w:rsidR="00255BE6">
        <w:rPr>
          <w:rFonts w:ascii="Times New Roman" w:eastAsia="Times New Roman" w:hAnsi="Times New Roman" w:cs="Times New Roman"/>
          <w:sz w:val="28"/>
          <w:szCs w:val="28"/>
        </w:rPr>
        <w:t>. Далее</w:t>
      </w:r>
      <w:r w:rsidR="0015216F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-значение функции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 точке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kτ,</m:t>
            </m:r>
            <w:bookmarkStart w:id="11" w:name="_Hlk500805463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jh</m:t>
            </m:r>
            <w:bookmarkEnd w:id="11"/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то явная конечно-разностная схема имеет вид</m:t>
        </m:r>
      </m:oMath>
      <w:r w:rsidR="00255B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1-2const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w:bookmarkStart w:id="12" w:name="_Hlk500805544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  <w:bookmarkEnd w:id="12"/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jh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kτ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434A01" w:rsidRPr="00375F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0E51">
        <w:rPr>
          <w:rFonts w:ascii="Times New Roman" w:eastAsia="Times New Roman" w:hAnsi="Times New Roman" w:cs="Times New Roman"/>
          <w:sz w:val="28"/>
          <w:szCs w:val="28"/>
        </w:rPr>
        <w:t xml:space="preserve"> После этого можно писать программу.</w:t>
      </w:r>
    </w:p>
    <w:p w:rsidR="00347033" w:rsidRDefault="00347033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37E2" w:rsidRPr="00521E13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Таблица</w:t>
      </w:r>
    </w:p>
    <w:tbl>
      <w:tblPr>
        <w:tblStyle w:val="11"/>
        <w:tblW w:w="85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1842"/>
        <w:gridCol w:w="1985"/>
        <w:gridCol w:w="2010"/>
      </w:tblGrid>
      <w:tr w:rsidR="00AD5876" w:rsidRPr="00C037E2" w:rsidTr="00AD5876">
        <w:trPr>
          <w:trHeight w:val="357"/>
        </w:trPr>
        <w:tc>
          <w:tcPr>
            <w:tcW w:w="851" w:type="dxa"/>
          </w:tcPr>
          <w:p w:rsidR="00AD587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731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AD587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842" w:type="dxa"/>
          </w:tcPr>
          <w:p w:rsidR="00AD587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985" w:type="dxa"/>
          </w:tcPr>
          <w:p w:rsidR="00AD5876" w:rsidRPr="006F7C5A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2010" w:type="dxa"/>
          </w:tcPr>
          <w:p w:rsidR="00AD5876" w:rsidRPr="006F7C5A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</w:tr>
      <w:tr w:rsidR="00AD5876" w:rsidRPr="00C037E2" w:rsidTr="00AD5876">
        <w:trPr>
          <w:trHeight w:val="343"/>
        </w:trPr>
        <w:tc>
          <w:tcPr>
            <w:tcW w:w="851" w:type="dxa"/>
          </w:tcPr>
          <w:p w:rsidR="00AD5876" w:rsidRPr="00347033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843" w:type="dxa"/>
          </w:tcPr>
          <w:p w:rsidR="00AD5876" w:rsidRPr="000513ED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513ED">
              <w:rPr>
                <w:rFonts w:ascii="Times New Roman" w:hAnsi="Times New Roman"/>
                <w:b/>
                <w:sz w:val="24"/>
                <w:szCs w:val="28"/>
              </w:rPr>
              <w:t>погрешность</w:t>
            </w:r>
          </w:p>
        </w:tc>
        <w:tc>
          <w:tcPr>
            <w:tcW w:w="1842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876" w:rsidRPr="00C037E2" w:rsidTr="00AD5876">
        <w:trPr>
          <w:trHeight w:val="357"/>
        </w:trPr>
        <w:tc>
          <w:tcPr>
            <w:tcW w:w="851" w:type="dxa"/>
          </w:tcPr>
          <w:p w:rsidR="00AD5876" w:rsidRPr="00347033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43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84FB6">
              <w:rPr>
                <w:rFonts w:ascii="Times New Roman" w:hAnsi="Times New Roman"/>
                <w:sz w:val="28"/>
                <w:szCs w:val="28"/>
              </w:rPr>
              <w:t>8.2638e+025</w:t>
            </w:r>
          </w:p>
        </w:tc>
        <w:tc>
          <w:tcPr>
            <w:tcW w:w="1985" w:type="dxa"/>
          </w:tcPr>
          <w:p w:rsidR="00AD5876" w:rsidRPr="00D335E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84FB6">
              <w:rPr>
                <w:rFonts w:ascii="Times New Roman" w:hAnsi="Times New Roman"/>
                <w:sz w:val="28"/>
                <w:szCs w:val="28"/>
              </w:rPr>
              <w:t>1.00651e+087</w:t>
            </w:r>
          </w:p>
        </w:tc>
        <w:tc>
          <w:tcPr>
            <w:tcW w:w="2010" w:type="dxa"/>
          </w:tcPr>
          <w:p w:rsidR="00AD5876" w:rsidRPr="009C456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84FB6">
              <w:rPr>
                <w:rFonts w:ascii="Times New Roman" w:hAnsi="Times New Roman"/>
                <w:sz w:val="28"/>
                <w:szCs w:val="28"/>
              </w:rPr>
              <w:t>0.0365383</w:t>
            </w:r>
          </w:p>
        </w:tc>
      </w:tr>
      <w:tr w:rsidR="00AD5876" w:rsidRPr="00C037E2" w:rsidTr="00AD5876">
        <w:trPr>
          <w:trHeight w:val="701"/>
        </w:trPr>
        <w:tc>
          <w:tcPr>
            <w:tcW w:w="851" w:type="dxa"/>
          </w:tcPr>
          <w:p w:rsidR="00AD5876" w:rsidRPr="00347033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843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1.34871e+020</w:t>
            </w:r>
          </w:p>
        </w:tc>
        <w:tc>
          <w:tcPr>
            <w:tcW w:w="1985" w:type="dxa"/>
          </w:tcPr>
          <w:p w:rsidR="00AD5876" w:rsidRPr="00D335E6" w:rsidRDefault="00AD5876" w:rsidP="007E3469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2.43213e+241</w:t>
            </w:r>
          </w:p>
        </w:tc>
        <w:tc>
          <w:tcPr>
            <w:tcW w:w="2010" w:type="dxa"/>
          </w:tcPr>
          <w:p w:rsidR="00AD5876" w:rsidRDefault="00AD5876" w:rsidP="007E3469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</w:p>
        </w:tc>
      </w:tr>
      <w:tr w:rsidR="00AD5876" w:rsidRPr="00C037E2" w:rsidTr="00AD5876">
        <w:trPr>
          <w:trHeight w:val="343"/>
        </w:trPr>
        <w:tc>
          <w:tcPr>
            <w:tcW w:w="851" w:type="dxa"/>
          </w:tcPr>
          <w:p w:rsidR="00AD5876" w:rsidRPr="00E5721D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43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D5876" w:rsidRPr="00C037E2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1.23804e+040</w:t>
            </w:r>
          </w:p>
        </w:tc>
        <w:tc>
          <w:tcPr>
            <w:tcW w:w="1985" w:type="dxa"/>
          </w:tcPr>
          <w:p w:rsidR="00AD5876" w:rsidRPr="00D335E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</w:p>
        </w:tc>
        <w:tc>
          <w:tcPr>
            <w:tcW w:w="2010" w:type="dxa"/>
          </w:tcPr>
          <w:p w:rsidR="00AD5876" w:rsidRPr="00D335E6" w:rsidRDefault="00AD5876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</w:p>
        </w:tc>
      </w:tr>
    </w:tbl>
    <w:p w:rsidR="00C037E2" w:rsidRDefault="00C037E2" w:rsidP="00C037E2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84FB6">
        <w:rPr>
          <w:rFonts w:ascii="Times New Roman" w:eastAsia="Times New Roman" w:hAnsi="Times New Roman" w:cs="Times New Roman"/>
          <w:sz w:val="28"/>
          <w:szCs w:val="28"/>
        </w:rPr>
        <w:t>2</w:t>
      </w:r>
      <w:r w:rsidR="00CA57C1" w:rsidRPr="00CA57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57C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CA57C1" w:rsidRPr="00CA57C1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CA57C1" w:rsidRPr="00591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481F" w:rsidRPr="00C5481F">
        <w:rPr>
          <w:rFonts w:ascii="Times New Roman" w:eastAsia="Times New Roman" w:hAnsi="Times New Roman" w:cs="Times New Roman"/>
          <w:sz w:val="28"/>
          <w:szCs w:val="28"/>
        </w:rPr>
        <w:t>0.5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4"/>
    <w:p w:rsidR="00BD2A8E" w:rsidRPr="00C037E2" w:rsidRDefault="00BD2A8E" w:rsidP="00C037E2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1CEC" w:rsidRDefault="00BD2A8E" w:rsidP="00BD2A8E">
      <w:pPr>
        <w:pStyle w:val="2"/>
      </w:pPr>
      <w:r>
        <w:t>Решение уравнения теплопроводности неявной схемой</w:t>
      </w:r>
    </w:p>
    <w:p w:rsidR="00695079" w:rsidRPr="00D7310E" w:rsidRDefault="00695079" w:rsidP="006950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695079" w:rsidRDefault="00695079" w:rsidP="0069507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 краевую задачу:</w:t>
      </w:r>
    </w:p>
    <w:p w:rsidR="00695079" w:rsidRPr="00F5793D" w:rsidRDefault="00695079" w:rsidP="0069507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950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(1+100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cos10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=0</m:t>
                </m:r>
              </m:e>
            </m:eqArr>
          </m:e>
        </m:d>
      </m:oMath>
      <w:r w:rsidRPr="00F579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695079" w:rsidRPr="00D7310E" w:rsidRDefault="00695079" w:rsidP="0069507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695079" w:rsidRPr="00B170DC" w:rsidRDefault="00695079" w:rsidP="006950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695079" w:rsidRDefault="00695079" w:rsidP="0069507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Решение дифференциального уравнения угадывается:</w:t>
      </w:r>
    </w:p>
    <w:p w:rsidR="00695079" w:rsidRPr="00EB5592" w:rsidRDefault="00695079" w:rsidP="00695079">
      <w:pPr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t,x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8"/>
              <w:lang w:val="en-US"/>
            </w:rPr>
            <m:t>cos10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x t</m:t>
          </m:r>
        </m:oMath>
      </m:oMathPara>
    </w:p>
    <w:p w:rsidR="00695079" w:rsidRDefault="00695079" w:rsidP="0069507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Действительно,</w:t>
      </w:r>
    </w:p>
    <w:p w:rsidR="00695079" w:rsidRDefault="00E35AF3" w:rsidP="00695079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695079" w:rsidRPr="008762A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95079" w:rsidRPr="00181C70" w:rsidRDefault="00E35AF3" w:rsidP="00695079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=-100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(1+100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)</m:t>
        </m:r>
      </m:oMath>
      <w:r w:rsidR="00695079" w:rsidRPr="00181C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:rsidR="00695079" w:rsidRDefault="00695079" w:rsidP="00695079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</w:p>
    <w:p w:rsidR="00695079" w:rsidRDefault="00695079" w:rsidP="00695079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lang w:val="en-US"/>
          </w:rPr>
          <m:t>cos10</m:t>
        </m:r>
      </m:oMath>
    </w:p>
    <w:p w:rsidR="00695079" w:rsidRPr="008762A3" w:rsidRDefault="00695079" w:rsidP="00695079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</m:oMath>
    </w:p>
    <w:p w:rsidR="00695079" w:rsidRPr="00EB5592" w:rsidRDefault="00695079" w:rsidP="0069507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5079" w:rsidRPr="002E5F07" w:rsidRDefault="00695079" w:rsidP="006950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695079" w:rsidRPr="00375FC3" w:rsidRDefault="00695079" w:rsidP="0069507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w:bookmarkStart w:id="13" w:name="_Hlk500806260"/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  <w:bookmarkEnd w:id="13"/>
        <m:r>
          <w:rPr>
            <w:rFonts w:ascii="Cambria Math" w:eastAsia="Times New Roman" w:hAnsi="Cambria Math" w:cs="Times New Roman"/>
            <w:sz w:val="28"/>
            <w:szCs w:val="28"/>
          </w:rPr>
          <m:t xml:space="preserve"> 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w:bookmarkStart w:id="14" w:name="_Hlk500806253"/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t+τ,x-h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t+τ,x+h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bookmarkEnd w:id="14"/>
      <w:r w:rsidRPr="009B1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+f</m:t>
        </m:r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C5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t+τ,x-h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t+τ,x+h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Далее, если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-значение функции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 точке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kτ,jh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то неявная конечно-разностная схема имеет вид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=-const×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1-2const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-const×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375FC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этого можно писать программу.</w:t>
      </w:r>
    </w:p>
    <w:p w:rsidR="00695079" w:rsidRDefault="00695079" w:rsidP="00695079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GoBack"/>
      <w:bookmarkEnd w:id="15"/>
    </w:p>
    <w:p w:rsidR="00695079" w:rsidRPr="00521E13" w:rsidRDefault="00695079" w:rsidP="006950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Таблица</w:t>
      </w:r>
    </w:p>
    <w:tbl>
      <w:tblPr>
        <w:tblStyle w:val="11"/>
        <w:tblW w:w="85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1842"/>
        <w:gridCol w:w="1985"/>
        <w:gridCol w:w="2010"/>
      </w:tblGrid>
      <w:tr w:rsidR="00695079" w:rsidRPr="00C037E2" w:rsidTr="009D622E">
        <w:trPr>
          <w:trHeight w:val="357"/>
        </w:trPr>
        <w:tc>
          <w:tcPr>
            <w:tcW w:w="851" w:type="dxa"/>
          </w:tcPr>
          <w:p w:rsidR="00695079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731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695079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842" w:type="dxa"/>
          </w:tcPr>
          <w:p w:rsidR="00695079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985" w:type="dxa"/>
          </w:tcPr>
          <w:p w:rsidR="00695079" w:rsidRPr="006F7C5A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2010" w:type="dxa"/>
          </w:tcPr>
          <w:p w:rsidR="00695079" w:rsidRPr="006F7C5A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</w:tr>
      <w:tr w:rsidR="00695079" w:rsidRPr="00C037E2" w:rsidTr="009D622E">
        <w:trPr>
          <w:trHeight w:val="343"/>
        </w:trPr>
        <w:tc>
          <w:tcPr>
            <w:tcW w:w="851" w:type="dxa"/>
          </w:tcPr>
          <w:p w:rsidR="00695079" w:rsidRPr="00347033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843" w:type="dxa"/>
          </w:tcPr>
          <w:p w:rsidR="00695079" w:rsidRPr="000513ED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513ED">
              <w:rPr>
                <w:rFonts w:ascii="Times New Roman" w:hAnsi="Times New Roman"/>
                <w:b/>
                <w:sz w:val="24"/>
                <w:szCs w:val="28"/>
              </w:rPr>
              <w:t>погрешность</w:t>
            </w:r>
          </w:p>
        </w:tc>
        <w:tc>
          <w:tcPr>
            <w:tcW w:w="1842" w:type="dxa"/>
          </w:tcPr>
          <w:p w:rsidR="00695079" w:rsidRPr="00C037E2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695079" w:rsidRPr="00C037E2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695079" w:rsidRPr="00C037E2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5079" w:rsidRPr="00C037E2" w:rsidTr="009D622E">
        <w:trPr>
          <w:trHeight w:val="357"/>
        </w:trPr>
        <w:tc>
          <w:tcPr>
            <w:tcW w:w="851" w:type="dxa"/>
          </w:tcPr>
          <w:p w:rsidR="00695079" w:rsidRPr="00347033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43" w:type="dxa"/>
          </w:tcPr>
          <w:p w:rsidR="00695079" w:rsidRPr="00C037E2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695079" w:rsidRPr="00C037E2" w:rsidRDefault="009927CD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927CD">
              <w:rPr>
                <w:rFonts w:ascii="Times New Roman" w:hAnsi="Times New Roman"/>
                <w:sz w:val="28"/>
                <w:szCs w:val="28"/>
              </w:rPr>
              <w:t>0.736304</w:t>
            </w:r>
          </w:p>
        </w:tc>
        <w:tc>
          <w:tcPr>
            <w:tcW w:w="1985" w:type="dxa"/>
          </w:tcPr>
          <w:p w:rsidR="00695079" w:rsidRPr="00D335E6" w:rsidRDefault="00B628BE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28BE">
              <w:rPr>
                <w:rFonts w:ascii="Times New Roman" w:hAnsi="Times New Roman"/>
                <w:sz w:val="28"/>
                <w:szCs w:val="28"/>
              </w:rPr>
              <w:t>0.409567</w:t>
            </w:r>
          </w:p>
        </w:tc>
        <w:tc>
          <w:tcPr>
            <w:tcW w:w="2010" w:type="dxa"/>
          </w:tcPr>
          <w:p w:rsidR="00695079" w:rsidRPr="009C4562" w:rsidRDefault="00B628BE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28BE">
              <w:rPr>
                <w:rFonts w:ascii="Times New Roman" w:hAnsi="Times New Roman"/>
                <w:sz w:val="28"/>
                <w:szCs w:val="28"/>
              </w:rPr>
              <w:t>0.055425</w:t>
            </w:r>
          </w:p>
        </w:tc>
      </w:tr>
      <w:tr w:rsidR="00695079" w:rsidRPr="00C037E2" w:rsidTr="009D622E">
        <w:trPr>
          <w:trHeight w:val="701"/>
        </w:trPr>
        <w:tc>
          <w:tcPr>
            <w:tcW w:w="851" w:type="dxa"/>
          </w:tcPr>
          <w:p w:rsidR="00695079" w:rsidRPr="00347033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843" w:type="dxa"/>
          </w:tcPr>
          <w:p w:rsidR="00695079" w:rsidRPr="00C037E2" w:rsidRDefault="00695079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695079" w:rsidRPr="00C037E2" w:rsidRDefault="001C29ED" w:rsidP="009D622E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29ED">
              <w:rPr>
                <w:rFonts w:ascii="Times New Roman" w:hAnsi="Times New Roman"/>
                <w:sz w:val="28"/>
                <w:szCs w:val="28"/>
              </w:rPr>
              <w:t>1.58884</w:t>
            </w:r>
          </w:p>
        </w:tc>
        <w:tc>
          <w:tcPr>
            <w:tcW w:w="1985" w:type="dxa"/>
          </w:tcPr>
          <w:p w:rsidR="00695079" w:rsidRPr="00D335E6" w:rsidRDefault="001C29ED" w:rsidP="009D622E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29ED">
              <w:rPr>
                <w:rFonts w:ascii="Times New Roman" w:hAnsi="Times New Roman"/>
                <w:sz w:val="28"/>
                <w:szCs w:val="28"/>
              </w:rPr>
              <w:t>1.14978</w:t>
            </w:r>
          </w:p>
        </w:tc>
        <w:tc>
          <w:tcPr>
            <w:tcW w:w="2010" w:type="dxa"/>
          </w:tcPr>
          <w:p w:rsidR="00695079" w:rsidRDefault="00F843D8" w:rsidP="009D622E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843D8">
              <w:rPr>
                <w:rFonts w:ascii="Times New Roman" w:hAnsi="Times New Roman"/>
                <w:sz w:val="28"/>
                <w:szCs w:val="28"/>
              </w:rPr>
              <w:t>0.52972</w:t>
            </w:r>
          </w:p>
        </w:tc>
      </w:tr>
    </w:tbl>
    <w:p w:rsidR="00695079" w:rsidRDefault="00695079" w:rsidP="00695079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A57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A57C1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591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81F">
        <w:rPr>
          <w:rFonts w:ascii="Times New Roman" w:eastAsia="Times New Roman" w:hAnsi="Times New Roman" w:cs="Times New Roman"/>
          <w:sz w:val="28"/>
          <w:szCs w:val="28"/>
        </w:rPr>
        <w:t>0.5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A8E" w:rsidRPr="00BD2A8E" w:rsidRDefault="00BD2A8E">
      <w:pPr>
        <w:rPr>
          <w:rFonts w:ascii="Times New Roman" w:hAnsi="Times New Roman" w:cs="Times New Roman"/>
          <w:sz w:val="28"/>
          <w:szCs w:val="28"/>
        </w:rPr>
      </w:pPr>
    </w:p>
    <w:p w:rsidR="00BD2A8E" w:rsidRPr="00BD2A8E" w:rsidRDefault="00BD2A8E">
      <w:pPr>
        <w:rPr>
          <w:rFonts w:ascii="Times New Roman" w:hAnsi="Times New Roman" w:cs="Times New Roman"/>
          <w:sz w:val="28"/>
          <w:szCs w:val="28"/>
        </w:rPr>
      </w:pPr>
    </w:p>
    <w:sectPr w:rsidR="00BD2A8E" w:rsidRPr="00BD2A8E" w:rsidSect="00D731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64AD"/>
    <w:multiLevelType w:val="hybridMultilevel"/>
    <w:tmpl w:val="8B768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18"/>
    <w:rsid w:val="00006BEF"/>
    <w:rsid w:val="000512FE"/>
    <w:rsid w:val="000513ED"/>
    <w:rsid w:val="000735A9"/>
    <w:rsid w:val="00084F82"/>
    <w:rsid w:val="00093DA2"/>
    <w:rsid w:val="000C23D7"/>
    <w:rsid w:val="000E5C1D"/>
    <w:rsid w:val="00120EC7"/>
    <w:rsid w:val="00126998"/>
    <w:rsid w:val="0015216F"/>
    <w:rsid w:val="00181C70"/>
    <w:rsid w:val="001C236B"/>
    <w:rsid w:val="001C29ED"/>
    <w:rsid w:val="00207E65"/>
    <w:rsid w:val="0022194C"/>
    <w:rsid w:val="00255BE6"/>
    <w:rsid w:val="002938AB"/>
    <w:rsid w:val="002B378B"/>
    <w:rsid w:val="002C00A8"/>
    <w:rsid w:val="002D0464"/>
    <w:rsid w:val="002E5F07"/>
    <w:rsid w:val="002F46B1"/>
    <w:rsid w:val="003432BC"/>
    <w:rsid w:val="00347033"/>
    <w:rsid w:val="00347E0A"/>
    <w:rsid w:val="00375FC3"/>
    <w:rsid w:val="0037669E"/>
    <w:rsid w:val="003A7339"/>
    <w:rsid w:val="003D51F5"/>
    <w:rsid w:val="003F1EED"/>
    <w:rsid w:val="00434A01"/>
    <w:rsid w:val="004466F4"/>
    <w:rsid w:val="004539F9"/>
    <w:rsid w:val="00466DA0"/>
    <w:rsid w:val="00471C53"/>
    <w:rsid w:val="004874DA"/>
    <w:rsid w:val="004E4D74"/>
    <w:rsid w:val="004F1053"/>
    <w:rsid w:val="00503F2E"/>
    <w:rsid w:val="0051286F"/>
    <w:rsid w:val="00521E13"/>
    <w:rsid w:val="0055737D"/>
    <w:rsid w:val="00557AE6"/>
    <w:rsid w:val="00591205"/>
    <w:rsid w:val="005C324D"/>
    <w:rsid w:val="005F7927"/>
    <w:rsid w:val="00601967"/>
    <w:rsid w:val="00621089"/>
    <w:rsid w:val="00663B8D"/>
    <w:rsid w:val="00695079"/>
    <w:rsid w:val="006C6377"/>
    <w:rsid w:val="006E1242"/>
    <w:rsid w:val="006F7C5A"/>
    <w:rsid w:val="00730C2A"/>
    <w:rsid w:val="007342A0"/>
    <w:rsid w:val="00747070"/>
    <w:rsid w:val="00761775"/>
    <w:rsid w:val="0077131E"/>
    <w:rsid w:val="007E3469"/>
    <w:rsid w:val="0080146C"/>
    <w:rsid w:val="0081325F"/>
    <w:rsid w:val="008270E0"/>
    <w:rsid w:val="00840E51"/>
    <w:rsid w:val="00860A96"/>
    <w:rsid w:val="008625CB"/>
    <w:rsid w:val="00872C1A"/>
    <w:rsid w:val="008762A3"/>
    <w:rsid w:val="00884FB6"/>
    <w:rsid w:val="008A2554"/>
    <w:rsid w:val="008E1CEC"/>
    <w:rsid w:val="008E6045"/>
    <w:rsid w:val="008F17CA"/>
    <w:rsid w:val="008F1E11"/>
    <w:rsid w:val="008F538B"/>
    <w:rsid w:val="00921D46"/>
    <w:rsid w:val="0092472A"/>
    <w:rsid w:val="00935AA2"/>
    <w:rsid w:val="0095664D"/>
    <w:rsid w:val="009927CD"/>
    <w:rsid w:val="009A1487"/>
    <w:rsid w:val="009B13DB"/>
    <w:rsid w:val="009B4BB7"/>
    <w:rsid w:val="009C4562"/>
    <w:rsid w:val="009C5884"/>
    <w:rsid w:val="009C7EC5"/>
    <w:rsid w:val="009D622E"/>
    <w:rsid w:val="00A057A2"/>
    <w:rsid w:val="00A27174"/>
    <w:rsid w:val="00A93662"/>
    <w:rsid w:val="00AD5876"/>
    <w:rsid w:val="00AE4305"/>
    <w:rsid w:val="00B170DC"/>
    <w:rsid w:val="00B24D32"/>
    <w:rsid w:val="00B56A07"/>
    <w:rsid w:val="00B57DA5"/>
    <w:rsid w:val="00B628BE"/>
    <w:rsid w:val="00B97BA4"/>
    <w:rsid w:val="00BD2A8E"/>
    <w:rsid w:val="00BF2F42"/>
    <w:rsid w:val="00C037E2"/>
    <w:rsid w:val="00C111DE"/>
    <w:rsid w:val="00C5344C"/>
    <w:rsid w:val="00C5481F"/>
    <w:rsid w:val="00CA57C1"/>
    <w:rsid w:val="00CF0161"/>
    <w:rsid w:val="00CF273D"/>
    <w:rsid w:val="00D2196B"/>
    <w:rsid w:val="00D335E6"/>
    <w:rsid w:val="00D61508"/>
    <w:rsid w:val="00D7310E"/>
    <w:rsid w:val="00D75B47"/>
    <w:rsid w:val="00D9108D"/>
    <w:rsid w:val="00DC2498"/>
    <w:rsid w:val="00DD18E9"/>
    <w:rsid w:val="00E05D5E"/>
    <w:rsid w:val="00E33017"/>
    <w:rsid w:val="00E3487A"/>
    <w:rsid w:val="00E35AF3"/>
    <w:rsid w:val="00E5721D"/>
    <w:rsid w:val="00E843A8"/>
    <w:rsid w:val="00EB5592"/>
    <w:rsid w:val="00EB7A7C"/>
    <w:rsid w:val="00EE5B9D"/>
    <w:rsid w:val="00EF6618"/>
    <w:rsid w:val="00F0213C"/>
    <w:rsid w:val="00F25F7D"/>
    <w:rsid w:val="00F5793D"/>
    <w:rsid w:val="00F70A87"/>
    <w:rsid w:val="00F71D6B"/>
    <w:rsid w:val="00F843D8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42DB"/>
  <w15:chartTrackingRefBased/>
  <w15:docId w15:val="{04C33E27-F200-4204-9E9A-810CCDE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A8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A8E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0DC"/>
    <w:rPr>
      <w:color w:val="808080"/>
    </w:rPr>
  </w:style>
  <w:style w:type="table" w:customStyle="1" w:styleId="11">
    <w:name w:val="Сетка таблицы1"/>
    <w:basedOn w:val="a1"/>
    <w:next w:val="a5"/>
    <w:uiPriority w:val="59"/>
    <w:rsid w:val="00C037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2A8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2A8E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ДМ.Па</cp:lastModifiedBy>
  <cp:revision>17</cp:revision>
  <dcterms:created xsi:type="dcterms:W3CDTF">2017-04-23T18:58:00Z</dcterms:created>
  <dcterms:modified xsi:type="dcterms:W3CDTF">2017-12-12T09:42:00Z</dcterms:modified>
</cp:coreProperties>
</file>