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0E" w:rsidRPr="00C2690E" w:rsidRDefault="00C2690E" w:rsidP="00C2690E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 xml:space="preserve"> </w:t>
      </w:r>
      <w:proofErr w:type="spellStart"/>
      <w:r w:rsidRPr="00C2690E">
        <w:rPr>
          <w:rFonts w:ascii="Verdana" w:eastAsia="Times New Roman" w:hAnsi="Verdana" w:cs="Times New Roman"/>
          <w:b/>
          <w:bCs/>
          <w:kern w:val="36"/>
          <w:sz w:val="32"/>
          <w:szCs w:val="32"/>
          <w:lang w:eastAsia="ru-RU"/>
        </w:rPr>
        <w:t>Delphi</w:t>
      </w:r>
      <w:proofErr w:type="spellEnd"/>
    </w:p>
    <w:p w:rsidR="00C2690E" w:rsidRPr="00C2690E" w:rsidRDefault="00C2690E" w:rsidP="00C2690E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</w:pPr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Событие 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OnMouseMove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  <w:t>   Событие 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OnMouseMove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компонента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Delphi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происходит при перемещении мыши в границах компонента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.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  <w:t>   </w:t>
      </w:r>
      <w:proofErr w:type="gram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Обработчик события 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OnMouse</w:t>
      </w:r>
      <w:proofErr w:type="spellEnd"/>
      <w:r w:rsidRPr="00C2690E">
        <w:rPr>
          <w:rFonts w:ascii="Verdana" w:eastAsia="Times New Roman" w:hAnsi="Verdana" w:cs="Times New Roman"/>
          <w:b/>
          <w:bCs/>
          <w:sz w:val="32"/>
          <w:szCs w:val="32"/>
          <w:lang w:val="en-US" w:eastAsia="ru-RU"/>
        </w:rPr>
        <w:t>Move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имеет следующий вид: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proofErr w:type="spellStart"/>
      <w:r w:rsidRPr="00C2690E"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procedure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 TForm1.StringGrid1MouseMove(</w:t>
      </w:r>
      <w:proofErr w:type="spellStart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Sender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:</w:t>
      </w:r>
      <w:proofErr w:type="gram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 xml:space="preserve"> </w:t>
      </w:r>
      <w:proofErr w:type="spellStart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TObject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 xml:space="preserve">; </w:t>
      </w:r>
      <w:proofErr w:type="spellStart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Shift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 xml:space="preserve">: </w:t>
      </w:r>
      <w:proofErr w:type="spellStart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TShiftState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 xml:space="preserve">; X, Y: </w:t>
      </w:r>
      <w:proofErr w:type="spellStart"/>
      <w:proofErr w:type="gramStart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Integer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);</w:t>
      </w:r>
      <w:r w:rsidRPr="00C2690E">
        <w:rPr>
          <w:rFonts w:ascii="Courier New" w:eastAsia="Times New Roman" w:hAnsi="Courier New" w:cs="Courier New"/>
          <w:sz w:val="32"/>
          <w:szCs w:val="32"/>
          <w:shd w:val="clear" w:color="auto" w:fill="CBCED5"/>
          <w:lang w:eastAsia="ru-RU"/>
        </w:rPr>
        <w:br/>
      </w:r>
      <w:proofErr w:type="spellStart"/>
      <w:r w:rsidRPr="00C2690E"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begin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shd w:val="clear" w:color="auto" w:fill="CBCED5"/>
          <w:lang w:eastAsia="ru-RU"/>
        </w:rPr>
        <w:br/>
      </w:r>
      <w:r w:rsidRPr="00C2690E">
        <w:rPr>
          <w:rFonts w:ascii="Courier New" w:eastAsia="Times New Roman" w:hAnsi="Courier New" w:cs="Courier New"/>
          <w:sz w:val="32"/>
          <w:szCs w:val="32"/>
          <w:shd w:val="clear" w:color="auto" w:fill="CBCED5"/>
          <w:lang w:eastAsia="ru-RU"/>
        </w:rPr>
        <w:br/>
      </w:r>
      <w:proofErr w:type="spellStart"/>
      <w:r w:rsidRPr="00C2690E">
        <w:rPr>
          <w:rFonts w:ascii="Courier New" w:eastAsia="Times New Roman" w:hAnsi="Courier New" w:cs="Courier New"/>
          <w:b/>
          <w:bCs/>
          <w:sz w:val="32"/>
          <w:szCs w:val="32"/>
          <w:lang w:eastAsia="ru-RU"/>
        </w:rPr>
        <w:t>end</w:t>
      </w:r>
      <w:proofErr w:type="spellEnd"/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t>;</w:t>
      </w:r>
      <w:r w:rsidRPr="00C2690E">
        <w:rPr>
          <w:rFonts w:ascii="Courier New" w:eastAsia="Times New Roman" w:hAnsi="Courier New" w:cs="Courier New"/>
          <w:sz w:val="32"/>
          <w:szCs w:val="32"/>
          <w:shd w:val="clear" w:color="auto" w:fill="CBCED5"/>
          <w:lang w:eastAsia="ru-RU"/>
        </w:rPr>
        <w:br/>
      </w:r>
      <w:r w:rsidRPr="00C2690E">
        <w:rPr>
          <w:rFonts w:ascii="Courier New" w:eastAsia="Times New Roman" w:hAnsi="Courier New" w:cs="Courier New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  Видим, что в отличие от обработчиков событий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OnMouseDown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и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OnMouseUp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в обработчике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события</w:t>
      </w:r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OnMouseMove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отсутствует параметр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Button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, а коды зажатых при перемещении клавиш содержатся в параметре 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Shift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.</w:t>
      </w:r>
      <w:proofErr w:type="gram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  <w:t xml:space="preserve">   Параметр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Shift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имеет тип: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TShiftState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= 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set</w:t>
      </w:r>
      <w:proofErr w:type="spellEnd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 xml:space="preserve"> </w:t>
      </w: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of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(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ssShift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ssAlt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ssCtrl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ssLeft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ssRight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ssMiddle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ssDouble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);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  <w:t>   Это множество, содержащее одно или несколько следующих значений: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ssShift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- нажата клавиша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Shift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ssAlt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- нажата клавиша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Alt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ssCtrl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 - нажата клавиша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Ctrl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ssLeft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- нажата левая клавиша мыши;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ssRight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- нажата правая клавиша мыши;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ssMiddle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- нажата средняя клавиша мыши;</w:t>
      </w:r>
    </w:p>
    <w:p w:rsidR="00C2690E" w:rsidRPr="00C2690E" w:rsidRDefault="00C2690E" w:rsidP="00C2690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sz w:val="32"/>
          <w:szCs w:val="32"/>
          <w:lang w:eastAsia="ru-RU"/>
        </w:rPr>
      </w:pPr>
      <w:proofErr w:type="spellStart"/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ssDouble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- нажаты и правая и левая клавиши мыши.</w:t>
      </w:r>
    </w:p>
    <w:p w:rsidR="006E267C" w:rsidRDefault="00C2690E" w:rsidP="00C2690E">
      <w:pPr>
        <w:rPr>
          <w:rFonts w:ascii="Verdana" w:eastAsia="Times New Roman" w:hAnsi="Verdana" w:cs="Times New Roman"/>
          <w:sz w:val="32"/>
          <w:szCs w:val="32"/>
          <w:shd w:val="clear" w:color="auto" w:fill="CBCED5"/>
          <w:lang w:val="en-US" w:eastAsia="ru-RU"/>
        </w:rPr>
      </w:pP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lastRenderedPageBreak/>
        <w:t>   Параметры </w:t>
      </w:r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X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и </w:t>
      </w:r>
      <w:r w:rsidRPr="00C2690E">
        <w:rPr>
          <w:rFonts w:ascii="Verdana" w:eastAsia="Times New Roman" w:hAnsi="Verdana" w:cs="Times New Roman"/>
          <w:b/>
          <w:bCs/>
          <w:sz w:val="32"/>
          <w:szCs w:val="32"/>
          <w:lang w:eastAsia="ru-RU"/>
        </w:rPr>
        <w:t>Y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 содержат координаты курсора при перемещении мыши, отсчитываемые от точки (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StringGrid.Left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StringGrid.Top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), то есть левый верхний угол таблицы имеет коо</w:t>
      </w:r>
      <w:r>
        <w:rPr>
          <w:rFonts w:ascii="Verdana" w:eastAsia="Times New Roman" w:hAnsi="Verdana" w:cs="Times New Roman"/>
          <w:sz w:val="32"/>
          <w:szCs w:val="32"/>
          <w:lang w:eastAsia="ru-RU"/>
        </w:rPr>
        <w:t>р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динаты (0, 0). Однако чаще нужно иметь</w:t>
      </w:r>
      <w:r>
        <w:rPr>
          <w:rFonts w:ascii="Verdana" w:eastAsia="Times New Roman" w:hAnsi="Verdana" w:cs="Times New Roman"/>
          <w:sz w:val="32"/>
          <w:szCs w:val="32"/>
          <w:lang w:eastAsia="ru-RU"/>
        </w:rPr>
        <w:t xml:space="preserve"> не координаты курсора в пикселя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х, а ячейку, в которой находится курсор в своём движении по компоненту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. Определить адрес ячейки поможет функция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StringGrid.MouseToCell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(X, Y,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ACol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ARow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);</w:t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br/>
        <w:t xml:space="preserve">где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ACol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- индекс столбца, </w:t>
      </w:r>
      <w:proofErr w:type="spell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ARow</w:t>
      </w:r>
      <w:proofErr w:type="spell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 xml:space="preserve"> - инде</w:t>
      </w:r>
      <w:proofErr w:type="gramStart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кс стр</w:t>
      </w:r>
      <w:proofErr w:type="gramEnd"/>
      <w:r w:rsidRPr="00C2690E">
        <w:rPr>
          <w:rFonts w:ascii="Verdana" w:eastAsia="Times New Roman" w:hAnsi="Verdana" w:cs="Times New Roman"/>
          <w:sz w:val="32"/>
          <w:szCs w:val="32"/>
          <w:lang w:eastAsia="ru-RU"/>
        </w:rPr>
        <w:t>оки ячейки, в которой находится курсор в данный момент.</w:t>
      </w:r>
    </w:p>
    <w:p w:rsidR="00C2690E" w:rsidRPr="00C2690E" w:rsidRDefault="00C2690E" w:rsidP="00C2690E">
      <w:pPr>
        <w:spacing w:before="100" w:beforeAutospacing="1" w:after="100" w:afterAutospacing="1" w:line="240" w:lineRule="auto"/>
        <w:jc w:val="center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</w:pPr>
      <w:r w:rsidRPr="00C2690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 xml:space="preserve">Событие 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ru-RU"/>
        </w:rPr>
        <w:t>OnClick</w:t>
      </w:r>
      <w:proofErr w:type="spellEnd"/>
    </w:p>
    <w:p w:rsidR="00C2690E" w:rsidRPr="00C2690E" w:rsidRDefault="00C2690E" w:rsidP="00C2690E">
      <w:pPr>
        <w:rPr>
          <w:sz w:val="32"/>
          <w:szCs w:val="32"/>
        </w:rPr>
      </w:pPr>
      <w:r w:rsidRPr="00C2690E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br/>
        <w:t>   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Событие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компонента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Delphi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происходит в момент щелчка по компоненту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. Обработчик события щелчка мыши по компоненту может содержать реакцию программы на щелчок пользователем по таблице.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   Событие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 относится ко всему компоненту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безотносительно к ячейке таблицы, по которой происходит щелчок. Однако, поскольку при щелчке по компоненту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происходит перемещение фокуса ввода на выбранную ячейку, то в обработчике этого события можно запрограммировать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соответстующую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реакцию таблицы на выбор той или иной ячейки.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   Для этого нужно знать, по какой именно ячейке произошёл щелчок. Естественно, ячейка после щелчка становится выбранной (если это не ячейка фиксированной зоны), и информация о её координатах содержится в свойствах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>   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SringGrid.Col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столбец;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   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SringGrid.Row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строка.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 xml:space="preserve">   А как узнать координаты ячейки, если это ячейка именно фиксированной зоны таблицы? Для этого нужно знать координаты самого щелчка в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пикселах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. К сожалению, обработчик события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не предоставляет данную информацию.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 xml:space="preserve">   Для получения координат щелчка придётся воспользоваться обработчиками событий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OnMouseDown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или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OnMouseUp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. Однако, поскольку событие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происходит </w:t>
      </w:r>
      <w:proofErr w:type="gram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раньше</w:t>
      </w:r>
      <w:proofErr w:type="gram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чем даже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OnMouseDown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в обработчике события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информация о координатах щелчка недоступна.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 xml:space="preserve">   Единственный параметр, содержащийся в обработчике события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- это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Sender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содержащий имя компонента - источника события. </w:t>
      </w:r>
      <w:proofErr w:type="gram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То есть, если на Форме несколько компонентов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, они могут управляться одним обработчиком события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procedure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TForm1.StringGrid1Click(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Sender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:</w:t>
      </w:r>
      <w:proofErr w:type="gram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proofErr w:type="gram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TObject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);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begin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//Анализ компонента-источника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if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Sender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= StringGrid1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 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then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Caption:</w:t>
      </w:r>
      <w:proofErr w:type="gram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='StringGrid1'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 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else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Caption:='StringGrid2';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//Обращение к источнику как к таблице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(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Sender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as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 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TStringGrid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).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Cells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[1, 1]: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='Здесь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';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proofErr w:type="spellStart"/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end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;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br/>
        <w:t>Для этого необходимо сопоставить обработчику второй таблицы обработчик первой таблицы. Нужно в Инспекторе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shd w:val="clear" w:color="auto" w:fill="CBCED5"/>
          <w:lang w:eastAsia="ru-RU"/>
        </w:rPr>
        <w:t xml:space="preserve"> </w:t>
      </w:r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lastRenderedPageBreak/>
        <w:t xml:space="preserve">Объектов второй таблицы открыть список доступных обработчиков для события </w:t>
      </w:r>
      <w:proofErr w:type="spellStart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>OnClick</w:t>
      </w:r>
      <w:proofErr w:type="spellEnd"/>
      <w:r w:rsidRPr="00C2690E">
        <w:rPr>
          <w:rFonts w:ascii="Verdana" w:eastAsia="Times New Roman" w:hAnsi="Verdana" w:cs="Times New Roman"/>
          <w:color w:val="000000"/>
          <w:sz w:val="32"/>
          <w:szCs w:val="32"/>
          <w:lang w:eastAsia="ru-RU"/>
        </w:rPr>
        <w:t xml:space="preserve"> и выбрать</w:t>
      </w:r>
      <w:r w:rsidRPr="00C2690E">
        <w:rPr>
          <w:rFonts w:ascii="Verdana" w:eastAsia="Times New Roman" w:hAnsi="Verdana" w:cs="Times New Roman"/>
          <w:b/>
          <w:bCs/>
          <w:color w:val="000000"/>
          <w:sz w:val="32"/>
          <w:szCs w:val="32"/>
          <w:lang w:eastAsia="ru-RU"/>
        </w:rPr>
        <w:t>StringGrid1Click</w:t>
      </w:r>
      <w:r w:rsidRPr="00C2690E">
        <w:rPr>
          <w:rFonts w:ascii="Verdana" w:eastAsia="Times New Roman" w:hAnsi="Verdana" w:cs="Times New Roman"/>
          <w:color w:val="000000"/>
          <w:sz w:val="14"/>
          <w:szCs w:val="14"/>
          <w:lang w:eastAsia="ru-RU"/>
        </w:rPr>
        <w:t>.</w:t>
      </w:r>
    </w:p>
    <w:sectPr w:rsidR="00C2690E" w:rsidRPr="00C2690E" w:rsidSect="00C2690E">
      <w:pgSz w:w="11906" w:h="16838"/>
      <w:pgMar w:top="568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F565042"/>
    <w:multiLevelType w:val="multilevel"/>
    <w:tmpl w:val="F342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C2690E"/>
    <w:rsid w:val="006E267C"/>
    <w:rsid w:val="00C269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67C"/>
  </w:style>
  <w:style w:type="paragraph" w:styleId="1">
    <w:name w:val="heading 1"/>
    <w:basedOn w:val="a"/>
    <w:link w:val="10"/>
    <w:uiPriority w:val="9"/>
    <w:qFormat/>
    <w:rsid w:val="00C269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269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2690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2690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converted-space">
    <w:name w:val="apple-converted-space"/>
    <w:basedOn w:val="a0"/>
    <w:rsid w:val="00C2690E"/>
  </w:style>
  <w:style w:type="character" w:styleId="a3">
    <w:name w:val="Strong"/>
    <w:basedOn w:val="a0"/>
    <w:uiPriority w:val="22"/>
    <w:qFormat/>
    <w:rsid w:val="00C2690E"/>
    <w:rPr>
      <w:b/>
      <w:bCs/>
    </w:rPr>
  </w:style>
  <w:style w:type="character" w:styleId="HTML">
    <w:name w:val="HTML Code"/>
    <w:basedOn w:val="a0"/>
    <w:uiPriority w:val="99"/>
    <w:semiHidden/>
    <w:unhideWhenUsed/>
    <w:rsid w:val="00C269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201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038957-C106-489F-AA65-6708DD37E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527</Words>
  <Characters>3004</Characters>
  <Application>Microsoft Office Word</Application>
  <DocSecurity>0</DocSecurity>
  <Lines>25</Lines>
  <Paragraphs>7</Paragraphs>
  <ScaleCrop>false</ScaleCrop>
  <Company>Reanimator Extreme Edition</Company>
  <LinksUpToDate>false</LinksUpToDate>
  <CharactersWithSpaces>3524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галина</dc:creator>
  <cp:keywords/>
  <dc:description/>
  <cp:lastModifiedBy>галина</cp:lastModifiedBy>
  <cp:revision>3</cp:revision>
  <dcterms:created xsi:type="dcterms:W3CDTF">2015-01-05T17:12:00Z</dcterms:created>
  <dcterms:modified xsi:type="dcterms:W3CDTF">2015-01-05T17:23:00Z</dcterms:modified>
</cp:coreProperties>
</file>