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5456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top"/>
      <w:bookmarkEnd w:id="0"/>
      <w:r>
        <w:rPr>
          <w:rFonts w:ascii="Times New Roman" w:eastAsia="Times New Roman" w:hAnsi="Times New Roman" w:cs="Times New Roman"/>
        </w:rPr>
        <w:t xml:space="preserve">МИНИСТЕРСТВО ОБРАЗОВАНИЯ И НАУКИ РОССИЙСКОЙ ФЕДЕРАЦИИ </w:t>
      </w:r>
    </w:p>
    <w:p w14:paraId="3EFA376A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202CC4FC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высшего профессионального образования </w:t>
      </w:r>
    </w:p>
    <w:p w14:paraId="708DCB77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«Кубанский государственный университет» </w:t>
      </w:r>
    </w:p>
    <w:p w14:paraId="0AC37EDB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E65D52" w14:textId="77777777" w:rsidR="00864662" w:rsidRDefault="00864662" w:rsidP="008646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39591329"/>
      <w:bookmarkStart w:id="2" w:name="_Toc39591073"/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математических и компьютерных методов</w:t>
      </w:r>
      <w:bookmarkEnd w:id="1"/>
      <w:bookmarkEnd w:id="2"/>
    </w:p>
    <w:p w14:paraId="0896CA64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F0944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32C40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757615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FCD83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BBD1D0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66CED62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BDB93C1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КОНТРОЛЬНАЯ РАБОТА</w:t>
      </w:r>
    </w:p>
    <w:p w14:paraId="71C03411" w14:textId="7ACD949C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53145D">
        <w:rPr>
          <w:rFonts w:ascii="Times New Roman" w:eastAsia="Times New Roman" w:hAnsi="Times New Roman" w:cs="Times New Roman"/>
          <w:bCs/>
          <w:sz w:val="28"/>
          <w:szCs w:val="28"/>
        </w:rPr>
        <w:t>Завершение проекта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759A7206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курсу </w:t>
      </w:r>
    </w:p>
    <w:p w14:paraId="41154824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Управление проектами (по отраслям)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87D5F92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C863B8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A6511A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6D822251" w14:textId="225432FF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102/1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Пасько Д. А.</w:t>
      </w:r>
    </w:p>
    <w:p w14:paraId="346B6F65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подпись___________________</w:t>
      </w:r>
    </w:p>
    <w:p w14:paraId="189D33CF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D955ED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69C25B1C" w14:textId="32C6F4A6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канд.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эконом. наук, доц.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Библя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Г. Н.</w:t>
      </w:r>
    </w:p>
    <w:p w14:paraId="602E1E3B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4AAE33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</w:p>
    <w:p w14:paraId="2009C288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789361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подпись________________________</w:t>
      </w:r>
    </w:p>
    <w:p w14:paraId="79BABE03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1867C3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516242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33D38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04C83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3F5CA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3902B3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296F55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A0F5B4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FEF4D2" w14:textId="77777777" w:rsidR="00864662" w:rsidRDefault="00864662" w:rsidP="0086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0314FF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96C73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2749B" w14:textId="77777777" w:rsidR="00864662" w:rsidRDefault="00864662" w:rsidP="00864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D61BB" w14:textId="61D04FD3" w:rsidR="003F2CE8" w:rsidRDefault="00864662" w:rsidP="00864662">
      <w:pPr>
        <w:jc w:val="center"/>
        <w:rPr>
          <w:rFonts w:eastAsia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 2020</w:t>
      </w:r>
      <w:r w:rsidR="003F2CE8">
        <w:rPr>
          <w:rFonts w:eastAsia="Times New Roman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672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86B6F" w14:textId="6FC3FAC6" w:rsidR="00482A64" w:rsidRDefault="00482A64">
          <w:pPr>
            <w:pStyle w:val="af0"/>
          </w:pPr>
          <w:r>
            <w:t>Оглавление</w:t>
          </w:r>
        </w:p>
        <w:p w14:paraId="4F447384" w14:textId="33A45C01" w:rsidR="00482A64" w:rsidRDefault="00482A6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08061" w:history="1">
            <w:r w:rsidRPr="00BC4A97">
              <w:rPr>
                <w:rStyle w:val="a3"/>
                <w:rFonts w:eastAsia="Times New Roman"/>
                <w:noProof/>
                <w:lang w:eastAsia="ru-RU"/>
              </w:rPr>
              <w:t>1 Пусконаладочные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69B2" w14:textId="63672857" w:rsidR="00482A64" w:rsidRDefault="00406E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608062" w:history="1">
            <w:r w:rsidR="00482A64" w:rsidRPr="00BC4A97">
              <w:rPr>
                <w:rStyle w:val="a3"/>
                <w:noProof/>
                <w:shd w:val="clear" w:color="auto" w:fill="FFFFFF"/>
              </w:rPr>
              <w:t>2 Приемка законченного строительством объекта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_Toc39608062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7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60B383DD" w14:textId="5847BFE1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63" w:history="1">
            <w:r w:rsidR="00482A64" w:rsidRPr="00BC4A97">
              <w:rPr>
                <w:rStyle w:val="a3"/>
                <w:noProof/>
                <w:shd w:val="clear" w:color="auto" w:fill="FFFFFF"/>
              </w:rPr>
              <w:t>2 1 Общие положения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_Toc39608063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7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61D6A9F2" w14:textId="2CF46E90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64" w:history="1">
            <w:r w:rsidR="00482A64" w:rsidRPr="00BC4A97">
              <w:rPr>
                <w:rStyle w:val="a3"/>
                <w:noProof/>
                <w:shd w:val="clear" w:color="auto" w:fill="FFFFFF"/>
              </w:rPr>
              <w:t>2 2 Особенности в конкретных случаях: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_Toc39608064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8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0342A201" w14:textId="6196B10D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65" w:history="1">
            <w:r w:rsidR="00482A64" w:rsidRPr="00BC4A97">
              <w:rPr>
                <w:rStyle w:val="a3"/>
                <w:noProof/>
                <w:shd w:val="clear" w:color="auto" w:fill="FFFFFF"/>
              </w:rPr>
              <w:t>2 3 Распределение ответственности при реализации строительных проектов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_Toc39608065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9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2E4DA1DC" w14:textId="13D09812" w:rsidR="00482A64" w:rsidRDefault="00406E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608066" w:history="1">
            <w:r w:rsidR="00482A64" w:rsidRPr="00BC4A97">
              <w:rPr>
                <w:rStyle w:val="a3"/>
                <w:rFonts w:eastAsia="Times New Roman"/>
                <w:noProof/>
                <w:lang w:eastAsia="ru-RU"/>
              </w:rPr>
              <w:t>3 Закрытие контракта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_Toc39608066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11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73472FD1" w14:textId="2FB1D229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67" w:history="1">
            <w:r w:rsidR="00482A64" w:rsidRPr="00BC4A97">
              <w:rPr>
                <w:rStyle w:val="a3"/>
                <w:rFonts w:eastAsia="Times New Roman"/>
                <w:noProof/>
                <w:lang w:eastAsia="ru-RU"/>
              </w:rPr>
              <w:t>3 1 Этапы закрытия контракта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_Toc39608067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11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0D024CEE" w14:textId="2A8AF00F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68" w:history="1">
            <w:r w:rsidR="00482A64" w:rsidRPr="00BC4A97">
              <w:rPr>
                <w:rStyle w:val="a3"/>
                <w:rFonts w:eastAsia="Times New Roman"/>
                <w:noProof/>
                <w:lang w:eastAsia="ru-RU"/>
              </w:rPr>
              <w:t>3 2 Проверка финансовой отчётности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_Toc39608068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11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2C4DFE6F" w14:textId="33ED1775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69" w:history="1">
            <w:r w:rsidR="00482A64" w:rsidRPr="00BC4A97">
              <w:rPr>
                <w:rStyle w:val="a3"/>
                <w:rFonts w:eastAsia="Times New Roman"/>
                <w:noProof/>
                <w:lang w:eastAsia="ru-RU"/>
              </w:rPr>
              <w:t>3 3 Паспортизация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_Toc39608069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12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4726B61A" w14:textId="6EA0F859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70" w:history="1">
            <w:r w:rsidR="00482A64" w:rsidRPr="00BC4A97">
              <w:rPr>
                <w:rStyle w:val="a3"/>
                <w:rFonts w:eastAsia="Times New Roman"/>
                <w:noProof/>
                <w:lang w:eastAsia="ru-RU"/>
              </w:rPr>
              <w:t>3 4 Выявление и завершение невыполненных обязательств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_Toc39608070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12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3324CBC1" w14:textId="145978E7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71" w:history="1">
            <w:r w:rsidR="00482A64" w:rsidRPr="00BC4A97">
              <w:rPr>
                <w:rStyle w:val="a3"/>
                <w:rFonts w:eastAsia="Times New Roman"/>
                <w:noProof/>
                <w:lang w:eastAsia="ru-RU"/>
              </w:rPr>
              <w:t>3 5 Окончательные расчёты и гарантийное обслуживание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_Toc39608071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13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25A96975" w14:textId="144B9549" w:rsidR="00482A64" w:rsidRDefault="00406E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608072" w:history="1">
            <w:r w:rsidR="00482A64" w:rsidRPr="00BC4A97">
              <w:rPr>
                <w:rStyle w:val="a3"/>
                <w:noProof/>
              </w:rPr>
              <w:t>4 Выход из проекта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_Toc39608072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15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6F3F65C6" w14:textId="5C6E1B25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73" w:history="1">
            <w:r w:rsidR="00482A64" w:rsidRPr="00BC4A97">
              <w:rPr>
                <w:rStyle w:val="a3"/>
                <w:noProof/>
              </w:rPr>
              <w:t>4 1 Критерии для принятия решений по выходу из проекта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_Toc39608073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15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6E304693" w14:textId="2D461E68" w:rsidR="00482A64" w:rsidRDefault="00406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608074" w:history="1">
            <w:r w:rsidR="00482A64" w:rsidRPr="00BC4A97">
              <w:rPr>
                <w:rStyle w:val="a3"/>
                <w:noProof/>
              </w:rPr>
              <w:t>4 2 Эффективные формы выхода из проекта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_Toc39608074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16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4D107A1A" w14:textId="5E09F33C" w:rsidR="00482A64" w:rsidRDefault="00406E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608075" w:history="1">
            <w:r w:rsidR="00482A64" w:rsidRPr="00BC4A97">
              <w:rPr>
                <w:rStyle w:val="a3"/>
                <w:noProof/>
              </w:rPr>
              <w:t>5 Практическая часть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_Toc39608075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17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0C29054D" w14:textId="2ECCFB81" w:rsidR="00482A64" w:rsidRDefault="00406E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608076" w:history="1">
            <w:r w:rsidR="00482A64" w:rsidRPr="00BC4A97">
              <w:rPr>
                <w:rStyle w:val="a3"/>
                <w:noProof/>
              </w:rPr>
              <w:t>ЗАКЛЮЧЕНИЕ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_Toc39608076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26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1CBD03E3" w14:textId="13B36DAC" w:rsidR="00482A64" w:rsidRDefault="00406E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608077" w:history="1">
            <w:r w:rsidR="00482A64" w:rsidRPr="00BC4A97">
              <w:rPr>
                <w:rStyle w:val="a3"/>
                <w:noProof/>
              </w:rPr>
              <w:t>СПИСОК ИСТОЧНИКОВ</w:t>
            </w:r>
            <w:r w:rsidR="00482A64">
              <w:rPr>
                <w:noProof/>
                <w:webHidden/>
              </w:rPr>
              <w:tab/>
            </w:r>
            <w:r w:rsidR="00482A64">
              <w:rPr>
                <w:noProof/>
                <w:webHidden/>
              </w:rPr>
              <w:fldChar w:fldCharType="begin"/>
            </w:r>
            <w:r w:rsidR="00482A64">
              <w:rPr>
                <w:noProof/>
                <w:webHidden/>
              </w:rPr>
              <w:instrText xml:space="preserve"> PAGEREF _Toc39608077 \h </w:instrText>
            </w:r>
            <w:r w:rsidR="00482A64">
              <w:rPr>
                <w:noProof/>
                <w:webHidden/>
              </w:rPr>
            </w:r>
            <w:r w:rsidR="00482A64">
              <w:rPr>
                <w:noProof/>
                <w:webHidden/>
              </w:rPr>
              <w:fldChar w:fldCharType="separate"/>
            </w:r>
            <w:r w:rsidR="008E1094">
              <w:rPr>
                <w:noProof/>
                <w:webHidden/>
              </w:rPr>
              <w:t>27</w:t>
            </w:r>
            <w:r w:rsidR="00482A64">
              <w:rPr>
                <w:noProof/>
                <w:webHidden/>
              </w:rPr>
              <w:fldChar w:fldCharType="end"/>
            </w:r>
          </w:hyperlink>
        </w:p>
        <w:p w14:paraId="7CFE64E7" w14:textId="66AC018A" w:rsidR="00482A64" w:rsidRDefault="00482A64">
          <w:r>
            <w:rPr>
              <w:b/>
              <w:bCs/>
            </w:rPr>
            <w:fldChar w:fldCharType="end"/>
          </w:r>
        </w:p>
      </w:sdtContent>
    </w:sdt>
    <w:p w14:paraId="10D9A8FE" w14:textId="19A3F2CC" w:rsidR="00482A64" w:rsidRDefault="00482A64" w:rsidP="003F2C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1A643D1" w14:textId="77777777" w:rsidR="003F2CE8" w:rsidRPr="00482A64" w:rsidRDefault="003F2CE8" w:rsidP="003F2C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773A5" w14:textId="1504B2D5" w:rsidR="00F371C9" w:rsidRPr="0073224F" w:rsidRDefault="00696F98" w:rsidP="003B24F3">
      <w:pPr>
        <w:pStyle w:val="1"/>
        <w:rPr>
          <w:rFonts w:eastAsia="Times New Roman"/>
          <w:lang w:eastAsia="ru-RU"/>
        </w:rPr>
      </w:pPr>
      <w:bookmarkStart w:id="3" w:name="_Toc39608061"/>
      <w:r>
        <w:rPr>
          <w:rFonts w:eastAsia="Times New Roman"/>
          <w:lang w:eastAsia="ru-RU"/>
        </w:rPr>
        <w:t xml:space="preserve">1 </w:t>
      </w:r>
      <w:r w:rsidRPr="00F371C9">
        <w:rPr>
          <w:rFonts w:eastAsia="Times New Roman"/>
          <w:lang w:eastAsia="ru-RU"/>
        </w:rPr>
        <w:t>Пусконаладочные работы</w:t>
      </w:r>
      <w:bookmarkEnd w:id="3"/>
    </w:p>
    <w:p w14:paraId="165DF0FF" w14:textId="77777777" w:rsidR="00345831" w:rsidRDefault="00345831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A690AC" w14:textId="296B759A" w:rsidR="00F371C9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Пусконаладочные работы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комплекс мероприятий по вводу в эксплуатацию смонтированного на объектах строительства оборудования</w:t>
      </w:r>
      <w:r w:rsidR="0094244E" w:rsidRPr="00942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[8</w:t>
      </w:r>
      <w:r w:rsidR="0094244E" w:rsidRPr="006C714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64AEDB" w14:textId="77777777" w:rsidR="00696F98" w:rsidRPr="00F371C9" w:rsidRDefault="00696F98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410EE" w14:textId="55CB721E" w:rsidR="00007018" w:rsidRPr="0073224F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Целью проведения пусконаладочных работ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</w:t>
      </w:r>
      <w:r w:rsidR="00100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0988" w:rsidRPr="00FC640E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="00007018"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8A0081" w14:textId="77777777" w:rsidR="00007018" w:rsidRPr="0073224F" w:rsidRDefault="00F371C9" w:rsidP="003B24F3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установленного оборудования, </w:t>
      </w:r>
    </w:p>
    <w:p w14:paraId="77227FF0" w14:textId="53B91491" w:rsidR="00007018" w:rsidRPr="0073224F" w:rsidRDefault="00F371C9" w:rsidP="003B24F3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недостатков электроустановки и несоответствий проекту электроснабжения, способных негативно повлиять на безопасность использования электрического оборудования</w:t>
      </w:r>
      <w:r w:rsidR="00007018"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808EED3" w14:textId="7E56D750" w:rsidR="00F371C9" w:rsidRDefault="00F371C9" w:rsidP="003B24F3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готовности функционирования системы.</w:t>
      </w:r>
    </w:p>
    <w:p w14:paraId="648F13B1" w14:textId="77777777" w:rsidR="00CE4B22" w:rsidRPr="00CE4B22" w:rsidRDefault="00CE4B22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F1839" w14:textId="77777777" w:rsidR="00300A50" w:rsidRPr="0073224F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Пусконаладочные работы </w:t>
      </w:r>
      <w:r w:rsidRPr="00CE4B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помогают выявить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A411D7" w14:textId="77777777" w:rsidR="00300A50" w:rsidRPr="0073224F" w:rsidRDefault="00F371C9" w:rsidP="003B24F3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возможные нарушения при монтаже, </w:t>
      </w:r>
    </w:p>
    <w:p w14:paraId="7AF81623" w14:textId="77777777" w:rsidR="00300A50" w:rsidRPr="0073224F" w:rsidRDefault="00F371C9" w:rsidP="003B24F3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 в работе оборудования до начала его эксплуатации,</w:t>
      </w:r>
    </w:p>
    <w:p w14:paraId="49BEF469" w14:textId="49B26347" w:rsidR="00F371C9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обеспечат его бесперебойную работу на протяжении всего времени эксплуатации.</w:t>
      </w:r>
    </w:p>
    <w:p w14:paraId="5B9772FB" w14:textId="77777777" w:rsidR="00CE4B22" w:rsidRPr="0073224F" w:rsidRDefault="00CE4B22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8D812B" w14:textId="07EBFC84" w:rsidR="00F371C9" w:rsidRPr="00F371C9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Пусконаладочные работы </w:t>
      </w:r>
      <w:r w:rsidRPr="00375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осуществляются в соответствии с регламентом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подразумевающем проведение диагностики электроустановок, включающей ряд обязательных замеров и испытаний</w:t>
      </w:r>
      <w:r w:rsidR="00FC64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(каждый вид работ предполагает свой регламент </w:t>
      </w:r>
      <w:r w:rsidR="00FC640E" w:rsidRPr="00FC640E">
        <w:rPr>
          <w:rFonts w:ascii="Times New Roman" w:eastAsia="Times New Roman" w:hAnsi="Times New Roman" w:cs="Times New Roman"/>
          <w:sz w:val="28"/>
          <w:szCs w:val="28"/>
          <w:lang w:eastAsia="ru-RU"/>
        </w:rPr>
        <w:t>[2</w:t>
      </w:r>
      <w:r w:rsidR="00E219DF" w:rsidRPr="00E219DF">
        <w:rPr>
          <w:rFonts w:ascii="Times New Roman" w:eastAsia="Times New Roman" w:hAnsi="Times New Roman" w:cs="Times New Roman"/>
          <w:sz w:val="28"/>
          <w:szCs w:val="28"/>
          <w:lang w:eastAsia="ru-RU"/>
        </w:rPr>
        <w:t>,7</w:t>
      </w:r>
      <w:r w:rsidR="00FC640E" w:rsidRPr="008E32C5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FC640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00A50"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Пусконаладочные работы осуществляются специалистами как в комплексе с другими работами (СМР, ремонтные), так и в качестве отдельных видов работ “под ключ”:</w:t>
      </w:r>
    </w:p>
    <w:p w14:paraId="6FA11414" w14:textId="77777777" w:rsidR="00F371C9" w:rsidRPr="00F371C9" w:rsidRDefault="00F371C9" w:rsidP="003B24F3">
      <w:pPr>
        <w:numPr>
          <w:ilvl w:val="0"/>
          <w:numId w:val="1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электротехнических устройств</w:t>
      </w:r>
    </w:p>
    <w:p w14:paraId="118C2BB8" w14:textId="77777777" w:rsidR="00F371C9" w:rsidRPr="00F371C9" w:rsidRDefault="00F371C9" w:rsidP="003B24F3">
      <w:pPr>
        <w:numPr>
          <w:ilvl w:val="0"/>
          <w:numId w:val="1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вентиляции и кондиционирования воздуха</w:t>
      </w:r>
    </w:p>
    <w:p w14:paraId="4975ED69" w14:textId="77777777" w:rsidR="00F371C9" w:rsidRPr="00F371C9" w:rsidRDefault="00F371C9" w:rsidP="003B24F3">
      <w:pPr>
        <w:numPr>
          <w:ilvl w:val="0"/>
          <w:numId w:val="1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водоснабжения и теплоснабжения</w:t>
      </w:r>
    </w:p>
    <w:p w14:paraId="4C21BE7E" w14:textId="77777777" w:rsidR="00F371C9" w:rsidRPr="00F371C9" w:rsidRDefault="00F371C9" w:rsidP="003B24F3">
      <w:pPr>
        <w:numPr>
          <w:ilvl w:val="0"/>
          <w:numId w:val="1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 предприятий электротехнической промышленности</w:t>
      </w:r>
    </w:p>
    <w:p w14:paraId="1F6A9C1A" w14:textId="6345EB88" w:rsidR="00F371C9" w:rsidRPr="00F371C9" w:rsidRDefault="00F371C9" w:rsidP="003B24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F3607E" w14:textId="77777777" w:rsidR="00F371C9" w:rsidRPr="00F371C9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Пусконаладочные работы и </w:t>
      </w:r>
      <w:proofErr w:type="spellStart"/>
      <w:r w:rsidRPr="00F371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режимноналадочные</w:t>
      </w:r>
      <w:proofErr w:type="spellEnd"/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испытания </w:t>
      </w:r>
      <w:r w:rsidRPr="00375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выполняются по утвержденной заказчиком программе проведения пусконаладочных работ и </w:t>
      </w:r>
      <w:proofErr w:type="spellStart"/>
      <w:r w:rsidRPr="00375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режимноналадочных</w:t>
      </w:r>
      <w:proofErr w:type="spellEnd"/>
      <w:r w:rsidRPr="00375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испытаний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оговариваются сроки проведения работ, режимы на которые необходимо вывести основное технологическое оборудование.</w:t>
      </w:r>
    </w:p>
    <w:p w14:paraId="2C5617C9" w14:textId="7DDB50B5" w:rsidR="00016509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Режимноналадочные</w:t>
      </w:r>
      <w:proofErr w:type="spellEnd"/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испытания также регламентируются методикой проведений испытания, осмотра</w:t>
      </w:r>
      <w:r w:rsidR="00051219"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оговаривает методы проведения, используемые средства измерения и т. д. </w:t>
      </w:r>
    </w:p>
    <w:p w14:paraId="61B43606" w14:textId="77777777" w:rsidR="00016509" w:rsidRDefault="0001650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C9B3D1" w14:textId="613E4125" w:rsidR="00F371C9" w:rsidRPr="00F371C9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По результатам проведения пусконаладочных и </w:t>
      </w:r>
      <w:proofErr w:type="spellStart"/>
      <w:r w:rsidRPr="00016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режимноналадочных</w:t>
      </w:r>
      <w:proofErr w:type="spellEnd"/>
      <w:r w:rsidRPr="00016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работ составляется </w:t>
      </w:r>
      <w:r w:rsidR="00051219" w:rsidRPr="00016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отчёт</w:t>
      </w:r>
      <w:r w:rsidR="00051219"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отображаются все полученные параметры, также карта настройки автоматики безопасности.</w:t>
      </w:r>
    </w:p>
    <w:p w14:paraId="4FED0ADC" w14:textId="5A45723E" w:rsidR="00F371C9" w:rsidRPr="00F371C9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5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Результатом пусконаладочных работ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паспортизированная сдача объекта готового к передаче в эксплуатацию </w:t>
      </w:r>
      <w:r w:rsidR="00670BAB"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аказчику.</w:t>
      </w:r>
    </w:p>
    <w:p w14:paraId="53C685E5" w14:textId="5073A9A6" w:rsidR="00F371C9" w:rsidRPr="0073224F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измерений и обследований составляются протоколы и технические отчёты, с выдачей рекомендаций и замечаний.</w:t>
      </w:r>
    </w:p>
    <w:p w14:paraId="00401735" w14:textId="77777777" w:rsidR="000A2AD5" w:rsidRPr="00F371C9" w:rsidRDefault="000A2AD5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89836" w14:textId="3330A44D" w:rsidR="000A2AD5" w:rsidRPr="0073224F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Пусконаладочные работы осуществляются в соответствии с регламентом, подразумевающим проведение диагностики электроустановок, включающей </w:t>
      </w:r>
      <w:r w:rsidRPr="003D6D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ряд обязательных замеров и испытаний</w:t>
      </w:r>
      <w:r w:rsidR="00AA4FB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(некоторые примеры)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5C19367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проектной документации</w:t>
      </w:r>
    </w:p>
    <w:p w14:paraId="3492A9C4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Визуальный осмотр электроустановки</w:t>
      </w:r>
    </w:p>
    <w:p w14:paraId="625B9195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состояния элементов заземляющих устройств электроустановок.</w:t>
      </w:r>
    </w:p>
    <w:p w14:paraId="5E65A728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наличия цепи и замеры переходных сопротивлений между заземлителями и заземляющими проводниками, заземляемым оборудованием (элементами) и заземляющими проводниками.</w:t>
      </w:r>
    </w:p>
    <w:p w14:paraId="4E403584" w14:textId="05900BD8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Измерение удельного сопротивления земли. </w:t>
      </w:r>
    </w:p>
    <w:p w14:paraId="4B04B1B5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сопротивления заземляющих устройств всех типов.</w:t>
      </w:r>
    </w:p>
    <w:p w14:paraId="05C9DEC3" w14:textId="469712EE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Измерение сопротивления изоляции кабелей, обмоток электродвигателей. Замеры сопротивления изоляции аппаратов, вторичных цепей и электропроводок, и электрооборудования.</w:t>
      </w:r>
    </w:p>
    <w:p w14:paraId="18B76B86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срабатывания защиты при системе питания с заземленной и изолированной нейтралью.</w:t>
      </w:r>
    </w:p>
    <w:p w14:paraId="7C8E2812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и испытание установочных автоматов питающих линий.</w:t>
      </w:r>
    </w:p>
    <w:p w14:paraId="38742D9E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сопротивления постоянному току обмоток силовых трансформаторов и масляных выключателей.</w:t>
      </w:r>
    </w:p>
    <w:p w14:paraId="1A02EF14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Испытание и измерение характеристик трансформаторов напряжения и трансформаторов тока.</w:t>
      </w:r>
    </w:p>
    <w:p w14:paraId="500CE93A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устройств релейной защиты, автоматики и телемеханики.</w:t>
      </w:r>
    </w:p>
    <w:p w14:paraId="389A14FC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устройств защитного отключения.</w:t>
      </w:r>
    </w:p>
    <w:p w14:paraId="388CD83E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систем молниезащиты.</w:t>
      </w:r>
    </w:p>
    <w:p w14:paraId="525BDAB5" w14:textId="77777777" w:rsidR="000A2AD5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Пусконаладочные работы электроприводов (вентиляция, дымоудаление, насосы фанкойлы и др.).</w:t>
      </w:r>
    </w:p>
    <w:p w14:paraId="3246F0F1" w14:textId="78543AAC" w:rsidR="00F371C9" w:rsidRPr="0073224F" w:rsidRDefault="00F371C9" w:rsidP="003B24F3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Пусконаладочные работы электроприводов с частотным регулированием.</w:t>
      </w:r>
    </w:p>
    <w:p w14:paraId="66962AE9" w14:textId="2C37E9D8" w:rsidR="00F371C9" w:rsidRPr="00F371C9" w:rsidRDefault="00F371C9" w:rsidP="003B24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912EC" w14:textId="77777777" w:rsidR="00F371C9" w:rsidRPr="00F371C9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результатам испытаний и наладочных работ </w:t>
      </w:r>
      <w:r w:rsidRPr="002D6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оформляются следующие виды протоколов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57BF40" w14:textId="6848637B" w:rsidR="00F371C9" w:rsidRPr="00F371C9" w:rsidRDefault="00F371C9" w:rsidP="003B24F3">
      <w:pPr>
        <w:numPr>
          <w:ilvl w:val="0"/>
          <w:numId w:val="4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3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 визуального осмотра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47267"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Отражает результаты проверки соответствия электроустановок нормативной и проектной документации</w:t>
      </w:r>
    </w:p>
    <w:p w14:paraId="6850DA15" w14:textId="79AE880E" w:rsidR="00F371C9" w:rsidRPr="00F371C9" w:rsidRDefault="00F371C9" w:rsidP="003B24F3">
      <w:pPr>
        <w:numPr>
          <w:ilvl w:val="0"/>
          <w:numId w:val="4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3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 измерения сопротивления изоляции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проводов, кабелей, аппаратов и обмоток электрических машин.</w:t>
      </w:r>
      <w:r w:rsidR="00147267"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Отражает результаты измерения сопротивления изоляции каждого проводника линии относительно заземленных проводников.</w:t>
      </w:r>
    </w:p>
    <w:p w14:paraId="00CB3DAF" w14:textId="4BB2CB7A" w:rsidR="00F371C9" w:rsidRPr="00F371C9" w:rsidRDefault="00F371C9" w:rsidP="003B24F3">
      <w:pPr>
        <w:numPr>
          <w:ilvl w:val="0"/>
          <w:numId w:val="4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3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 наличия цепи между заземленными установками и элементами заземленной установки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47267"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Замеры проводятся с целью выявления соответствия защитного заземления.</w:t>
      </w:r>
    </w:p>
    <w:p w14:paraId="100A2530" w14:textId="049F4CE0" w:rsidR="00F371C9" w:rsidRPr="00F371C9" w:rsidRDefault="00F371C9" w:rsidP="003B24F3">
      <w:pPr>
        <w:numPr>
          <w:ilvl w:val="0"/>
          <w:numId w:val="4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3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Протокол испытания цепи «фазный-нулевой провод»</w:t>
      </w:r>
      <w:r w:rsidR="007F33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Проверка осуществляется в целях обеспечения отключения поврежденного участка сети при коротком замыкании.</w:t>
      </w:r>
    </w:p>
    <w:p w14:paraId="70416845" w14:textId="77777777" w:rsidR="00F371C9" w:rsidRPr="00F371C9" w:rsidRDefault="00F371C9" w:rsidP="003B24F3">
      <w:pPr>
        <w:numPr>
          <w:ilvl w:val="0"/>
          <w:numId w:val="4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3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 испытаний устройств защитного отключения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(УЗО)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Проверка устройств, обеспечивающих автоматическое отключение питания для обеспечения безопасности человека.</w:t>
      </w:r>
    </w:p>
    <w:p w14:paraId="184A0F80" w14:textId="2F429778" w:rsidR="00F371C9" w:rsidRPr="00F371C9" w:rsidRDefault="00F371C9" w:rsidP="003B24F3">
      <w:pPr>
        <w:numPr>
          <w:ilvl w:val="0"/>
          <w:numId w:val="4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3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 проверки автоматических выключателей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прогрузка</w:t>
      </w:r>
      <w:proofErr w:type="spellEnd"/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выключателей)</w:t>
      </w:r>
    </w:p>
    <w:p w14:paraId="6C415712" w14:textId="77777777" w:rsidR="00F371C9" w:rsidRPr="00F371C9" w:rsidRDefault="00F371C9" w:rsidP="003B24F3">
      <w:pPr>
        <w:numPr>
          <w:ilvl w:val="0"/>
          <w:numId w:val="4"/>
        </w:num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3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 наладки автоматического ввода резерва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(наладка АВР).</w:t>
      </w: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Наладка устройств АВР включает в себя: предварительную механическую ревизию, электрическую проверку и регулировку на заданные установки всей релейной аппаратуры, а также проверку правильности монтажа элементов устройства.</w:t>
      </w:r>
    </w:p>
    <w:p w14:paraId="21B648E0" w14:textId="462A92B8" w:rsidR="00F371C9" w:rsidRPr="00F371C9" w:rsidRDefault="00F371C9" w:rsidP="003B24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94AD83" w14:textId="7873AFAA" w:rsidR="00A71FA2" w:rsidRPr="0073224F" w:rsidRDefault="00F371C9" w:rsidP="003B24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1C9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завершение пусконаладочных работ производится комплексное опробование оборудования и систем автоматизации и оформляется отчётная документация с выдачей рекомендаций и замечаний.</w:t>
      </w:r>
    </w:p>
    <w:p w14:paraId="7F5F43AE" w14:textId="1D42CEDE" w:rsidR="00C34D59" w:rsidRPr="0073224F" w:rsidRDefault="00C34D59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6CF06" w14:textId="77777777" w:rsidR="00EA4D24" w:rsidRPr="0073224F" w:rsidRDefault="00EA4D24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1D4FB9" w14:textId="3C884D17" w:rsidR="00F371C9" w:rsidRPr="0073224F" w:rsidRDefault="00F371C9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0AA1D" w14:textId="77777777" w:rsidR="00336E7A" w:rsidRDefault="00336E7A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64F1569" w14:textId="225E0A36" w:rsidR="00ED3D9F" w:rsidRPr="0073224F" w:rsidRDefault="00336E7A" w:rsidP="003B24F3">
      <w:pPr>
        <w:pStyle w:val="1"/>
        <w:rPr>
          <w:shd w:val="clear" w:color="auto" w:fill="FFFFFF"/>
        </w:rPr>
      </w:pPr>
      <w:bookmarkStart w:id="4" w:name="_Toc39608062"/>
      <w:r>
        <w:rPr>
          <w:shd w:val="clear" w:color="auto" w:fill="FFFFFF"/>
        </w:rPr>
        <w:lastRenderedPageBreak/>
        <w:t xml:space="preserve">2 </w:t>
      </w:r>
      <w:r w:rsidR="00382A11" w:rsidRPr="0073224F">
        <w:rPr>
          <w:shd w:val="clear" w:color="auto" w:fill="FFFFFF"/>
        </w:rPr>
        <w:t>Приемка законченного строительством объекта</w:t>
      </w:r>
      <w:bookmarkEnd w:id="4"/>
      <w:r w:rsidR="00382A11" w:rsidRPr="0073224F">
        <w:rPr>
          <w:shd w:val="clear" w:color="auto" w:fill="FFFFFF"/>
        </w:rPr>
        <w:t xml:space="preserve"> </w:t>
      </w:r>
    </w:p>
    <w:p w14:paraId="4D1C76CF" w14:textId="77777777" w:rsidR="00345831" w:rsidRDefault="00345831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189CC3" w14:textId="47385A61" w:rsidR="00EA4D24" w:rsidRPr="0073224F" w:rsidRDefault="00382A11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Любой объект капитального строительства в процессе своего возведения проходит целый ряд проверок, носящих промежуточный характер. При этом изучается качество исполнения отдельных процессов или этапов, а также скрытых работ. Однако </w:t>
      </w:r>
      <w:r w:rsidRPr="005F31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основной завершающей стадией проекта является приемка в эксплуатацию законченных строительством объектов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 результатам которой делаются выводы о пригодности сооружения к использованию. </w:t>
      </w:r>
    </w:p>
    <w:p w14:paraId="6812B70B" w14:textId="68341138" w:rsidR="00EA4D24" w:rsidRPr="0073224F" w:rsidRDefault="00626065" w:rsidP="003B24F3">
      <w:pPr>
        <w:pStyle w:val="2"/>
        <w:rPr>
          <w:shd w:val="clear" w:color="auto" w:fill="FFFFFF"/>
        </w:rPr>
      </w:pPr>
      <w:bookmarkStart w:id="5" w:name="_Toc39608063"/>
      <w:r>
        <w:rPr>
          <w:shd w:val="clear" w:color="auto" w:fill="FFFFFF"/>
        </w:rPr>
        <w:t xml:space="preserve">2 1 </w:t>
      </w:r>
      <w:r w:rsidR="00382A11" w:rsidRPr="0073224F">
        <w:rPr>
          <w:shd w:val="clear" w:color="auto" w:fill="FFFFFF"/>
        </w:rPr>
        <w:t>Общие положения</w:t>
      </w:r>
      <w:bookmarkEnd w:id="5"/>
    </w:p>
    <w:p w14:paraId="5B9225CC" w14:textId="71F89255" w:rsidR="00F32407" w:rsidRPr="0073224F" w:rsidRDefault="00382A11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Законодательство, регулирующее строительную отрасль в России, является одним из наиболее консервативных в стране. До сих пор актуальными остаются постановления Совета Министров и СНиП еще советских времен, хотя они в некоторых положениях очень устарели. Однако на их основе разработаны многочисленные ведомственные и территориальные строительные положения и нормы, утвержденные гораздо позже. </w:t>
      </w:r>
    </w:p>
    <w:p w14:paraId="56ABF11D" w14:textId="77777777" w:rsidR="00F32407" w:rsidRPr="0073224F" w:rsidRDefault="00382A11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частности, </w:t>
      </w:r>
      <w:r w:rsidRPr="004B4DF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приемка в эксплуатацию законченных строительством объектов в Российской Федерации регламентируется Строительными нормами и правилами (СНиП) 3.01.04-87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введенными в действие еще в 1988 году. Указанные правила распространяются на приемку всех построенных или реконструированных объектов (сооружений, зданий, предприятий, пусковых комплексов) в той части, которая не вступает в противоречие с действующей законодательной базой. </w:t>
      </w:r>
    </w:p>
    <w:p w14:paraId="4D3D3A52" w14:textId="52C5F538" w:rsidR="00F32407" w:rsidRPr="0073224F" w:rsidRDefault="00382A11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Сама </w:t>
      </w:r>
      <w:r w:rsidR="00DD03BA"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>приёмка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происходит в два этапа</w:t>
      </w:r>
      <w:r w:rsidR="006C714F" w:rsidRPr="006C71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[3]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47184ADA" w14:textId="77777777" w:rsidR="00C475B6" w:rsidRPr="0073224F" w:rsidRDefault="00382A11" w:rsidP="003B24F3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>Рабочая комиссия со стороны застройщика проверяет</w:t>
      </w:r>
      <w:r w:rsidR="00C475B6"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9C42C60" w14:textId="77777777" w:rsidR="00C475B6" w:rsidRPr="0073224F" w:rsidRDefault="00382A11" w:rsidP="003B24F3">
      <w:pPr>
        <w:pStyle w:val="a6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соответствие утвержденному проекту смонтированного оборудования и непосредственно возведенного здания, </w:t>
      </w:r>
    </w:p>
    <w:p w14:paraId="71D69D64" w14:textId="77777777" w:rsidR="00C475B6" w:rsidRPr="0073224F" w:rsidRDefault="00382A11" w:rsidP="003B24F3">
      <w:pPr>
        <w:pStyle w:val="a6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исполнение стандартов и строительных норм, </w:t>
      </w:r>
    </w:p>
    <w:p w14:paraId="1223C3E6" w14:textId="77777777" w:rsidR="00C475B6" w:rsidRPr="0073224F" w:rsidRDefault="00382A11" w:rsidP="003B24F3">
      <w:pPr>
        <w:pStyle w:val="a6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испытания оборудования, </w:t>
      </w:r>
    </w:p>
    <w:p w14:paraId="1D5BA18E" w14:textId="77777777" w:rsidR="00C475B6" w:rsidRPr="0073224F" w:rsidRDefault="00382A11" w:rsidP="003B24F3">
      <w:pPr>
        <w:pStyle w:val="a6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готовность промышленного комплекса к выпуску продукции, </w:t>
      </w:r>
    </w:p>
    <w:p w14:paraId="4BB3C64D" w14:textId="011F0050" w:rsidR="00F32407" w:rsidRPr="0073224F" w:rsidRDefault="00382A11" w:rsidP="003B24F3">
      <w:pPr>
        <w:pStyle w:val="a6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мероприятий, направленных на сбережение окружающей природной среды, санитарных норм и техники безопасности.</w:t>
      </w:r>
    </w:p>
    <w:p w14:paraId="7467B1BB" w14:textId="7BAACED8" w:rsidR="00F32407" w:rsidRPr="0073224F" w:rsidRDefault="00382A11" w:rsidP="003B24F3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Приемка законченного строительством объекта от заказчика государственной приемочной комиссией после завершения всех предусмотренных строительно-монтажных работ, полной комплектации инвентарем и оборудованием, благоустройства территории и устранения всех обнаруженных недостатков. </w:t>
      </w:r>
    </w:p>
    <w:p w14:paraId="200955A1" w14:textId="65140A93" w:rsidR="007C1145" w:rsidRPr="0073224F" w:rsidRDefault="00C12A15" w:rsidP="003B24F3">
      <w:pPr>
        <w:pStyle w:val="2"/>
        <w:rPr>
          <w:shd w:val="clear" w:color="auto" w:fill="FFFFFF"/>
        </w:rPr>
      </w:pPr>
      <w:bookmarkStart w:id="6" w:name="_Toc39608064"/>
      <w:r>
        <w:rPr>
          <w:shd w:val="clear" w:color="auto" w:fill="FFFFFF"/>
        </w:rPr>
        <w:t xml:space="preserve">2 2 </w:t>
      </w:r>
      <w:r w:rsidR="007C1145" w:rsidRPr="0073224F">
        <w:rPr>
          <w:shd w:val="clear" w:color="auto" w:fill="FFFFFF"/>
        </w:rPr>
        <w:t>Особенности в конкретных случаях:</w:t>
      </w:r>
      <w:bookmarkEnd w:id="6"/>
    </w:p>
    <w:p w14:paraId="74B7ABA3" w14:textId="77777777" w:rsidR="007C1145" w:rsidRPr="0073224F" w:rsidRDefault="00382A11" w:rsidP="003B24F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речь идет о </w:t>
      </w:r>
      <w:r w:rsidRPr="003146D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новом жилом микрорайоне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в основном производится проверка выполненных работ на всей отведенной территории градостроительного комплекса после того, как будут возведены все жилые дома, постройки общественного назначения, произведено озеленение территории и ее благоустройство. </w:t>
      </w:r>
    </w:p>
    <w:p w14:paraId="53F89FD0" w14:textId="77777777" w:rsidR="007C1145" w:rsidRPr="0073224F" w:rsidRDefault="00382A11" w:rsidP="003B24F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46D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Строения производственного назначения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принимаются только в том случае, когда они полностью подготовлены к началу эксплуатации (обеспечены сырьем, ресурсами и квалифицированными кадрами), на оборудовании уже выпускается продукция в объеме по нормам начального периода, а недоделки устранены. </w:t>
      </w:r>
    </w:p>
    <w:p w14:paraId="2A0828FB" w14:textId="77777777" w:rsidR="007C1145" w:rsidRPr="0073224F" w:rsidRDefault="00382A11" w:rsidP="003B24F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проводятся </w:t>
      </w:r>
      <w:r w:rsidRPr="003146D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мероприятия по орошению и осушению земель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допускается ежегодная приемка, если возведены водохозяйственные сооружения, проложены осушительные или оросительные сети и другие составляющие пускового комплекса. </w:t>
      </w:r>
    </w:p>
    <w:p w14:paraId="5807DA55" w14:textId="77777777" w:rsidR="007C1145" w:rsidRPr="0073224F" w:rsidRDefault="00382A11" w:rsidP="003B24F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723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Жилые дома, которые состоят из четырех и более секций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разрешается принимать посекционно, если это указано в проекте, строительном плане и титульном списке. Однако для этого должно быть выполнено одно условие: в примыкающей к сдаваемой секции 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необходимо подключить отопление и смонтировать все конструкции, а возле самой принимаемой секции выполнить мероприятия по благоустройству. </w:t>
      </w:r>
    </w:p>
    <w:p w14:paraId="7A518EC7" w14:textId="1618FF53" w:rsidR="009A7730" w:rsidRPr="0073224F" w:rsidRDefault="00382A11" w:rsidP="003B24F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723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Пристроенные и встроенные помещения, предназначенные для торговли, бытового обслуживания и иных целей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если они относятся к разным секциям, принимаются при обеспечении отопления и завершения СМР в той их части, которая относится к сдаваемой секции. </w:t>
      </w:r>
    </w:p>
    <w:p w14:paraId="1578EEEE" w14:textId="0363F22C" w:rsidR="009A7730" w:rsidRPr="0073224F" w:rsidRDefault="00382A11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Дата подписания соответствующего акта Государственной комиссий считается датой ввода в эксплуатацию объекта. </w:t>
      </w:r>
    </w:p>
    <w:p w14:paraId="6ECC3940" w14:textId="58893618" w:rsidR="009A7730" w:rsidRPr="0073224F" w:rsidRDefault="00F07237" w:rsidP="003B24F3">
      <w:pPr>
        <w:pStyle w:val="2"/>
        <w:rPr>
          <w:shd w:val="clear" w:color="auto" w:fill="FFFFFF"/>
        </w:rPr>
      </w:pPr>
      <w:bookmarkStart w:id="7" w:name="_Toc39608065"/>
      <w:r>
        <w:rPr>
          <w:shd w:val="clear" w:color="auto" w:fill="FFFFFF"/>
        </w:rPr>
        <w:t xml:space="preserve">2 3 </w:t>
      </w:r>
      <w:r w:rsidR="00382A11" w:rsidRPr="0073224F">
        <w:rPr>
          <w:shd w:val="clear" w:color="auto" w:fill="FFFFFF"/>
        </w:rPr>
        <w:t>Распределение ответственности при реализации строительных проектов</w:t>
      </w:r>
      <w:bookmarkEnd w:id="7"/>
      <w:r w:rsidR="00382A11" w:rsidRPr="0073224F">
        <w:rPr>
          <w:shd w:val="clear" w:color="auto" w:fill="FFFFFF"/>
        </w:rPr>
        <w:t xml:space="preserve"> </w:t>
      </w:r>
    </w:p>
    <w:p w14:paraId="4574C17A" w14:textId="79839601" w:rsidR="00A3715A" w:rsidRPr="0073224F" w:rsidRDefault="00796EEE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382A11"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аждый участник строительного процесса несет свою меру ответственности: </w:t>
      </w:r>
    </w:p>
    <w:p w14:paraId="2F32235F" w14:textId="02738ECE" w:rsidR="00A3715A" w:rsidRPr="0073224F" w:rsidRDefault="00382A11" w:rsidP="003B24F3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3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Застройщик (заказчик)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за подготовку в установленные сроки объектов к оказанию услуг (выпуску продукции) и эксплуатации (обеспечение необходимыми энергетическими ресурсами, сырьем, квалифицированными кадрами). Кроме того, он должен организовать комплексное опробование (в холостом и рабочем режиме) установленного оборудования с привлечением соответствующих организаций (монтажных, строительных, проектных) и представителей производителей такого оборудования (если потребуется). Кроме того, в соответствии со СНиП, застройщик отвечает за освоение и ввод производственных мощностей в эксплуатацию, наладку всех технологических процессов, оказание услуг или выпуск продукции. </w:t>
      </w:r>
    </w:p>
    <w:p w14:paraId="63C912CE" w14:textId="0A13C56F" w:rsidR="00FF537C" w:rsidRPr="0073224F" w:rsidRDefault="00382A11" w:rsidP="003B24F3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3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Проектная организация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за соответствие технико-экономических данных и мощности объекта показателям, предусмотренным в проекте. К тому же проектировщик обязан решать все вопросы, связанные с проектированием, которые могут возникнуть во время проверки или освоения мощностей. </w:t>
      </w:r>
    </w:p>
    <w:p w14:paraId="32592350" w14:textId="4FAD0EC6" w:rsidR="00FF537C" w:rsidRPr="0073224F" w:rsidRDefault="00382A11" w:rsidP="003B24F3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41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Строительно-монтажные компании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за исполнение работ, их качество, своевременность и соответствие проекту. Также они отвечают за организацию и проведение индивидуальных испытаний оборудования, смонтированного ними, ввод в действие в установленные сроки мощностей и оперативное устранение выявленных во время инспекций недостатков. </w:t>
      </w:r>
    </w:p>
    <w:p w14:paraId="6BD097D2" w14:textId="62FAEA2D" w:rsidR="00FF537C" w:rsidRPr="0073224F" w:rsidRDefault="00382A11" w:rsidP="003B24F3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41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Научно-исследовательские структуры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за точность и соответствие современному уровню развития техники исходных данных о современных материалах, оборудовании и технологических процессах, предоставленных для разработки проектной документации. </w:t>
      </w:r>
    </w:p>
    <w:p w14:paraId="5BED3098" w14:textId="4EF6B78F" w:rsidR="006577F2" w:rsidRPr="0073224F" w:rsidRDefault="00382A11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зависимости от степени нарушений и тяжести последствий </w:t>
      </w:r>
      <w:r w:rsidRPr="0052657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ответственность</w:t>
      </w:r>
      <w:r w:rsidRPr="00732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быть дисциплинарная, административная или уголовная. В полной мере перед законом отвечают за свои действия (бездействие) руководители и члены приемочных комиссий, а также иные ответственные лица, способствующие принятию решений, идущих вразрез с действующим законодательством. </w:t>
      </w:r>
    </w:p>
    <w:p w14:paraId="343F8CE5" w14:textId="63087EC2" w:rsidR="00382A11" w:rsidRPr="002D56FB" w:rsidRDefault="00327B8C" w:rsidP="003B24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6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33E92" w14:textId="77777777" w:rsidR="00327B8C" w:rsidRPr="002D56FB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5CB848" w14:textId="77777777" w:rsidR="00756ED7" w:rsidRPr="003B24F3" w:rsidRDefault="00756ED7" w:rsidP="003B24F3">
      <w:pPr>
        <w:spacing w:line="36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B24F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14:paraId="05942323" w14:textId="4160CB1C" w:rsidR="00327B8C" w:rsidRPr="00327B8C" w:rsidRDefault="00756ED7" w:rsidP="003B24F3">
      <w:pPr>
        <w:pStyle w:val="1"/>
        <w:rPr>
          <w:rFonts w:eastAsia="Times New Roman"/>
          <w:lang w:eastAsia="ru-RU"/>
        </w:rPr>
      </w:pPr>
      <w:bookmarkStart w:id="8" w:name="_Toc39608066"/>
      <w:r w:rsidRPr="00C22345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З</w:t>
      </w:r>
      <w:r w:rsidR="00327B8C" w:rsidRPr="00327B8C">
        <w:rPr>
          <w:rFonts w:eastAsia="Times New Roman"/>
          <w:lang w:eastAsia="ru-RU"/>
        </w:rPr>
        <w:t>акрытие контракта</w:t>
      </w:r>
      <w:bookmarkEnd w:id="8"/>
      <w:r w:rsidR="00327B8C" w:rsidRPr="00327B8C">
        <w:rPr>
          <w:rFonts w:eastAsia="Times New Roman"/>
          <w:lang w:eastAsia="ru-RU"/>
        </w:rPr>
        <w:t xml:space="preserve"> </w:t>
      </w:r>
    </w:p>
    <w:p w14:paraId="3C019ACA" w14:textId="37E6E1A8" w:rsidR="00327B8C" w:rsidRPr="00327B8C" w:rsidRDefault="00C22345" w:rsidP="003B24F3">
      <w:pPr>
        <w:pStyle w:val="2"/>
        <w:rPr>
          <w:rFonts w:eastAsia="Times New Roman"/>
          <w:lang w:eastAsia="ru-RU"/>
        </w:rPr>
      </w:pPr>
      <w:bookmarkStart w:id="9" w:name="_Toc39608067"/>
      <w:r>
        <w:rPr>
          <w:rFonts w:eastAsia="Times New Roman"/>
          <w:lang w:eastAsia="ru-RU"/>
        </w:rPr>
        <w:t>3 1 Этапы закрытия контракта</w:t>
      </w:r>
      <w:bookmarkEnd w:id="9"/>
    </w:p>
    <w:p w14:paraId="40FFCD2D" w14:textId="5F90E84B" w:rsidR="00557FA9" w:rsidRPr="0073224F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этапами закрытия контракта являются</w:t>
      </w:r>
      <w:r w:rsidR="006C714F" w:rsidRPr="006C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[4]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68569F" w14:textId="77777777" w:rsidR="00557FA9" w:rsidRPr="0073224F" w:rsidRDefault="00327B8C" w:rsidP="003B24F3">
      <w:pPr>
        <w:pStyle w:val="a6"/>
        <w:numPr>
          <w:ilvl w:val="0"/>
          <w:numId w:val="1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финансовой отчетности;</w:t>
      </w:r>
    </w:p>
    <w:p w14:paraId="6B0D0197" w14:textId="77777777" w:rsidR="00557FA9" w:rsidRPr="0073224F" w:rsidRDefault="00327B8C" w:rsidP="003B24F3">
      <w:pPr>
        <w:pStyle w:val="a6"/>
        <w:numPr>
          <w:ilvl w:val="0"/>
          <w:numId w:val="1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паспортизация;</w:t>
      </w:r>
    </w:p>
    <w:p w14:paraId="4A4D8787" w14:textId="77777777" w:rsidR="00557FA9" w:rsidRPr="0073224F" w:rsidRDefault="00327B8C" w:rsidP="003B24F3">
      <w:pPr>
        <w:pStyle w:val="a6"/>
        <w:numPr>
          <w:ilvl w:val="0"/>
          <w:numId w:val="1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невыполненных обязательств;</w:t>
      </w:r>
    </w:p>
    <w:p w14:paraId="1785B986" w14:textId="77777777" w:rsidR="00557FA9" w:rsidRPr="0073224F" w:rsidRDefault="00327B8C" w:rsidP="003B24F3">
      <w:pPr>
        <w:pStyle w:val="a6"/>
        <w:numPr>
          <w:ilvl w:val="0"/>
          <w:numId w:val="1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невыполненных обязательств;</w:t>
      </w:r>
    </w:p>
    <w:p w14:paraId="46358590" w14:textId="047855F1" w:rsidR="00327B8C" w:rsidRPr="0073224F" w:rsidRDefault="00327B8C" w:rsidP="003B24F3">
      <w:pPr>
        <w:pStyle w:val="a6"/>
        <w:numPr>
          <w:ilvl w:val="0"/>
          <w:numId w:val="1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24F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гарантийное обслуживание и окончательные расчеты.</w:t>
      </w:r>
    </w:p>
    <w:p w14:paraId="0E51CDC4" w14:textId="35473AD6" w:rsidR="00327B8C" w:rsidRPr="00327B8C" w:rsidRDefault="00C22345" w:rsidP="003B24F3">
      <w:pPr>
        <w:pStyle w:val="2"/>
        <w:rPr>
          <w:rFonts w:eastAsia="Times New Roman"/>
          <w:lang w:eastAsia="ru-RU"/>
        </w:rPr>
      </w:pPr>
      <w:bookmarkStart w:id="10" w:name="_Toc39608068"/>
      <w:r>
        <w:rPr>
          <w:rFonts w:eastAsia="Times New Roman"/>
          <w:lang w:eastAsia="ru-RU"/>
        </w:rPr>
        <w:t>3 2 Проверка финансовой отчётности</w:t>
      </w:r>
      <w:bookmarkEnd w:id="10"/>
    </w:p>
    <w:p w14:paraId="4EDF162C" w14:textId="53578360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финансовой отчетности включает в себя проверку финансовой отчетности</w:t>
      </w:r>
      <w:r w:rsid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заказчика и подрядчика.</w:t>
      </w:r>
    </w:p>
    <w:p w14:paraId="61DE1B7D" w14:textId="77777777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финансовой отчетности заказчика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включает:</w:t>
      </w:r>
    </w:p>
    <w:p w14:paraId="459DD706" w14:textId="77777777" w:rsidR="00682031" w:rsidRDefault="00327B8C" w:rsidP="003B24F3">
      <w:pPr>
        <w:pStyle w:val="a6"/>
        <w:numPr>
          <w:ilvl w:val="0"/>
          <w:numId w:val="1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полноты выписки фактуры на весь объем завершенных работ;</w:t>
      </w:r>
    </w:p>
    <w:p w14:paraId="33A16440" w14:textId="77777777" w:rsidR="00682031" w:rsidRDefault="00327B8C" w:rsidP="003B24F3">
      <w:pPr>
        <w:pStyle w:val="a6"/>
        <w:numPr>
          <w:ilvl w:val="0"/>
          <w:numId w:val="1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полученных платежей с представленными счетами-фактурами;</w:t>
      </w:r>
    </w:p>
    <w:p w14:paraId="42DC79E6" w14:textId="77777777" w:rsidR="00682031" w:rsidRDefault="00327B8C" w:rsidP="003B24F3">
      <w:pPr>
        <w:pStyle w:val="a6"/>
        <w:numPr>
          <w:ilvl w:val="0"/>
          <w:numId w:val="1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наличия документации по изменениям;</w:t>
      </w:r>
    </w:p>
    <w:p w14:paraId="48E1936C" w14:textId="612F095E" w:rsidR="00327B8C" w:rsidRPr="00682031" w:rsidRDefault="00327B8C" w:rsidP="003B24F3">
      <w:pPr>
        <w:pStyle w:val="a6"/>
        <w:numPr>
          <w:ilvl w:val="0"/>
          <w:numId w:val="1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суммы удержаний, произведенных заказчиком.</w:t>
      </w:r>
    </w:p>
    <w:p w14:paraId="10E18309" w14:textId="77777777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финансовой отчетности исполнителя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включает:</w:t>
      </w:r>
    </w:p>
    <w:p w14:paraId="2649D266" w14:textId="77777777" w:rsidR="00682031" w:rsidRDefault="00327B8C" w:rsidP="003B24F3">
      <w:pPr>
        <w:pStyle w:val="a6"/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платежей поставщикам и субподрядчикам;</w:t>
      </w:r>
    </w:p>
    <w:p w14:paraId="36A09566" w14:textId="77777777" w:rsidR="00682031" w:rsidRDefault="00327B8C" w:rsidP="003B24F3">
      <w:pPr>
        <w:pStyle w:val="a6"/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суммы заказов закупкам по накладным поставщиков;</w:t>
      </w:r>
    </w:p>
    <w:p w14:paraId="17189818" w14:textId="77777777" w:rsidR="00682031" w:rsidRDefault="00327B8C" w:rsidP="003B24F3">
      <w:pPr>
        <w:pStyle w:val="a6"/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просроченных платежей поставщику;</w:t>
      </w:r>
    </w:p>
    <w:p w14:paraId="7D4D4BA3" w14:textId="0074ACDF" w:rsidR="00327B8C" w:rsidRPr="00682031" w:rsidRDefault="00327B8C" w:rsidP="003B24F3">
      <w:pPr>
        <w:pStyle w:val="a6"/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соответствующих удержаний.</w:t>
      </w:r>
    </w:p>
    <w:p w14:paraId="195BA9CC" w14:textId="77777777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144E71B7" w14:textId="27CF2FC4" w:rsid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такой проверки позволяют получить данные для подготовки окончательных</w:t>
      </w:r>
      <w:r w:rsid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финансовых отчетов по проекту.</w:t>
      </w:r>
    </w:p>
    <w:p w14:paraId="52683EEE" w14:textId="77777777" w:rsidR="00F35961" w:rsidRPr="00327B8C" w:rsidRDefault="00F35961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24D61E" w14:textId="1D23C4B0" w:rsidR="00327B8C" w:rsidRPr="00327B8C" w:rsidRDefault="00DF746B" w:rsidP="003B24F3">
      <w:pPr>
        <w:pStyle w:val="2"/>
        <w:rPr>
          <w:rFonts w:eastAsia="Times New Roman"/>
          <w:lang w:eastAsia="ru-RU"/>
        </w:rPr>
      </w:pPr>
      <w:bookmarkStart w:id="11" w:name="_Toc39608069"/>
      <w:r>
        <w:rPr>
          <w:rFonts w:eastAsia="Times New Roman"/>
          <w:lang w:eastAsia="ru-RU"/>
        </w:rPr>
        <w:lastRenderedPageBreak/>
        <w:t>3 3 Паспортизация</w:t>
      </w:r>
      <w:bookmarkEnd w:id="11"/>
      <w:r w:rsidR="00327B8C" w:rsidRPr="00327B8C">
        <w:rPr>
          <w:rFonts w:eastAsia="Times New Roman"/>
          <w:lang w:eastAsia="ru-RU"/>
        </w:rPr>
        <w:t xml:space="preserve"> </w:t>
      </w:r>
    </w:p>
    <w:p w14:paraId="5D857C54" w14:textId="77777777" w:rsidR="00F35961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Паспортизация представляет собой один из важных элементов организации закрытия</w:t>
      </w:r>
      <w:r w:rsid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контракта и заключается в регистрации заказчиком ранее представленной ему документации.</w:t>
      </w:r>
      <w:r w:rsid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0A6B666" w14:textId="77777777" w:rsidR="00F35961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</w:t>
      </w:r>
      <w:r w:rsidR="00F3596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документации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выступать: документация, характеризующая технические</w:t>
      </w:r>
      <w:r w:rsid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 используемого сырья и материалов, сертификаты и т. д. </w:t>
      </w:r>
    </w:p>
    <w:p w14:paraId="3F94ED4F" w14:textId="7C666E69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правильном управлении</w:t>
      </w:r>
      <w:r w:rsid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инвестиционным процессом вопросы паспортизации решаются своевременно, а не только на</w:t>
      </w:r>
      <w:r w:rsidR="00682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этапе закрытия контракта.</w:t>
      </w:r>
    </w:p>
    <w:p w14:paraId="4F60B7C8" w14:textId="050971E2" w:rsidR="00327B8C" w:rsidRPr="00327B8C" w:rsidRDefault="00F35961" w:rsidP="003B24F3">
      <w:pPr>
        <w:pStyle w:val="2"/>
        <w:rPr>
          <w:rFonts w:eastAsia="Times New Roman"/>
          <w:lang w:eastAsia="ru-RU"/>
        </w:rPr>
      </w:pPr>
      <w:bookmarkStart w:id="12" w:name="_Toc39608070"/>
      <w:r>
        <w:rPr>
          <w:rFonts w:eastAsia="Times New Roman"/>
          <w:lang w:eastAsia="ru-RU"/>
        </w:rPr>
        <w:t>3 4 Выявление</w:t>
      </w:r>
      <w:r w:rsidR="00D914BA">
        <w:rPr>
          <w:rFonts w:eastAsia="Times New Roman"/>
          <w:lang w:eastAsia="ru-RU"/>
        </w:rPr>
        <w:t xml:space="preserve"> и завершение</w:t>
      </w:r>
      <w:r>
        <w:rPr>
          <w:rFonts w:eastAsia="Times New Roman"/>
          <w:lang w:eastAsia="ru-RU"/>
        </w:rPr>
        <w:t xml:space="preserve"> невыполненных обязательств</w:t>
      </w:r>
      <w:bookmarkEnd w:id="12"/>
    </w:p>
    <w:p w14:paraId="22C7FBE9" w14:textId="2EC98455" w:rsid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Невыполненные обязательства должны быть завершены полностью на этапе закрытия</w:t>
      </w:r>
      <w:r w:rsidR="00856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контракта, однако их выявление должно осуществляться постоянно в течение всего времени</w:t>
      </w:r>
      <w:r w:rsidR="00856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 контракта.</w:t>
      </w:r>
    </w:p>
    <w:p w14:paraId="03E68806" w14:textId="77777777" w:rsidR="00671CFC" w:rsidRPr="00327B8C" w:rsidRDefault="00671CF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7F0EF" w14:textId="77777777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проверки устанавливаются:</w:t>
      </w:r>
    </w:p>
    <w:p w14:paraId="5465604F" w14:textId="77777777" w:rsidR="008563F7" w:rsidRDefault="00327B8C" w:rsidP="003B24F3">
      <w:pPr>
        <w:pStyle w:val="a6"/>
        <w:numPr>
          <w:ilvl w:val="0"/>
          <w:numId w:val="1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3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объемы работ, не требующие дополнительных усилий и готовых к закрытию;</w:t>
      </w:r>
    </w:p>
    <w:p w14:paraId="1C8F34F4" w14:textId="230365CE" w:rsidR="00327B8C" w:rsidRPr="008563F7" w:rsidRDefault="00327B8C" w:rsidP="003B24F3">
      <w:pPr>
        <w:pStyle w:val="a6"/>
        <w:numPr>
          <w:ilvl w:val="0"/>
          <w:numId w:val="1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3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объемы работ, требующих завершения для выполнения договорных обязательств.</w:t>
      </w:r>
    </w:p>
    <w:p w14:paraId="3CEF3621" w14:textId="77777777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510049" w14:textId="416C6F7E" w:rsid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завершения невыполненных обязательств предпринимаются усилия для</w:t>
      </w:r>
      <w:r w:rsidR="00856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исправления брака и устранения недоделок. В случае если эти усилия дорогостоящи и</w:t>
      </w:r>
      <w:r w:rsidR="00856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длительны, руководитель проекта должен урегулировать проблемы с заказчиком путем</w:t>
      </w:r>
      <w:r w:rsidR="00856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уступок с его стороны в отношении некоторых требований или путем уплаты штрафа.</w:t>
      </w:r>
    </w:p>
    <w:p w14:paraId="77FDFCDA" w14:textId="77777777" w:rsidR="00DB5579" w:rsidRPr="00327B8C" w:rsidRDefault="00DB5579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912F2" w14:textId="7645DAF8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работа своевременно не выполнена, то должен рассматриваться вопрос об</w:t>
      </w:r>
      <w:r w:rsidR="00786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изменении контракта. Ведение переговоров с целью изменения условий контракта</w:t>
      </w:r>
      <w:r w:rsidR="00786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производится до его закрытия и окончательных платежей. Все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изменения в контракте</w:t>
      </w:r>
      <w:r w:rsidR="00786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утверждаются заказчиком, и до его утверждения никакие дополнительные работы не</w:t>
      </w:r>
      <w:r w:rsidR="00786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выполняются. Информацию о выполнении всех работ по контрактам руководитель проекта</w:t>
      </w:r>
      <w:r w:rsidR="00786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передает комиссии, принимающей объект.</w:t>
      </w:r>
      <w:r w:rsidR="00786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Закрытие контракта должно сопровождаться завершением расчетов по нему, т. е.</w:t>
      </w:r>
      <w:r w:rsidR="00786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выпиской счета для осуществления окончательного платежа.</w:t>
      </w:r>
    </w:p>
    <w:p w14:paraId="4AB268BA" w14:textId="718A1920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497CC11" w14:textId="77777777" w:rsidR="005511E7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подрядных работ при сдаче объекта в эксплуатацию зависит от качества</w:t>
      </w:r>
      <w:r w:rsidR="00551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 СМР. Если в процессе сдачи объекта в эксплуатацию обнаружены дефекты,</w:t>
      </w:r>
      <w:r w:rsidR="00551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выполненных подрядных работ производится за вычетом «гарантийного резерва».</w:t>
      </w:r>
      <w:r w:rsidR="00551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резерв создается подрядчиком до начала строительства и возвращается ему при</w:t>
      </w:r>
      <w:r w:rsidR="00551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отсутствии строительных дефектов. </w:t>
      </w:r>
    </w:p>
    <w:p w14:paraId="7178F05D" w14:textId="5BD8752B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в контрактах предусматриваются штрафные санкции за нарушение сроков</w:t>
      </w:r>
      <w:r w:rsidR="00551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строительства. Если объект не закончен к установленному времени, заказчик предъявляет</w:t>
      </w:r>
      <w:r w:rsidR="00551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подрядчику требование об уплате неустойки. </w:t>
      </w:r>
    </w:p>
    <w:p w14:paraId="47AA0BE8" w14:textId="6B2EBF37" w:rsidR="00327B8C" w:rsidRPr="00327B8C" w:rsidRDefault="008A64B6" w:rsidP="003B24F3">
      <w:pPr>
        <w:pStyle w:val="2"/>
        <w:rPr>
          <w:rFonts w:eastAsia="Times New Roman"/>
          <w:lang w:eastAsia="ru-RU"/>
        </w:rPr>
      </w:pPr>
      <w:bookmarkStart w:id="13" w:name="_Toc39608071"/>
      <w:r>
        <w:rPr>
          <w:rFonts w:eastAsia="Times New Roman"/>
          <w:lang w:eastAsia="ru-RU"/>
        </w:rPr>
        <w:t>3 5 Окончательные расчёты и гарантийное обслуживание</w:t>
      </w:r>
      <w:bookmarkEnd w:id="13"/>
    </w:p>
    <w:p w14:paraId="5E22108F" w14:textId="3DF75DE8" w:rsid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окончательных расчетах учитывается экономия или перерасход денежных средств на</w:t>
      </w:r>
      <w:r w:rsidR="00E14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проект. Если в процессе строительства подрядчик сократил издержки производства по</w:t>
      </w:r>
      <w:r w:rsidR="00E14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каким-либо работам по сравнению с контрактной ценой, он получает вознаграждение.</w:t>
      </w:r>
    </w:p>
    <w:p w14:paraId="55DA6E03" w14:textId="77777777" w:rsidR="00182553" w:rsidRPr="00327B8C" w:rsidRDefault="00182553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F98ED" w14:textId="69C3170D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завершении проекта осуществляется подготовка итогового отчета, в котором описаны</w:t>
      </w:r>
      <w:r w:rsidR="00E14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проблемы строительства, пусконаладки и организации эксплуатации. Этот отчет</w:t>
      </w:r>
      <w:r w:rsidR="00E14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отражает опыт реализации проекта и используется для последующих проектов.</w:t>
      </w:r>
    </w:p>
    <w:p w14:paraId="16CA75A5" w14:textId="77777777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66E12" w14:textId="6D284BF8" w:rsidR="00327B8C" w:rsidRPr="00327B8C" w:rsidRDefault="00327B8C" w:rsidP="003B24F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Гарантийное обслуживание осуществляется после закрытия контракта не командой,</w:t>
      </w:r>
      <w:r w:rsidR="00E14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работающей над проектом, а функциональной группой,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ответственной за гарантийное</w:t>
      </w:r>
      <w:r w:rsidR="00E14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обслуживание.</w:t>
      </w:r>
      <w:r w:rsidR="00E14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7B8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гарантийного обслуживания оговариваются в контракте.</w:t>
      </w:r>
    </w:p>
    <w:p w14:paraId="2CDA82BC" w14:textId="06037058" w:rsidR="00327B8C" w:rsidRPr="0073224F" w:rsidRDefault="00327B8C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97A32" w14:textId="77777777" w:rsidR="00182553" w:rsidRDefault="00182553" w:rsidP="003B24F3">
      <w:pPr>
        <w:pStyle w:val="a5"/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697049" w14:textId="6F07620D" w:rsidR="00182553" w:rsidRDefault="00182553" w:rsidP="003B24F3">
      <w:pPr>
        <w:pStyle w:val="1"/>
      </w:pPr>
      <w:bookmarkStart w:id="14" w:name="_Toc39608072"/>
      <w:r>
        <w:lastRenderedPageBreak/>
        <w:t>4 Выход из проекта</w:t>
      </w:r>
      <w:bookmarkEnd w:id="14"/>
    </w:p>
    <w:p w14:paraId="15AB5D88" w14:textId="45F641E3" w:rsidR="00A36599" w:rsidRDefault="00A36599" w:rsidP="003B24F3">
      <w:pPr>
        <w:pStyle w:val="2"/>
      </w:pPr>
      <w:bookmarkStart w:id="15" w:name="_Toc39608073"/>
      <w:r>
        <w:t>4 1 Критерии для принятия решений по выходу из проекта</w:t>
      </w:r>
      <w:bookmarkEnd w:id="15"/>
    </w:p>
    <w:p w14:paraId="2277867D" w14:textId="5EC7114D" w:rsidR="00EA162A" w:rsidRDefault="00EA162A" w:rsidP="003B24F3">
      <w:pPr>
        <w:pStyle w:val="a5"/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EA162A">
        <w:rPr>
          <w:sz w:val="28"/>
          <w:szCs w:val="28"/>
        </w:rPr>
        <w:t>Различают следующие этапы обоснования управленческих решений о выход</w:t>
      </w:r>
      <w:r w:rsidR="00641B9F">
        <w:rPr>
          <w:sz w:val="28"/>
          <w:szCs w:val="28"/>
        </w:rPr>
        <w:t>е из</w:t>
      </w:r>
      <w:r w:rsidRPr="00EA162A">
        <w:rPr>
          <w:sz w:val="28"/>
          <w:szCs w:val="28"/>
        </w:rPr>
        <w:t xml:space="preserve"> реальных проектов</w:t>
      </w:r>
      <w:r w:rsidR="006C714F" w:rsidRPr="006C714F">
        <w:rPr>
          <w:sz w:val="28"/>
          <w:szCs w:val="28"/>
        </w:rPr>
        <w:t xml:space="preserve"> [6]</w:t>
      </w:r>
      <w:r>
        <w:rPr>
          <w:sz w:val="28"/>
          <w:szCs w:val="28"/>
        </w:rPr>
        <w:t>:</w:t>
      </w:r>
    </w:p>
    <w:p w14:paraId="7ACE8969" w14:textId="77777777" w:rsidR="00EA162A" w:rsidRDefault="00EA162A" w:rsidP="003B24F3">
      <w:pPr>
        <w:pStyle w:val="a5"/>
        <w:numPr>
          <w:ilvl w:val="0"/>
          <w:numId w:val="16"/>
        </w:numPr>
        <w:shd w:val="clear" w:color="auto" w:fill="FFFFFF" w:themeFill="background1"/>
        <w:spacing w:after="0" w:line="360" w:lineRule="auto"/>
        <w:jc w:val="both"/>
        <w:rPr>
          <w:sz w:val="28"/>
          <w:szCs w:val="28"/>
        </w:rPr>
      </w:pPr>
      <w:r w:rsidRPr="00EA162A">
        <w:rPr>
          <w:sz w:val="28"/>
          <w:szCs w:val="28"/>
        </w:rPr>
        <w:t>Оценка эффективности реализации отдельных инвестиционных проектов предприятия — происходит в процессе мониторинга осуществления каждого из них, в процессе которого определяются показатели выполнения задач календарного плана капитального бюджета и других параметров. С учетом отклонений фактических показателей реализации проекта на инвестиционной стадии от предполагаемых просчитывается влияние отдельных негативных отклонений на конечные показатели эффективности и риска.</w:t>
      </w:r>
    </w:p>
    <w:p w14:paraId="7EED5FAE" w14:textId="6E101A51" w:rsidR="00EA162A" w:rsidRPr="00EA162A" w:rsidRDefault="00EA162A" w:rsidP="003B24F3">
      <w:pPr>
        <w:pStyle w:val="a5"/>
        <w:numPr>
          <w:ilvl w:val="0"/>
          <w:numId w:val="16"/>
        </w:num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 w:rsidRPr="00EA162A">
        <w:rPr>
          <w:sz w:val="28"/>
          <w:szCs w:val="28"/>
        </w:rPr>
        <w:t>Установление причин, обусловивших снижение эффективности реализации отдельных инвестиционных проектов предприятия — проводится, как правило, руководителями проектов и инвестиционными менеджерами (с привлечением в необходимых случаях независимых экспертов).</w:t>
      </w:r>
    </w:p>
    <w:p w14:paraId="29D62345" w14:textId="77777777" w:rsidR="00EA162A" w:rsidRDefault="00EA162A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C8E0E2F" w14:textId="2C381794" w:rsidR="00BE43BF" w:rsidRDefault="00327B8C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 xml:space="preserve">Для выхода из проекта необходимо проанализировать </w:t>
      </w:r>
      <w:r w:rsidRPr="00B67EAA">
        <w:rPr>
          <w:sz w:val="28"/>
          <w:szCs w:val="28"/>
          <w:u w:val="single"/>
        </w:rPr>
        <w:t>при</w:t>
      </w:r>
      <w:r w:rsidRPr="00B67EAA">
        <w:rPr>
          <w:sz w:val="28"/>
          <w:szCs w:val="28"/>
          <w:u w:val="single"/>
        </w:rPr>
        <w:softHyphen/>
        <w:t>чины снижения эффективности реализации проекта</w:t>
      </w:r>
      <w:r w:rsidRPr="0073224F">
        <w:rPr>
          <w:sz w:val="28"/>
          <w:szCs w:val="28"/>
        </w:rPr>
        <w:t xml:space="preserve">, в том числе по показателям: </w:t>
      </w:r>
    </w:p>
    <w:p w14:paraId="277A6F4B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 xml:space="preserve">увеличение продолжительности работ, </w:t>
      </w:r>
    </w:p>
    <w:p w14:paraId="36E7A6DA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 xml:space="preserve">рост цен на основные материалы и комплектующие, </w:t>
      </w:r>
    </w:p>
    <w:p w14:paraId="351B9098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 xml:space="preserve">повышение стоимости выполнения работ, </w:t>
      </w:r>
    </w:p>
    <w:p w14:paraId="39B00297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 xml:space="preserve">рост расходов на оплату труда, </w:t>
      </w:r>
    </w:p>
    <w:p w14:paraId="77704FB6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>усиление кон</w:t>
      </w:r>
      <w:r w:rsidRPr="0073224F">
        <w:rPr>
          <w:sz w:val="28"/>
          <w:szCs w:val="28"/>
        </w:rPr>
        <w:softHyphen/>
        <w:t xml:space="preserve">куренции, </w:t>
      </w:r>
    </w:p>
    <w:p w14:paraId="12DC705A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 xml:space="preserve">спад экономической активности, </w:t>
      </w:r>
    </w:p>
    <w:p w14:paraId="77E78235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 xml:space="preserve">возрастание объема инвестиционных ресурсов, </w:t>
      </w:r>
    </w:p>
    <w:p w14:paraId="1C898A75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 xml:space="preserve">повышение ставки процента за кредит, </w:t>
      </w:r>
    </w:p>
    <w:p w14:paraId="5ACC57FC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lastRenderedPageBreak/>
        <w:t xml:space="preserve">недостаточно обоснованный выбор подрядчиков для реализации проекта, </w:t>
      </w:r>
    </w:p>
    <w:p w14:paraId="1004D94E" w14:textId="77777777" w:rsidR="00BE43BF" w:rsidRDefault="00327B8C" w:rsidP="003B24F3">
      <w:pPr>
        <w:pStyle w:val="a5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 xml:space="preserve">ужесточение системы налогообложения и др. </w:t>
      </w:r>
    </w:p>
    <w:p w14:paraId="452502EA" w14:textId="6A5E5CAB" w:rsidR="00327B8C" w:rsidRDefault="00327B8C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E2193">
        <w:rPr>
          <w:b/>
          <w:bCs/>
          <w:sz w:val="28"/>
          <w:szCs w:val="28"/>
        </w:rPr>
        <w:t>Основным критерием</w:t>
      </w:r>
      <w:r w:rsidRPr="0073224F">
        <w:rPr>
          <w:sz w:val="28"/>
          <w:szCs w:val="28"/>
        </w:rPr>
        <w:t xml:space="preserve"> для принятия решения по выходу из проекта должен служить ожидаемый уровень доходности в изменившихся условиях его реализации.</w:t>
      </w:r>
    </w:p>
    <w:p w14:paraId="4115F878" w14:textId="083B531A" w:rsidR="00A36599" w:rsidRPr="0073224F" w:rsidRDefault="00A36599" w:rsidP="003B24F3">
      <w:pPr>
        <w:pStyle w:val="2"/>
      </w:pPr>
      <w:bookmarkStart w:id="16" w:name="_Toc39608074"/>
      <w:r>
        <w:t>4 2 Эффективные формы выхода из проекта</w:t>
      </w:r>
      <w:bookmarkEnd w:id="16"/>
    </w:p>
    <w:p w14:paraId="334998DA" w14:textId="55D6BBBD" w:rsidR="00BE43BF" w:rsidRDefault="00327B8C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224F">
        <w:rPr>
          <w:sz w:val="28"/>
          <w:szCs w:val="28"/>
        </w:rPr>
        <w:t>Эффективными формами выхода из проекта являются следующие действия</w:t>
      </w:r>
      <w:r w:rsidR="006C714F" w:rsidRPr="006C714F">
        <w:rPr>
          <w:sz w:val="28"/>
          <w:szCs w:val="28"/>
        </w:rPr>
        <w:t xml:space="preserve"> [5]</w:t>
      </w:r>
      <w:r w:rsidRPr="0073224F">
        <w:rPr>
          <w:sz w:val="28"/>
          <w:szCs w:val="28"/>
        </w:rPr>
        <w:t>:</w:t>
      </w:r>
    </w:p>
    <w:p w14:paraId="59F7A3C2" w14:textId="77777777" w:rsidR="00BE43BF" w:rsidRDefault="00327B8C" w:rsidP="003B24F3">
      <w:pPr>
        <w:pStyle w:val="a5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E43BF">
        <w:rPr>
          <w:sz w:val="28"/>
          <w:szCs w:val="28"/>
        </w:rPr>
        <w:t>отказ от реализации проекта до начала строительно-монтаж</w:t>
      </w:r>
      <w:r w:rsidRPr="00BE43BF">
        <w:rPr>
          <w:sz w:val="28"/>
          <w:szCs w:val="28"/>
        </w:rPr>
        <w:softHyphen/>
        <w:t>ных работ (создания опытных образцов изделий);</w:t>
      </w:r>
    </w:p>
    <w:p w14:paraId="0B78CF5C" w14:textId="77777777" w:rsidR="00BE43BF" w:rsidRDefault="00327B8C" w:rsidP="003B24F3">
      <w:pPr>
        <w:pStyle w:val="a5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E43BF">
        <w:rPr>
          <w:sz w:val="28"/>
          <w:szCs w:val="28"/>
        </w:rPr>
        <w:t>продажа частично реализованного проекта в форме объекта не</w:t>
      </w:r>
      <w:r w:rsidRPr="00BE43BF">
        <w:rPr>
          <w:sz w:val="28"/>
          <w:szCs w:val="28"/>
        </w:rPr>
        <w:softHyphen/>
        <w:t>завершенного производства;</w:t>
      </w:r>
    </w:p>
    <w:p w14:paraId="6FDD4B7A" w14:textId="77777777" w:rsidR="00BE43BF" w:rsidRDefault="00327B8C" w:rsidP="003B24F3">
      <w:pPr>
        <w:pStyle w:val="a5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E43BF">
        <w:rPr>
          <w:sz w:val="28"/>
          <w:szCs w:val="28"/>
        </w:rPr>
        <w:t>продажа объекта на стадии его эксплуатации;</w:t>
      </w:r>
      <w:r w:rsidR="00BE43BF">
        <w:rPr>
          <w:sz w:val="28"/>
          <w:szCs w:val="28"/>
        </w:rPr>
        <w:t xml:space="preserve"> </w:t>
      </w:r>
    </w:p>
    <w:p w14:paraId="20041A78" w14:textId="77777777" w:rsidR="00BE43BF" w:rsidRDefault="00327B8C" w:rsidP="003B24F3">
      <w:pPr>
        <w:pStyle w:val="a5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E43BF">
        <w:rPr>
          <w:sz w:val="28"/>
          <w:szCs w:val="28"/>
        </w:rPr>
        <w:t>привлечение на любой стадии реализации проекта дополнитель</w:t>
      </w:r>
      <w:r w:rsidRPr="00BE43BF">
        <w:rPr>
          <w:sz w:val="28"/>
          <w:szCs w:val="28"/>
        </w:rPr>
        <w:softHyphen/>
        <w:t>ного паевого стороннего капитала с минимизацией паевого учас</w:t>
      </w:r>
      <w:r w:rsidRPr="00BE43BF">
        <w:rPr>
          <w:sz w:val="28"/>
          <w:szCs w:val="28"/>
        </w:rPr>
        <w:softHyphen/>
        <w:t>тия основных инвесторов;</w:t>
      </w:r>
    </w:p>
    <w:p w14:paraId="1670C07F" w14:textId="77777777" w:rsidR="00BE43BF" w:rsidRDefault="00327B8C" w:rsidP="003B24F3">
      <w:pPr>
        <w:pStyle w:val="a5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E43BF">
        <w:rPr>
          <w:sz w:val="28"/>
          <w:szCs w:val="28"/>
        </w:rPr>
        <w:t xml:space="preserve">раздельная продажа основных активов реализуемого проекта. </w:t>
      </w:r>
    </w:p>
    <w:p w14:paraId="34A1F329" w14:textId="77777777" w:rsidR="003953AC" w:rsidRDefault="003953AC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9DF22EE" w14:textId="2C55DED0" w:rsidR="002D56FB" w:rsidRDefault="00327B8C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E43BF">
        <w:rPr>
          <w:sz w:val="28"/>
          <w:szCs w:val="28"/>
        </w:rPr>
        <w:t>Управление инвестиционным портфелем предприятия предпо</w:t>
      </w:r>
      <w:r w:rsidRPr="00BE43BF">
        <w:rPr>
          <w:sz w:val="28"/>
          <w:szCs w:val="28"/>
        </w:rPr>
        <w:softHyphen/>
        <w:t>лагает одновременно с принятием решения о выходе из реального инвестиционного проекта (или продаже части финансовых инстру</w:t>
      </w:r>
      <w:r w:rsidRPr="00BE43BF">
        <w:rPr>
          <w:sz w:val="28"/>
          <w:szCs w:val="28"/>
        </w:rPr>
        <w:softHyphen/>
        <w:t>ментов из портфеля финансовых инвестиций) выработку решения о возможных формах реинвестирования капитала. Если у инвес</w:t>
      </w:r>
      <w:r w:rsidRPr="00BE43BF">
        <w:rPr>
          <w:sz w:val="28"/>
          <w:szCs w:val="28"/>
        </w:rPr>
        <w:softHyphen/>
        <w:t>тора имеются новые проекты, то следует отдавать предпочтение им. В противном случае следует в портфель финансовых инвести</w:t>
      </w:r>
      <w:r w:rsidRPr="00BE43BF">
        <w:rPr>
          <w:sz w:val="28"/>
          <w:szCs w:val="28"/>
        </w:rPr>
        <w:softHyphen/>
        <w:t xml:space="preserve">ций </w:t>
      </w:r>
      <w:r w:rsidR="00EA162A">
        <w:rPr>
          <w:sz w:val="28"/>
          <w:szCs w:val="28"/>
        </w:rPr>
        <w:t>в</w:t>
      </w:r>
      <w:r w:rsidRPr="00BE43BF">
        <w:rPr>
          <w:sz w:val="28"/>
          <w:szCs w:val="28"/>
        </w:rPr>
        <w:t>ключить эффективные финансовые инструменты, а в случае недостаточной проработанности этих решений необходимо инвес</w:t>
      </w:r>
      <w:r w:rsidRPr="00BE43BF">
        <w:rPr>
          <w:sz w:val="28"/>
          <w:szCs w:val="28"/>
        </w:rPr>
        <w:softHyphen/>
        <w:t>тировать в краткосрочные сберегательные сертификаты.</w:t>
      </w:r>
    </w:p>
    <w:p w14:paraId="7551972B" w14:textId="55147D44" w:rsidR="005010A5" w:rsidRDefault="005010A5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1675DE" w14:textId="333068D5" w:rsidR="005010A5" w:rsidRDefault="005010A5" w:rsidP="005010A5">
      <w:pPr>
        <w:pStyle w:val="1"/>
      </w:pPr>
      <w:bookmarkStart w:id="17" w:name="_Toc39608075"/>
      <w:r w:rsidRPr="00EC650C">
        <w:lastRenderedPageBreak/>
        <w:t xml:space="preserve">5 </w:t>
      </w:r>
      <w:r>
        <w:t>Практическая часть</w:t>
      </w:r>
      <w:bookmarkEnd w:id="17"/>
    </w:p>
    <w:p w14:paraId="63329190" w14:textId="1E79C1F7" w:rsidR="005010A5" w:rsidRDefault="005010A5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23872DB" w14:textId="6C1781DC" w:rsidR="006004E4" w:rsidRDefault="00053236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цель проекта – </w:t>
      </w:r>
      <w:r w:rsidR="006D7D64">
        <w:rPr>
          <w:sz w:val="28"/>
          <w:szCs w:val="28"/>
        </w:rPr>
        <w:t xml:space="preserve">подготовить некоторое мероприятие: найти место, финансирование, аудиторию и т. д. </w:t>
      </w:r>
    </w:p>
    <w:p w14:paraId="5CDDB85A" w14:textId="77777777" w:rsidR="00BF784D" w:rsidRDefault="00BF784D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8328E52" w14:textId="77777777" w:rsidR="006004E4" w:rsidRDefault="006004E4" w:rsidP="006004E4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Перечень действий:</w:t>
      </w:r>
    </w:p>
    <w:p w14:paraId="39C369BD" w14:textId="77777777" w:rsid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Выбор типа мероприяти</w:t>
      </w:r>
      <w:r>
        <w:rPr>
          <w:sz w:val="28"/>
          <w:szCs w:val="28"/>
        </w:rPr>
        <w:t>я</w:t>
      </w:r>
    </w:p>
    <w:p w14:paraId="65A10BB9" w14:textId="77777777" w:rsid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Определение целевой аудитории</w:t>
      </w:r>
    </w:p>
    <w:p w14:paraId="3DE5918D" w14:textId="77777777" w:rsid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Определение целей мероприятия</w:t>
      </w:r>
    </w:p>
    <w:p w14:paraId="30EBE6B8" w14:textId="77777777" w:rsid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Формулирование общей темы мероприятия</w:t>
      </w:r>
    </w:p>
    <w:p w14:paraId="4548EB11" w14:textId="77777777" w:rsid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Определение предварительной даты и времени начала мероприятия</w:t>
      </w:r>
    </w:p>
    <w:p w14:paraId="7DA3D7A8" w14:textId="77777777" w:rsid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Определение группы ответственных за мероприятие</w:t>
      </w:r>
    </w:p>
    <w:p w14:paraId="5EF1CFB7" w14:textId="77777777" w:rsid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Разработка графика мероприятия</w:t>
      </w:r>
    </w:p>
    <w:p w14:paraId="367F2A1D" w14:textId="77777777" w:rsid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Определение процесса и механизмов распространения информации</w:t>
      </w:r>
    </w:p>
    <w:p w14:paraId="474BE5C0" w14:textId="77777777" w:rsid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Создание механизма обратной связи для мероприятия</w:t>
      </w:r>
    </w:p>
    <w:p w14:paraId="4012DCF9" w14:textId="03289795" w:rsidR="00053236" w:rsidRPr="006004E4" w:rsidRDefault="006004E4" w:rsidP="006004E4">
      <w:pPr>
        <w:pStyle w:val="a5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04E4">
        <w:rPr>
          <w:sz w:val="28"/>
          <w:szCs w:val="28"/>
        </w:rPr>
        <w:t>Определение бюджета мероприятия</w:t>
      </w:r>
    </w:p>
    <w:p w14:paraId="66E29BA4" w14:textId="45B9E08D" w:rsidR="00053236" w:rsidRDefault="00053236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6E85DFD" w14:textId="0DAFCE29" w:rsidR="006004E4" w:rsidRDefault="00BF784D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Сроки выполнения проекта: с 3 февраля 2020 года до не позднее чем 15 февраля.</w:t>
      </w:r>
    </w:p>
    <w:p w14:paraId="2C84B63D" w14:textId="7A50169A" w:rsidR="00BF784D" w:rsidRDefault="00BF784D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D8006FB" w14:textId="38C1A825" w:rsidR="00BF784D" w:rsidRDefault="00BF784D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Ресурсы: руководитель мероприятия, начальник отдела маркетинга.</w:t>
      </w:r>
    </w:p>
    <w:p w14:paraId="3F9D8CDB" w14:textId="77777777" w:rsidR="00BF784D" w:rsidRDefault="00BF784D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E03641C" w14:textId="3CD78367" w:rsidR="000203D9" w:rsidRDefault="00B900C7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Практическая часть выполнялась с помощью программы </w:t>
      </w:r>
      <w:bookmarkStart w:id="18" w:name="_Hlk39591005"/>
      <w:proofErr w:type="spellStart"/>
      <w:r>
        <w:rPr>
          <w:sz w:val="28"/>
          <w:szCs w:val="28"/>
          <w:lang w:val="en-US"/>
        </w:rPr>
        <w:t>Gantter</w:t>
      </w:r>
      <w:proofErr w:type="spellEnd"/>
      <w:r w:rsidRPr="00B900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Pr="00B900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bookmarkEnd w:id="18"/>
      <w:r>
        <w:rPr>
          <w:rStyle w:val="ae"/>
          <w:sz w:val="28"/>
          <w:szCs w:val="28"/>
        </w:rPr>
        <w:footnoteReference w:id="1"/>
      </w:r>
      <w:r>
        <w:rPr>
          <w:sz w:val="28"/>
          <w:szCs w:val="28"/>
        </w:rPr>
        <w:t xml:space="preserve">, интегрированной с </w:t>
      </w:r>
      <w:r>
        <w:rPr>
          <w:sz w:val="28"/>
          <w:szCs w:val="28"/>
          <w:lang w:val="en-US"/>
        </w:rPr>
        <w:t>google</w:t>
      </w:r>
      <w:r w:rsidRPr="00B900C7">
        <w:rPr>
          <w:sz w:val="28"/>
          <w:szCs w:val="28"/>
        </w:rPr>
        <w:t>-</w:t>
      </w:r>
      <w:r>
        <w:rPr>
          <w:sz w:val="28"/>
          <w:szCs w:val="28"/>
        </w:rPr>
        <w:t>сервисами и имеющей 30 дней бесплатного пробного периода. После создания нового проекта нужно выполнить следующие действия.</w:t>
      </w:r>
    </w:p>
    <w:p w14:paraId="4547EA8E" w14:textId="77777777" w:rsidR="008D3A0D" w:rsidRDefault="008D3A0D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1880749" w14:textId="25D70783" w:rsidR="00EC650C" w:rsidRDefault="00EC650C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Установим параметры проекта</w:t>
      </w:r>
      <w:r w:rsidR="00511973">
        <w:rPr>
          <w:sz w:val="28"/>
          <w:szCs w:val="28"/>
        </w:rPr>
        <w:t xml:space="preserve"> (начало 3 февраля и окончание не позже 15 февраля)</w:t>
      </w:r>
      <w:r>
        <w:rPr>
          <w:sz w:val="28"/>
          <w:szCs w:val="28"/>
        </w:rPr>
        <w:t>:</w:t>
      </w:r>
    </w:p>
    <w:p w14:paraId="4EB11A79" w14:textId="77777777" w:rsidR="00040365" w:rsidRDefault="00511973" w:rsidP="00040365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  <w:r w:rsidRPr="00511973">
        <w:rPr>
          <w:noProof/>
        </w:rPr>
        <w:drawing>
          <wp:inline distT="0" distB="0" distL="0" distR="0" wp14:anchorId="5EBDAEF9" wp14:editId="129DA1CC">
            <wp:extent cx="6338868" cy="40005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1735" cy="40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568C" w14:textId="26C495E1" w:rsidR="00EC650C" w:rsidRPr="00040365" w:rsidRDefault="00040365" w:rsidP="00ED0A56">
      <w:pPr>
        <w:pStyle w:val="af"/>
        <w:jc w:val="center"/>
        <w:rPr>
          <w:sz w:val="28"/>
          <w:szCs w:val="28"/>
        </w:rPr>
      </w:pPr>
      <w:r>
        <w:t xml:space="preserve">Рисунок 1. </w:t>
      </w:r>
      <w:r w:rsidR="00E21978">
        <w:t>Общие свойства проекта</w:t>
      </w:r>
    </w:p>
    <w:p w14:paraId="1BE0EFEB" w14:textId="77777777" w:rsidR="008D3A0D" w:rsidRDefault="008D3A0D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FB55ABA" w14:textId="72901D4F" w:rsidR="00511973" w:rsidRDefault="00ED0A56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575F06" wp14:editId="1D84E657">
            <wp:simplePos x="0" y="0"/>
            <wp:positionH relativeFrom="column">
              <wp:posOffset>-861060</wp:posOffset>
            </wp:positionH>
            <wp:positionV relativeFrom="paragraph">
              <wp:posOffset>328930</wp:posOffset>
            </wp:positionV>
            <wp:extent cx="7157085" cy="1038225"/>
            <wp:effectExtent l="0" t="0" r="571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4F8">
        <w:rPr>
          <w:sz w:val="28"/>
          <w:szCs w:val="28"/>
        </w:rPr>
        <w:t>Зададим ресурсы:</w:t>
      </w:r>
    </w:p>
    <w:p w14:paraId="1D601FBC" w14:textId="6D79BE8D" w:rsidR="008D3A0D" w:rsidRDefault="008D3A0D" w:rsidP="008D3A0D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</w:pPr>
    </w:p>
    <w:p w14:paraId="20DB0E7B" w14:textId="55E7976A" w:rsidR="005E44F8" w:rsidRDefault="008D3A0D" w:rsidP="00ED0A56">
      <w:pPr>
        <w:pStyle w:val="af"/>
        <w:jc w:val="center"/>
        <w:rPr>
          <w:sz w:val="28"/>
          <w:szCs w:val="28"/>
        </w:rPr>
      </w:pPr>
      <w:r>
        <w:t>Рисунок 2. Ресурсы проекта (два сотрудника)</w:t>
      </w:r>
    </w:p>
    <w:p w14:paraId="25D12EAF" w14:textId="77777777" w:rsidR="00511973" w:rsidRDefault="0051197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71A3BC4" w14:textId="4E630813" w:rsidR="00511973" w:rsidRDefault="00311C4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Установим задачи:</w:t>
      </w:r>
    </w:p>
    <w:p w14:paraId="255AE477" w14:textId="77777777" w:rsidR="008D3A0D" w:rsidRDefault="00311C43" w:rsidP="008D3A0D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77A28D" wp14:editId="3FBF0A57">
            <wp:simplePos x="0" y="0"/>
            <wp:positionH relativeFrom="column">
              <wp:posOffset>-880110</wp:posOffset>
            </wp:positionH>
            <wp:positionV relativeFrom="paragraph">
              <wp:posOffset>3175</wp:posOffset>
            </wp:positionV>
            <wp:extent cx="7155180" cy="1724025"/>
            <wp:effectExtent l="0" t="0" r="762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99C9D" w14:textId="3B5FAFA2" w:rsidR="00311C43" w:rsidRDefault="008D3A0D" w:rsidP="00ED0A56">
      <w:pPr>
        <w:pStyle w:val="af"/>
        <w:jc w:val="center"/>
        <w:rPr>
          <w:sz w:val="28"/>
          <w:szCs w:val="28"/>
        </w:rPr>
      </w:pPr>
      <w:r>
        <w:t>Рисунок 3. Задачи проекта в соответствии с вариантом 7</w:t>
      </w:r>
    </w:p>
    <w:p w14:paraId="5E1EA48D" w14:textId="2A09751C" w:rsidR="00311C43" w:rsidRDefault="00311C4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7DE6EBD" w14:textId="5F3D135B" w:rsidR="00311C43" w:rsidRDefault="00ED0A56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062E838" wp14:editId="3C64D5BE">
            <wp:simplePos x="0" y="0"/>
            <wp:positionH relativeFrom="column">
              <wp:posOffset>-899795</wp:posOffset>
            </wp:positionH>
            <wp:positionV relativeFrom="paragraph">
              <wp:posOffset>278765</wp:posOffset>
            </wp:positionV>
            <wp:extent cx="7222490" cy="28289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9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C84">
        <w:rPr>
          <w:sz w:val="28"/>
          <w:szCs w:val="28"/>
        </w:rPr>
        <w:t>Автоматически генерируется диаграмма для проекта:</w:t>
      </w:r>
    </w:p>
    <w:p w14:paraId="12E1E1D7" w14:textId="3DB837AF" w:rsidR="00356C84" w:rsidRDefault="00356C84" w:rsidP="00356C84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</w:p>
    <w:p w14:paraId="4ECA5F67" w14:textId="08935295" w:rsidR="00311C43" w:rsidRPr="00311C43" w:rsidRDefault="00356C84" w:rsidP="00ED0A56">
      <w:pPr>
        <w:pStyle w:val="af"/>
        <w:jc w:val="center"/>
        <w:rPr>
          <w:sz w:val="28"/>
          <w:szCs w:val="28"/>
          <w:lang w:val="en-US"/>
        </w:rPr>
      </w:pPr>
      <w:r>
        <w:t>Рисунок 4. Диаграмма проекта</w:t>
      </w:r>
    </w:p>
    <w:p w14:paraId="64CBB69D" w14:textId="4929D7F0" w:rsidR="00511973" w:rsidRDefault="0051197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4DF17AE" w14:textId="77777777" w:rsidR="00002A3C" w:rsidRDefault="00311C43" w:rsidP="00002A3C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  <w:r w:rsidRPr="00311C43">
        <w:rPr>
          <w:noProof/>
        </w:rPr>
        <w:lastRenderedPageBreak/>
        <w:drawing>
          <wp:inline distT="0" distB="0" distL="0" distR="0" wp14:anchorId="405DF8F8" wp14:editId="31D563F8">
            <wp:extent cx="640425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257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F6F7" w14:textId="6C2FE1B3" w:rsidR="00311C43" w:rsidRDefault="00002A3C" w:rsidP="00ED0A56">
      <w:pPr>
        <w:pStyle w:val="af"/>
        <w:jc w:val="center"/>
        <w:rPr>
          <w:sz w:val="28"/>
          <w:szCs w:val="28"/>
        </w:rPr>
      </w:pPr>
      <w:r>
        <w:t>Рисунок 5. Увеличенная диаграмма проекта</w:t>
      </w:r>
    </w:p>
    <w:p w14:paraId="363C18D6" w14:textId="03F27D20" w:rsidR="00311C43" w:rsidRDefault="00311C4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8B6FA16" w14:textId="75214EC0" w:rsidR="00002A3C" w:rsidRDefault="00002A3C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сводки по проекту получаем, что он окончится 13 февраля, займёт 9 дней, 160 </w:t>
      </w:r>
      <w:proofErr w:type="spellStart"/>
      <w:r>
        <w:rPr>
          <w:sz w:val="28"/>
          <w:szCs w:val="28"/>
        </w:rPr>
        <w:t>человекочасов</w:t>
      </w:r>
      <w:proofErr w:type="spellEnd"/>
      <w:r>
        <w:rPr>
          <w:sz w:val="28"/>
          <w:szCs w:val="28"/>
        </w:rPr>
        <w:t xml:space="preserve"> и 1920 долларов:</w:t>
      </w:r>
    </w:p>
    <w:p w14:paraId="20A973AA" w14:textId="77777777" w:rsidR="00002A3C" w:rsidRDefault="00017FFC" w:rsidP="00002A3C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5B15FEB7" wp14:editId="310CF160">
            <wp:extent cx="6388105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3763" cy="31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584B" w14:textId="6786E3E1" w:rsidR="00311C43" w:rsidRDefault="00002A3C" w:rsidP="00ED0A56">
      <w:pPr>
        <w:pStyle w:val="af"/>
        <w:jc w:val="center"/>
        <w:rPr>
          <w:sz w:val="28"/>
          <w:szCs w:val="28"/>
        </w:rPr>
      </w:pPr>
      <w:r>
        <w:t>Рисунок 6. Сводка по проекту</w:t>
      </w:r>
    </w:p>
    <w:p w14:paraId="33A70A02" w14:textId="2CD7F8AC" w:rsidR="00511973" w:rsidRDefault="0051197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46BAEA8" w14:textId="79D43118" w:rsidR="00D149EF" w:rsidRDefault="00D149EF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Тут можно посмотреть, какие задания будут выполнены и в какие сроки:</w:t>
      </w:r>
    </w:p>
    <w:p w14:paraId="42983A2E" w14:textId="77777777" w:rsidR="00D149EF" w:rsidRDefault="00017FFC" w:rsidP="00D149EF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2F3C84ED" wp14:editId="12C7561D">
            <wp:extent cx="6394942" cy="34575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584" cy="34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A662" w14:textId="4270749D" w:rsidR="00511973" w:rsidRDefault="00D149EF" w:rsidP="005A3066">
      <w:pPr>
        <w:pStyle w:val="af"/>
        <w:jc w:val="center"/>
        <w:rPr>
          <w:sz w:val="28"/>
          <w:szCs w:val="28"/>
        </w:rPr>
      </w:pPr>
      <w:r>
        <w:t>Рисунок 7. Сроки по заданиям</w:t>
      </w:r>
    </w:p>
    <w:p w14:paraId="3DAA4455" w14:textId="5539980C" w:rsidR="00511973" w:rsidRDefault="0051197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7C1E332" w14:textId="77777777" w:rsidR="002C2D2F" w:rsidRDefault="00017FFC" w:rsidP="002C2D2F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  <w:r w:rsidRPr="00017FFC">
        <w:rPr>
          <w:noProof/>
        </w:rPr>
        <w:drawing>
          <wp:inline distT="0" distB="0" distL="0" distR="0" wp14:anchorId="60395B0D" wp14:editId="6B3F77A1">
            <wp:extent cx="6421633" cy="3686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0244" cy="36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F1E8" w14:textId="42995F1E" w:rsidR="00017FFC" w:rsidRDefault="002C2D2F" w:rsidP="005A3066">
      <w:pPr>
        <w:pStyle w:val="af"/>
        <w:jc w:val="center"/>
        <w:rPr>
          <w:sz w:val="28"/>
          <w:szCs w:val="28"/>
        </w:rPr>
      </w:pPr>
      <w:r>
        <w:t xml:space="preserve">Рисунок 8. </w:t>
      </w:r>
      <w:proofErr w:type="spellStart"/>
      <w:r>
        <w:t>Таймлайн</w:t>
      </w:r>
      <w:proofErr w:type="spellEnd"/>
      <w:r>
        <w:t xml:space="preserve"> проекта</w:t>
      </w:r>
    </w:p>
    <w:p w14:paraId="1F4C732A" w14:textId="10E2CA35" w:rsidR="00017FFC" w:rsidRDefault="00017FFC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7741198" w14:textId="768EC769" w:rsidR="002C2D2F" w:rsidRDefault="002C2D2F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Следующие графики показывают нагрузку на каждый ресурс:</w:t>
      </w:r>
    </w:p>
    <w:p w14:paraId="1BC067ED" w14:textId="77777777" w:rsidR="002371FC" w:rsidRDefault="00017FFC" w:rsidP="002371FC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  <w:r w:rsidRPr="00017FFC">
        <w:rPr>
          <w:noProof/>
        </w:rPr>
        <w:lastRenderedPageBreak/>
        <w:drawing>
          <wp:inline distT="0" distB="0" distL="0" distR="0" wp14:anchorId="0F099ABF" wp14:editId="3FCC902A">
            <wp:extent cx="6248543" cy="552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319" cy="55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7D62" w14:textId="00ED704D" w:rsidR="00017FFC" w:rsidRDefault="002371FC" w:rsidP="005A3066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143966">
        <w:t xml:space="preserve">9. Разделение </w:t>
      </w:r>
      <w:proofErr w:type="spellStart"/>
      <w:r w:rsidR="00143966">
        <w:t>человекочасов</w:t>
      </w:r>
      <w:proofErr w:type="spellEnd"/>
      <w:r w:rsidR="00143966">
        <w:t xml:space="preserve"> по ресурсам</w:t>
      </w:r>
    </w:p>
    <w:p w14:paraId="22069F54" w14:textId="7ED1452B" w:rsidR="00017FFC" w:rsidRDefault="005A3066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203D9">
        <w:rPr>
          <w:noProof/>
        </w:rPr>
        <w:drawing>
          <wp:anchor distT="0" distB="0" distL="114300" distR="114300" simplePos="0" relativeHeight="251664384" behindDoc="0" locked="0" layoutInCell="1" allowOverlap="1" wp14:anchorId="120FB423" wp14:editId="4E60E7B8">
            <wp:simplePos x="0" y="0"/>
            <wp:positionH relativeFrom="column">
              <wp:posOffset>-758190</wp:posOffset>
            </wp:positionH>
            <wp:positionV relativeFrom="paragraph">
              <wp:posOffset>306070</wp:posOffset>
            </wp:positionV>
            <wp:extent cx="7099300" cy="2333625"/>
            <wp:effectExtent l="0" t="0" r="635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BF3E8" w14:textId="40405387" w:rsidR="001C08E4" w:rsidRDefault="001C08E4" w:rsidP="001C08E4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</w:p>
    <w:p w14:paraId="748B5E5F" w14:textId="4D102E6D" w:rsidR="00017FFC" w:rsidRDefault="001C08E4" w:rsidP="005A3066">
      <w:pPr>
        <w:pStyle w:val="af"/>
        <w:jc w:val="center"/>
        <w:rPr>
          <w:sz w:val="28"/>
          <w:szCs w:val="28"/>
        </w:rPr>
      </w:pPr>
      <w:r>
        <w:t>Рисунок 10. Распределение нагрузки по первым 5 дням</w:t>
      </w:r>
    </w:p>
    <w:p w14:paraId="0374FE83" w14:textId="4868EF97" w:rsidR="00017FFC" w:rsidRDefault="005A3066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203D9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DC4A78" wp14:editId="3FBB2124">
            <wp:simplePos x="0" y="0"/>
            <wp:positionH relativeFrom="column">
              <wp:posOffset>-859790</wp:posOffset>
            </wp:positionH>
            <wp:positionV relativeFrom="paragraph">
              <wp:posOffset>308610</wp:posOffset>
            </wp:positionV>
            <wp:extent cx="7180580" cy="2238375"/>
            <wp:effectExtent l="0" t="0" r="127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58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A811B" w14:textId="7139907D" w:rsidR="001C08E4" w:rsidRDefault="001C08E4" w:rsidP="001C08E4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</w:p>
    <w:p w14:paraId="5A9CCF0B" w14:textId="08C5CCC1" w:rsidR="00017FFC" w:rsidRDefault="001C08E4" w:rsidP="005A3066">
      <w:pPr>
        <w:pStyle w:val="af"/>
        <w:jc w:val="center"/>
        <w:rPr>
          <w:sz w:val="28"/>
          <w:szCs w:val="28"/>
        </w:rPr>
      </w:pPr>
      <w:r>
        <w:t>Рисунок 11. Распределение нагрузки по последним 7 дням</w:t>
      </w:r>
    </w:p>
    <w:p w14:paraId="18FD5924" w14:textId="00D1F34D" w:rsidR="00511973" w:rsidRDefault="0051197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16F9370" w14:textId="6E48A0FB" w:rsidR="001C08E4" w:rsidRDefault="005A3066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C08E4">
        <w:rPr>
          <w:noProof/>
        </w:rPr>
        <w:drawing>
          <wp:anchor distT="0" distB="0" distL="114300" distR="114300" simplePos="0" relativeHeight="251666432" behindDoc="0" locked="0" layoutInCell="1" allowOverlap="1" wp14:anchorId="594493A6" wp14:editId="299A0D48">
            <wp:simplePos x="0" y="0"/>
            <wp:positionH relativeFrom="column">
              <wp:posOffset>-813435</wp:posOffset>
            </wp:positionH>
            <wp:positionV relativeFrom="paragraph">
              <wp:posOffset>306705</wp:posOffset>
            </wp:positionV>
            <wp:extent cx="7127240" cy="398589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7"/>
                    <a:stretch/>
                  </pic:blipFill>
                  <pic:spPr bwMode="auto">
                    <a:xfrm>
                      <a:off x="0" y="0"/>
                      <a:ext cx="7127240" cy="398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8E4">
        <w:rPr>
          <w:sz w:val="28"/>
          <w:szCs w:val="28"/>
        </w:rPr>
        <w:t>И затраты на проекты по дням:</w:t>
      </w:r>
    </w:p>
    <w:p w14:paraId="4477BEA5" w14:textId="066510F8" w:rsidR="001C08E4" w:rsidRDefault="001C08E4" w:rsidP="001C08E4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</w:p>
    <w:p w14:paraId="338553FF" w14:textId="7CBC4825" w:rsidR="00511973" w:rsidRDefault="001C08E4" w:rsidP="005A3066">
      <w:pPr>
        <w:pStyle w:val="af"/>
        <w:jc w:val="center"/>
        <w:rPr>
          <w:sz w:val="28"/>
          <w:szCs w:val="28"/>
        </w:rPr>
      </w:pPr>
      <w:r>
        <w:t>Рисунок 12.  Распределение затрат по дням</w:t>
      </w:r>
    </w:p>
    <w:p w14:paraId="5F269ED2" w14:textId="4C775D19" w:rsidR="00511973" w:rsidRDefault="0051197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4C10C10" w14:textId="2E0A8D86" w:rsidR="00511973" w:rsidRDefault="003342B1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графиков видно, что трудовые ресурсы перегружены в 3-х днях из 9-ти. Поэтому каждый из этих трёх дней можно растянуть в двое, если позволяют </w:t>
      </w:r>
      <w:r>
        <w:rPr>
          <w:sz w:val="28"/>
          <w:szCs w:val="28"/>
        </w:rPr>
        <w:lastRenderedPageBreak/>
        <w:t>сроки. Итого: проект может быть выполнен за 9-12 дней при фиксированном бюджете.</w:t>
      </w:r>
    </w:p>
    <w:p w14:paraId="15700A43" w14:textId="2A7CEE69" w:rsidR="00511973" w:rsidRDefault="003342B1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Единственная рациональность возможность ускорить выполнение проекта – нанять дополнительный персонал, чтобы выполнить задачу 4 быстрее чем за 3 дня. </w:t>
      </w:r>
    </w:p>
    <w:p w14:paraId="54CB271D" w14:textId="6F7D0D7D" w:rsidR="00511973" w:rsidRDefault="0051197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B7B725E" w14:textId="7423D4EC" w:rsidR="00C927A9" w:rsidRDefault="00C91C36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C50DB" wp14:editId="078A1387">
                <wp:simplePos x="0" y="0"/>
                <wp:positionH relativeFrom="column">
                  <wp:posOffset>-851535</wp:posOffset>
                </wp:positionH>
                <wp:positionV relativeFrom="paragraph">
                  <wp:posOffset>2214880</wp:posOffset>
                </wp:positionV>
                <wp:extent cx="720534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3B36D" w14:textId="331656A5" w:rsidR="0053145D" w:rsidRPr="00C91C36" w:rsidRDefault="0053145D" w:rsidP="005A3066">
                            <w:pPr>
                              <w:pStyle w:val="af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13. Таблица для метода </w:t>
                            </w:r>
                            <w:r>
                              <w:rPr>
                                <w:lang w:val="en-US"/>
                              </w:rPr>
                              <w:t>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C50DB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-67.05pt;margin-top:174.4pt;width:567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" stroked="f">
                <v:textbox style="mso-fit-shape-to-text:t" inset="0,0,0,0">
                  <w:txbxContent>
                    <w:p w14:paraId="61D3B36D" w14:textId="331656A5" w:rsidR="0053145D" w:rsidRPr="00C91C36" w:rsidRDefault="0053145D" w:rsidP="005A3066">
                      <w:pPr>
                        <w:pStyle w:val="af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Рисунок 13. Таблица для метода </w:t>
                      </w:r>
                      <w:r>
                        <w:rPr>
                          <w:lang w:val="en-US"/>
                        </w:rPr>
                        <w:t>PERT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189D" w:rsidRPr="008B42A0">
        <w:rPr>
          <w:noProof/>
        </w:rPr>
        <w:drawing>
          <wp:anchor distT="0" distB="0" distL="114300" distR="114300" simplePos="0" relativeHeight="251658240" behindDoc="0" locked="0" layoutInCell="1" allowOverlap="1" wp14:anchorId="15470F83" wp14:editId="1D6FECA7">
            <wp:simplePos x="0" y="0"/>
            <wp:positionH relativeFrom="page">
              <wp:posOffset>228600</wp:posOffset>
            </wp:positionH>
            <wp:positionV relativeFrom="paragraph">
              <wp:posOffset>300355</wp:posOffset>
            </wp:positionV>
            <wp:extent cx="7205345" cy="18573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7A9">
        <w:rPr>
          <w:sz w:val="28"/>
          <w:szCs w:val="28"/>
        </w:rPr>
        <w:t xml:space="preserve">По методу </w:t>
      </w:r>
      <w:r w:rsidR="00C927A9">
        <w:rPr>
          <w:sz w:val="28"/>
          <w:szCs w:val="28"/>
          <w:lang w:val="en-US"/>
        </w:rPr>
        <w:t>PERT</w:t>
      </w:r>
      <w:r w:rsidR="00C927A9" w:rsidRPr="00C927A9">
        <w:rPr>
          <w:sz w:val="28"/>
          <w:szCs w:val="28"/>
        </w:rPr>
        <w:t xml:space="preserve"> </w:t>
      </w:r>
      <w:r w:rsidR="00C927A9">
        <w:rPr>
          <w:sz w:val="28"/>
          <w:szCs w:val="28"/>
        </w:rPr>
        <w:t>получаем следующие значения:</w:t>
      </w:r>
    </w:p>
    <w:p w14:paraId="3E8EE128" w14:textId="54634A59" w:rsidR="00C927A9" w:rsidRDefault="00C927A9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85497E8" w14:textId="412E590D" w:rsidR="00C927A9" w:rsidRDefault="00C927A9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любом случае длина критического пути будет равна </w:t>
      </w:r>
      <w:r w:rsidR="008B42A0">
        <w:rPr>
          <w:sz w:val="28"/>
          <w:szCs w:val="28"/>
        </w:rPr>
        <w:t>9</w:t>
      </w:r>
      <w:r>
        <w:rPr>
          <w:sz w:val="28"/>
          <w:szCs w:val="28"/>
        </w:rPr>
        <w:t>:</w:t>
      </w:r>
    </w:p>
    <w:p w14:paraId="25E50919" w14:textId="77777777" w:rsidR="00C927A9" w:rsidRDefault="00C927A9" w:rsidP="00C927A9">
      <w:pPr>
        <w:pStyle w:val="a5"/>
        <w:keepNext/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object w:dxaOrig="7920" w:dyaOrig="5595" w14:anchorId="157EBE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334.85pt" o:ole="">
            <v:imagedata r:id="rId21" o:title=""/>
          </v:shape>
          <o:OLEObject Type="Embed" ProgID="PBrush" ShapeID="_x0000_i1025" DrawAspect="Content" ObjectID="_1650223263" r:id="rId22"/>
        </w:object>
      </w:r>
    </w:p>
    <w:p w14:paraId="59F476EB" w14:textId="19D9F44B" w:rsidR="00C927A9" w:rsidRPr="00C91C36" w:rsidRDefault="00C91C36" w:rsidP="005A3066">
      <w:pPr>
        <w:pStyle w:val="af"/>
        <w:jc w:val="center"/>
        <w:rPr>
          <w:sz w:val="28"/>
          <w:szCs w:val="28"/>
        </w:rPr>
      </w:pPr>
      <w:r>
        <w:t>Рисунок 14. Сетевой граф</w:t>
      </w:r>
    </w:p>
    <w:p w14:paraId="448CF760" w14:textId="4B781EF7" w:rsidR="00C927A9" w:rsidRDefault="00C927A9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Тогда:</w:t>
      </w:r>
    </w:p>
    <w:p w14:paraId="6A512714" w14:textId="74C05D8F" w:rsidR="000C4C38" w:rsidRDefault="000C4C38" w:rsidP="000C4C38">
      <w:pPr>
        <w:pStyle w:val="a5"/>
        <w:numPr>
          <w:ilvl w:val="0"/>
          <w:numId w:val="18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Вероятность выполнить проект за 9 дней равна 50%</w:t>
      </w:r>
    </w:p>
    <w:p w14:paraId="12D226E5" w14:textId="3C033027" w:rsidR="000C4C38" w:rsidRDefault="000C4C38" w:rsidP="000C4C38">
      <w:pPr>
        <w:pStyle w:val="a5"/>
        <w:numPr>
          <w:ilvl w:val="0"/>
          <w:numId w:val="18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10 дней – 97%</w:t>
      </w:r>
    </w:p>
    <w:p w14:paraId="615B0AA1" w14:textId="4D5CD63C" w:rsidR="000C4C38" w:rsidRPr="000C4C38" w:rsidRDefault="000C4C38" w:rsidP="000C4C38">
      <w:pPr>
        <w:pStyle w:val="a5"/>
        <w:numPr>
          <w:ilvl w:val="0"/>
          <w:numId w:val="18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11 – больше 99%</w:t>
      </w:r>
    </w:p>
    <w:p w14:paraId="1D2AEAFE" w14:textId="77777777" w:rsidR="00C927A9" w:rsidRPr="00C927A9" w:rsidRDefault="00C927A9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87A21DF" w14:textId="77777777" w:rsidR="00511973" w:rsidRDefault="00511973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E90FF1A" w14:textId="10A86D69" w:rsidR="00B52C2B" w:rsidRDefault="00B52C2B" w:rsidP="003B24F3">
      <w:pPr>
        <w:pStyle w:val="a5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26F165" w14:textId="2C9A17D5" w:rsidR="00B52C2B" w:rsidRPr="005010A5" w:rsidRDefault="00B52C2B" w:rsidP="00B52C2B">
      <w:pPr>
        <w:pStyle w:val="1"/>
      </w:pPr>
      <w:bookmarkStart w:id="19" w:name="_Toc39608076"/>
      <w:r>
        <w:lastRenderedPageBreak/>
        <w:t>ЗАКЛЮЧЕНИЕ</w:t>
      </w:r>
      <w:bookmarkEnd w:id="19"/>
    </w:p>
    <w:p w14:paraId="5AF92062" w14:textId="77777777" w:rsidR="00F03E7F" w:rsidRDefault="00F03E7F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6EAB2" w14:textId="28A30C95" w:rsidR="00425C1B" w:rsidRDefault="00F03E7F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работы были рассмотрены основные понятия о пусконаладочных работах, приемке объектов, закрытии контрактов и выходе из проекта</w:t>
      </w:r>
      <w:r w:rsidR="0053145D">
        <w:rPr>
          <w:rFonts w:ascii="Times New Roman" w:hAnsi="Times New Roman" w:cs="Times New Roman"/>
          <w:sz w:val="28"/>
          <w:szCs w:val="28"/>
        </w:rPr>
        <w:t>, рассмотрены конкретные примеры и особенности</w:t>
      </w:r>
      <w:r w:rsidR="004A26CA">
        <w:rPr>
          <w:rFonts w:ascii="Times New Roman" w:hAnsi="Times New Roman" w:cs="Times New Roman"/>
          <w:sz w:val="28"/>
          <w:szCs w:val="28"/>
        </w:rPr>
        <w:t>, общие положения, критерии распределения ответственности и принятия решений, проверка финансовой отчётности, паспортизация</w:t>
      </w:r>
      <w:r w:rsidR="0053145D">
        <w:rPr>
          <w:rFonts w:ascii="Times New Roman" w:hAnsi="Times New Roman" w:cs="Times New Roman"/>
          <w:sz w:val="28"/>
          <w:szCs w:val="28"/>
        </w:rPr>
        <w:t>.</w:t>
      </w:r>
    </w:p>
    <w:p w14:paraId="1040E126" w14:textId="77777777" w:rsidR="00332E0F" w:rsidRPr="008E1094" w:rsidRDefault="00425C1B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были рассмотрены основные возможности программы </w:t>
      </w:r>
      <w:proofErr w:type="spellStart"/>
      <w:r w:rsidRPr="00425C1B">
        <w:rPr>
          <w:rFonts w:ascii="Times New Roman" w:hAnsi="Times New Roman" w:cs="Times New Roman"/>
          <w:sz w:val="28"/>
          <w:szCs w:val="28"/>
        </w:rPr>
        <w:t>Gantter</w:t>
      </w:r>
      <w:proofErr w:type="spellEnd"/>
      <w:r w:rsidRPr="0042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1B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2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1B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425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проекте проведения мероприятия.</w:t>
      </w:r>
      <w:r w:rsidR="0053145D">
        <w:rPr>
          <w:rFonts w:ascii="Times New Roman" w:hAnsi="Times New Roman" w:cs="Times New Roman"/>
          <w:sz w:val="28"/>
          <w:szCs w:val="28"/>
        </w:rPr>
        <w:t xml:space="preserve"> Проведена оценка длительности проекта методом </w:t>
      </w:r>
      <w:r w:rsidR="0053145D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53145D">
        <w:rPr>
          <w:rFonts w:ascii="Times New Roman" w:hAnsi="Times New Roman" w:cs="Times New Roman"/>
          <w:sz w:val="28"/>
          <w:szCs w:val="28"/>
        </w:rPr>
        <w:t>.</w:t>
      </w:r>
    </w:p>
    <w:p w14:paraId="3DFA7B0C" w14:textId="60A35113" w:rsidR="00072160" w:rsidRDefault="00332E0F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Файлы, связанные с проектом, находятся по адресу </w:t>
      </w:r>
      <w:hyperlink r:id="rId23" w:history="1">
        <w:r w:rsidRPr="00FC5C0B">
          <w:rPr>
            <w:rStyle w:val="a3"/>
            <w:rFonts w:ascii="Times New Roman" w:hAnsi="Times New Roman" w:cs="Times New Roman"/>
            <w:sz w:val="28"/>
            <w:szCs w:val="28"/>
          </w:rPr>
          <w:t>https://github.com/PasaOpasen/Old_Math_Projects/tree/master/Управление%20проектами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 том числе лист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32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332E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FC5C0B">
          <w:rPr>
            <w:rStyle w:val="a3"/>
            <w:rFonts w:ascii="Times New Roman" w:hAnsi="Times New Roman" w:cs="Times New Roman"/>
            <w:sz w:val="28"/>
            <w:szCs w:val="28"/>
          </w:rPr>
          <w:t>https://github.com/PasaOpasen/Old_Math_Projects/blob/master/Управление%20проектами/метод%20PERT.xlsx</w:t>
        </w:r>
      </w:hyperlink>
      <w:r w:rsidRPr="00332E0F">
        <w:rPr>
          <w:rFonts w:ascii="Times New Roman" w:hAnsi="Times New Roman" w:cs="Times New Roman"/>
          <w:sz w:val="28"/>
          <w:szCs w:val="28"/>
        </w:rPr>
        <w:t xml:space="preserve">. </w:t>
      </w:r>
      <w:r w:rsidR="00072160">
        <w:rPr>
          <w:rFonts w:ascii="Times New Roman" w:hAnsi="Times New Roman" w:cs="Times New Roman"/>
          <w:sz w:val="28"/>
          <w:szCs w:val="28"/>
        </w:rPr>
        <w:br w:type="page"/>
      </w:r>
    </w:p>
    <w:p w14:paraId="48545063" w14:textId="6D8C648E" w:rsidR="002D56FB" w:rsidRDefault="002D56FB" w:rsidP="003B24F3">
      <w:pPr>
        <w:pStyle w:val="1"/>
      </w:pPr>
      <w:bookmarkStart w:id="20" w:name="_Toc39608077"/>
      <w:r>
        <w:lastRenderedPageBreak/>
        <w:t>СПИСОК ИСТОЧНИКОВ</w:t>
      </w:r>
      <w:bookmarkEnd w:id="20"/>
    </w:p>
    <w:p w14:paraId="6E10F721" w14:textId="77777777" w:rsidR="000337A8" w:rsidRDefault="000337A8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B74E2" w14:textId="662FDF59" w:rsidR="002D56FB" w:rsidRDefault="00AF1B99" w:rsidP="003B24F3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hyperlink r:id="rId25" w:history="1">
        <w:r w:rsidR="0052657A" w:rsidRPr="009F44C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http://strinds.ru/catalog/196/</w:t>
        </w:r>
      </w:hyperlink>
      <w:r w:rsidR="0052657A" w:rsidRPr="005265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59850FE" w14:textId="0D764B8E" w:rsidR="00100988" w:rsidRDefault="00100988" w:rsidP="003B24F3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hyperlink r:id="rId26" w:history="1">
        <w:r w:rsidRPr="009F44C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https://files.stroyinf.ru/Data1/39/39439/index.htm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C5AE7FB" w14:textId="784154F8" w:rsidR="0052657A" w:rsidRPr="00182553" w:rsidRDefault="008E32C5" w:rsidP="003B24F3">
      <w:pPr>
        <w:shd w:val="clear" w:color="auto" w:fill="FFFFFF" w:themeFill="background1"/>
        <w:spacing w:line="360" w:lineRule="auto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8E3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hyperlink r:id="rId27" w:history="1"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F44C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finswin</w:t>
        </w:r>
        <w:proofErr w:type="spellEnd"/>
        <w:r w:rsidRPr="009F44C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F44C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Pr="009F44C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uchastniki</w:t>
        </w:r>
        <w:proofErr w:type="spellEnd"/>
        <w:r w:rsidRPr="009F44C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priemka</w:t>
        </w:r>
        <w:proofErr w:type="spellEnd"/>
        <w:r w:rsidRPr="009F44C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zakonchennyh</w:t>
        </w:r>
        <w:proofErr w:type="spellEnd"/>
        <w:r w:rsidRPr="009F44C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stroitelstvom</w:t>
        </w:r>
        <w:proofErr w:type="spellEnd"/>
        <w:r w:rsidRPr="009F44C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obektov</w:t>
        </w:r>
        <w:proofErr w:type="spellEnd"/>
        <w:r w:rsidRPr="009F44C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45FB49DC" w14:textId="0569CB7B" w:rsidR="00182553" w:rsidRPr="008E32C5" w:rsidRDefault="008E32C5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2C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8" w:history="1">
        <w:r w:rsidR="0052657A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52657A" w:rsidRPr="008E32C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657A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657A" w:rsidRPr="008E32C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657A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running</w:t>
        </w:r>
        <w:r w:rsidR="0052657A" w:rsidRPr="008E32C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2657A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projeckt</w:t>
        </w:r>
        <w:proofErr w:type="spellEnd"/>
        <w:r w:rsidR="0052657A" w:rsidRPr="008E32C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657A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657A" w:rsidRPr="008E32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2657A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zakrit</w:t>
        </w:r>
        <w:proofErr w:type="spellEnd"/>
        <w:r w:rsidR="0052657A" w:rsidRPr="008E32C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52657A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kontrakta</w:t>
        </w:r>
        <w:proofErr w:type="spellEnd"/>
        <w:r w:rsidR="0052657A" w:rsidRPr="008E32C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657A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6484A45F" w14:textId="61C2D191" w:rsidR="00182553" w:rsidRPr="008E32C5" w:rsidRDefault="008E32C5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2C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9" w:history="1"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82553" w:rsidRPr="008E32C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182553" w:rsidRPr="008E32C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182553" w:rsidRPr="008E32C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182553" w:rsidRPr="008E32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zavershenie</w:t>
        </w:r>
        <w:proofErr w:type="spellEnd"/>
        <w:r w:rsidR="00182553" w:rsidRPr="008E32C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proekta</w:t>
        </w:r>
        <w:proofErr w:type="spellEnd"/>
        <w:r w:rsidR="00182553" w:rsidRPr="008E32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vyxod</w:t>
        </w:r>
        <w:proofErr w:type="spellEnd"/>
        <w:r w:rsidR="00182553" w:rsidRPr="008E32C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iz</w:t>
        </w:r>
        <w:proofErr w:type="spellEnd"/>
        <w:r w:rsidR="00182553" w:rsidRPr="008E32C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proekta</w:t>
        </w:r>
        <w:proofErr w:type="spellEnd"/>
        <w:r w:rsidR="00182553" w:rsidRPr="008E32C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182553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5B8B0675" w14:textId="4DBAE1AB" w:rsidR="00072160" w:rsidRPr="008E32C5" w:rsidRDefault="008E32C5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hyperlink r:id="rId30" w:history="1"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chto</w:t>
        </w:r>
        <w:proofErr w:type="spellEnd"/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formy</w:t>
        </w:r>
        <w:proofErr w:type="spellEnd"/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vykhoda</w:t>
        </w:r>
        <w:proofErr w:type="spellEnd"/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proekta</w:t>
        </w:r>
        <w:proofErr w:type="spellEnd"/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investicionnoj</w:t>
        </w:r>
        <w:proofErr w:type="spellEnd"/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programmy</w:t>
        </w:r>
        <w:proofErr w:type="spellEnd"/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072160" w:rsidRPr="009F44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predprijatija</w:t>
        </w:r>
        <w:proofErr w:type="spellEnd"/>
        <w:r w:rsidR="00072160" w:rsidRPr="008E32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072160" w:rsidRPr="008E32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2B61C" w14:textId="5C43EFEB" w:rsidR="008E32C5" w:rsidRPr="00E219DF" w:rsidRDefault="008E32C5" w:rsidP="003B24F3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9D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1" w:history="1">
        <w:r w:rsidR="00E219DF" w:rsidRPr="009F44C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http://docs.cntd.ru/document/1200135798</w:t>
        </w:r>
      </w:hyperlink>
      <w:r w:rsidR="00E219DF" w:rsidRPr="00E21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C20D70" w14:textId="60C74343" w:rsidR="0052657A" w:rsidRPr="008E32C5" w:rsidRDefault="008E32C5" w:rsidP="003B24F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9D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2" w:history="1">
        <w:r w:rsidR="0094244E" w:rsidRPr="009F44C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https://ru.wikipedia.org/wiki/Пусконаладочные_работы</w:t>
        </w:r>
      </w:hyperlink>
      <w:r w:rsidR="0094244E" w:rsidRPr="00942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657A" w:rsidRPr="008E32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F4B0D" w14:textId="77777777" w:rsidR="0052657A" w:rsidRPr="008E32C5" w:rsidRDefault="0052657A" w:rsidP="0073224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BD9B3" w14:textId="531B8DC7" w:rsidR="002D56FB" w:rsidRPr="008E32C5" w:rsidRDefault="002D56FB" w:rsidP="0073224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AFEC1" w14:textId="77777777" w:rsidR="002D56FB" w:rsidRPr="008E32C5" w:rsidRDefault="002D56FB" w:rsidP="0073224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D56FB" w:rsidRPr="008E32C5" w:rsidSect="00756ED7">
      <w:footerReference w:type="default" r:id="rId33"/>
      <w:pgSz w:w="11906" w:h="16838"/>
      <w:pgMar w:top="1134" w:right="850" w:bottom="1134" w:left="1701" w:header="708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E6E96" w14:textId="77777777" w:rsidR="00406EE6" w:rsidRDefault="00406EE6" w:rsidP="00B869C0">
      <w:pPr>
        <w:spacing w:after="0" w:line="240" w:lineRule="auto"/>
      </w:pPr>
      <w:r>
        <w:separator/>
      </w:r>
    </w:p>
  </w:endnote>
  <w:endnote w:type="continuationSeparator" w:id="0">
    <w:p w14:paraId="64DD91C5" w14:textId="77777777" w:rsidR="00406EE6" w:rsidRDefault="00406EE6" w:rsidP="00B8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0639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FFFC5E4" w14:textId="629A4F5F" w:rsidR="0053145D" w:rsidRDefault="0053145D">
            <w:pPr>
              <w:pStyle w:val="aa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0ED0FC" w14:textId="77777777" w:rsidR="0053145D" w:rsidRDefault="0053145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F101A" w14:textId="77777777" w:rsidR="00406EE6" w:rsidRDefault="00406EE6" w:rsidP="00B869C0">
      <w:pPr>
        <w:spacing w:after="0" w:line="240" w:lineRule="auto"/>
      </w:pPr>
      <w:r>
        <w:separator/>
      </w:r>
    </w:p>
  </w:footnote>
  <w:footnote w:type="continuationSeparator" w:id="0">
    <w:p w14:paraId="5CFFA188" w14:textId="77777777" w:rsidR="00406EE6" w:rsidRDefault="00406EE6" w:rsidP="00B869C0">
      <w:pPr>
        <w:spacing w:after="0" w:line="240" w:lineRule="auto"/>
      </w:pPr>
      <w:r>
        <w:continuationSeparator/>
      </w:r>
    </w:p>
  </w:footnote>
  <w:footnote w:id="1">
    <w:p w14:paraId="158FA4FF" w14:textId="0D627FFD" w:rsidR="0053145D" w:rsidRPr="00B900C7" w:rsidRDefault="0053145D">
      <w:pPr>
        <w:pStyle w:val="ac"/>
        <w:rPr>
          <w:lang w:val="en-US"/>
        </w:rPr>
      </w:pPr>
      <w:r>
        <w:rPr>
          <w:rStyle w:val="ae"/>
        </w:rPr>
        <w:footnoteRef/>
      </w:r>
      <w:r>
        <w:t xml:space="preserve"> </w:t>
      </w:r>
      <w:hyperlink r:id="rId1" w:history="1">
        <w:r w:rsidRPr="008516CC">
          <w:rPr>
            <w:rStyle w:val="a3"/>
          </w:rPr>
          <w:t>https://gsuite.google.com/marketplace/app/gantter_project_management/549517827371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7E5A"/>
    <w:multiLevelType w:val="multilevel"/>
    <w:tmpl w:val="416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E51FD"/>
    <w:multiLevelType w:val="multilevel"/>
    <w:tmpl w:val="9D3A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769E4"/>
    <w:multiLevelType w:val="hybridMultilevel"/>
    <w:tmpl w:val="197E5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B7D35"/>
    <w:multiLevelType w:val="hybridMultilevel"/>
    <w:tmpl w:val="4142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900B9"/>
    <w:multiLevelType w:val="hybridMultilevel"/>
    <w:tmpl w:val="26283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A1958"/>
    <w:multiLevelType w:val="hybridMultilevel"/>
    <w:tmpl w:val="D2F6D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1F46"/>
    <w:multiLevelType w:val="multilevel"/>
    <w:tmpl w:val="045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65B8D"/>
    <w:multiLevelType w:val="hybridMultilevel"/>
    <w:tmpl w:val="E6C46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920AD"/>
    <w:multiLevelType w:val="hybridMultilevel"/>
    <w:tmpl w:val="BABC4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E31B6"/>
    <w:multiLevelType w:val="hybridMultilevel"/>
    <w:tmpl w:val="C302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7410A"/>
    <w:multiLevelType w:val="hybridMultilevel"/>
    <w:tmpl w:val="D864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A5857"/>
    <w:multiLevelType w:val="hybridMultilevel"/>
    <w:tmpl w:val="A5B46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5776F"/>
    <w:multiLevelType w:val="hybridMultilevel"/>
    <w:tmpl w:val="19289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673E0"/>
    <w:multiLevelType w:val="hybridMultilevel"/>
    <w:tmpl w:val="39284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82B84"/>
    <w:multiLevelType w:val="multilevel"/>
    <w:tmpl w:val="2F6C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FC1900"/>
    <w:multiLevelType w:val="hybridMultilevel"/>
    <w:tmpl w:val="E748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4324B"/>
    <w:multiLevelType w:val="hybridMultilevel"/>
    <w:tmpl w:val="6B1EE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6044F"/>
    <w:multiLevelType w:val="hybridMultilevel"/>
    <w:tmpl w:val="8FF4E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6"/>
  </w:num>
  <w:num w:numId="5">
    <w:abstractNumId w:val="15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10"/>
  </w:num>
  <w:num w:numId="12">
    <w:abstractNumId w:val="16"/>
  </w:num>
  <w:num w:numId="13">
    <w:abstractNumId w:val="13"/>
  </w:num>
  <w:num w:numId="14">
    <w:abstractNumId w:val="17"/>
  </w:num>
  <w:num w:numId="15">
    <w:abstractNumId w:val="7"/>
  </w:num>
  <w:num w:numId="16">
    <w:abstractNumId w:val="5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17"/>
    <w:rsid w:val="00002A3C"/>
    <w:rsid w:val="00007018"/>
    <w:rsid w:val="00016509"/>
    <w:rsid w:val="00017FFC"/>
    <w:rsid w:val="000203D9"/>
    <w:rsid w:val="000337A8"/>
    <w:rsid w:val="00040365"/>
    <w:rsid w:val="0004316C"/>
    <w:rsid w:val="00051219"/>
    <w:rsid w:val="000522F7"/>
    <w:rsid w:val="00053236"/>
    <w:rsid w:val="00072160"/>
    <w:rsid w:val="000A14B6"/>
    <w:rsid w:val="000A2AD5"/>
    <w:rsid w:val="000C4C38"/>
    <w:rsid w:val="00100988"/>
    <w:rsid w:val="00143966"/>
    <w:rsid w:val="00144C24"/>
    <w:rsid w:val="00147267"/>
    <w:rsid w:val="00182553"/>
    <w:rsid w:val="001911E8"/>
    <w:rsid w:val="001A10E6"/>
    <w:rsid w:val="001C08E4"/>
    <w:rsid w:val="002371FC"/>
    <w:rsid w:val="00267C7B"/>
    <w:rsid w:val="00272DA9"/>
    <w:rsid w:val="00297D82"/>
    <w:rsid w:val="002C05DA"/>
    <w:rsid w:val="002C2D2F"/>
    <w:rsid w:val="002D56FB"/>
    <w:rsid w:val="002D6084"/>
    <w:rsid w:val="002D7AC4"/>
    <w:rsid w:val="00300A50"/>
    <w:rsid w:val="003071E8"/>
    <w:rsid w:val="0031079A"/>
    <w:rsid w:val="00311C43"/>
    <w:rsid w:val="003146DC"/>
    <w:rsid w:val="00327B8C"/>
    <w:rsid w:val="00332E0F"/>
    <w:rsid w:val="003342B1"/>
    <w:rsid w:val="00336E7A"/>
    <w:rsid w:val="00345831"/>
    <w:rsid w:val="00356C84"/>
    <w:rsid w:val="00375A54"/>
    <w:rsid w:val="00382A11"/>
    <w:rsid w:val="003953AC"/>
    <w:rsid w:val="003B24F3"/>
    <w:rsid w:val="003D6DBE"/>
    <w:rsid w:val="003F2CE8"/>
    <w:rsid w:val="00406EE6"/>
    <w:rsid w:val="00425C1B"/>
    <w:rsid w:val="00445FE0"/>
    <w:rsid w:val="00482A64"/>
    <w:rsid w:val="004A26CA"/>
    <w:rsid w:val="004B4DFC"/>
    <w:rsid w:val="004D59AC"/>
    <w:rsid w:val="005010A5"/>
    <w:rsid w:val="00511973"/>
    <w:rsid w:val="0052657A"/>
    <w:rsid w:val="0053145D"/>
    <w:rsid w:val="005511E7"/>
    <w:rsid w:val="00557FA9"/>
    <w:rsid w:val="00581D07"/>
    <w:rsid w:val="0058541B"/>
    <w:rsid w:val="005A3066"/>
    <w:rsid w:val="005B09C7"/>
    <w:rsid w:val="005E44F8"/>
    <w:rsid w:val="005E47D6"/>
    <w:rsid w:val="005F31FA"/>
    <w:rsid w:val="005F7EA7"/>
    <w:rsid w:val="006004E4"/>
    <w:rsid w:val="00626065"/>
    <w:rsid w:val="00641B9F"/>
    <w:rsid w:val="006577F2"/>
    <w:rsid w:val="00670BAB"/>
    <w:rsid w:val="00671CFC"/>
    <w:rsid w:val="00682031"/>
    <w:rsid w:val="00696F98"/>
    <w:rsid w:val="006C714F"/>
    <w:rsid w:val="006D7D64"/>
    <w:rsid w:val="00716974"/>
    <w:rsid w:val="0073224F"/>
    <w:rsid w:val="00756ED7"/>
    <w:rsid w:val="0078640C"/>
    <w:rsid w:val="00796EEE"/>
    <w:rsid w:val="007C1145"/>
    <w:rsid w:val="007F3384"/>
    <w:rsid w:val="008563F7"/>
    <w:rsid w:val="00864662"/>
    <w:rsid w:val="0089409C"/>
    <w:rsid w:val="008A64B6"/>
    <w:rsid w:val="008B42A0"/>
    <w:rsid w:val="008D3A0D"/>
    <w:rsid w:val="008E1094"/>
    <w:rsid w:val="008E32C5"/>
    <w:rsid w:val="0094244E"/>
    <w:rsid w:val="00946C83"/>
    <w:rsid w:val="009A2B75"/>
    <w:rsid w:val="009A7730"/>
    <w:rsid w:val="009E648B"/>
    <w:rsid w:val="00A36599"/>
    <w:rsid w:val="00A3715A"/>
    <w:rsid w:val="00A71FA2"/>
    <w:rsid w:val="00AA4FB1"/>
    <w:rsid w:val="00AD4995"/>
    <w:rsid w:val="00AF1B99"/>
    <w:rsid w:val="00B41A17"/>
    <w:rsid w:val="00B52C2B"/>
    <w:rsid w:val="00B67EAA"/>
    <w:rsid w:val="00B869C0"/>
    <w:rsid w:val="00B900C7"/>
    <w:rsid w:val="00BA126E"/>
    <w:rsid w:val="00BB3408"/>
    <w:rsid w:val="00BC454F"/>
    <w:rsid w:val="00BE43BF"/>
    <w:rsid w:val="00BE5530"/>
    <w:rsid w:val="00BF189D"/>
    <w:rsid w:val="00BF784D"/>
    <w:rsid w:val="00C12A15"/>
    <w:rsid w:val="00C22345"/>
    <w:rsid w:val="00C34D59"/>
    <w:rsid w:val="00C475B6"/>
    <w:rsid w:val="00C47E07"/>
    <w:rsid w:val="00C87864"/>
    <w:rsid w:val="00C91C36"/>
    <w:rsid w:val="00C927A9"/>
    <w:rsid w:val="00CA1588"/>
    <w:rsid w:val="00CE2193"/>
    <w:rsid w:val="00CE4B22"/>
    <w:rsid w:val="00D149EF"/>
    <w:rsid w:val="00D85882"/>
    <w:rsid w:val="00D914BA"/>
    <w:rsid w:val="00DA4B7F"/>
    <w:rsid w:val="00DB5579"/>
    <w:rsid w:val="00DD03BA"/>
    <w:rsid w:val="00DF746B"/>
    <w:rsid w:val="00E0139B"/>
    <w:rsid w:val="00E07D6F"/>
    <w:rsid w:val="00E142D4"/>
    <w:rsid w:val="00E21978"/>
    <w:rsid w:val="00E219DF"/>
    <w:rsid w:val="00E43EF0"/>
    <w:rsid w:val="00EA162A"/>
    <w:rsid w:val="00EA4D24"/>
    <w:rsid w:val="00EC4DDC"/>
    <w:rsid w:val="00EC650C"/>
    <w:rsid w:val="00ED0A56"/>
    <w:rsid w:val="00ED3D9F"/>
    <w:rsid w:val="00EF488B"/>
    <w:rsid w:val="00F03E7F"/>
    <w:rsid w:val="00F07237"/>
    <w:rsid w:val="00F32407"/>
    <w:rsid w:val="00F35961"/>
    <w:rsid w:val="00F371C9"/>
    <w:rsid w:val="00F848C1"/>
    <w:rsid w:val="00FC381E"/>
    <w:rsid w:val="00FC640E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66E4"/>
  <w15:chartTrackingRefBased/>
  <w15:docId w15:val="{20896E02-93C9-4D43-8EDD-F6BF8B9B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F98"/>
    <w:pPr>
      <w:keepNext/>
      <w:keepLines/>
      <w:spacing w:before="240" w:after="0" w:line="360" w:lineRule="auto"/>
      <w:ind w:left="708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065"/>
    <w:pPr>
      <w:keepNext/>
      <w:keepLines/>
      <w:spacing w:before="40" w:after="0" w:line="36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71C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32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0701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67C7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6F9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606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a8">
    <w:name w:val="header"/>
    <w:basedOn w:val="a"/>
    <w:link w:val="a9"/>
    <w:uiPriority w:val="99"/>
    <w:unhideWhenUsed/>
    <w:rsid w:val="00B869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69C0"/>
  </w:style>
  <w:style w:type="paragraph" w:styleId="aa">
    <w:name w:val="footer"/>
    <w:basedOn w:val="a"/>
    <w:link w:val="ab"/>
    <w:uiPriority w:val="99"/>
    <w:unhideWhenUsed/>
    <w:rsid w:val="00B869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69C0"/>
  </w:style>
  <w:style w:type="paragraph" w:styleId="ac">
    <w:name w:val="footnote text"/>
    <w:basedOn w:val="a"/>
    <w:link w:val="ad"/>
    <w:uiPriority w:val="99"/>
    <w:semiHidden/>
    <w:unhideWhenUsed/>
    <w:rsid w:val="00B900C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900C7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900C7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040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482A64"/>
    <w:pPr>
      <w:spacing w:line="259" w:lineRule="auto"/>
      <w:ind w:left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A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A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files.stroyinf.ru/Data1/39/39439/index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strinds.ru/catalog/196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in-projects.ru/zavershenie-proekta/vyxod-iz-proekt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PasaOpasen/Old_Math_Projects/blob/master/&#1059;&#1087;&#1088;&#1072;&#1074;&#1083;&#1077;&#1085;&#1080;&#1077;%20&#1087;&#1088;&#1086;&#1077;&#1082;&#1090;&#1072;&#1084;&#1080;/&#1084;&#1077;&#1090;&#1086;&#1076;%20PERT.xlsx" TargetMode="External"/><Relationship Id="rId32" Type="http://schemas.openxmlformats.org/officeDocument/2006/relationships/hyperlink" Target="https://ru.wikipedia.org/wiki/&#1055;&#1091;&#1089;&#1082;&#1086;&#1085;&#1072;&#1083;&#1072;&#1076;&#1086;&#1095;&#1085;&#1099;&#1077;_&#1088;&#1072;&#1073;&#1086;&#1090;&#1099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PasaOpasen/Old_Math_Projects/tree/master/&#1059;&#1087;&#1088;&#1072;&#1074;&#1083;&#1077;&#1085;&#1080;&#1077;%20&#1087;&#1088;&#1086;&#1077;&#1082;&#1090;&#1072;&#1084;&#1080;" TargetMode="External"/><Relationship Id="rId28" Type="http://schemas.openxmlformats.org/officeDocument/2006/relationships/hyperlink" Target="http://www.running-projeckt.com/zakrit_kontrakta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docs.cntd.ru/document/12001357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hyperlink" Target="https://finswin.com/projects/uchastniki/priemka-zakonchennyh-stroitelstvom-obektov.html" TargetMode="External"/><Relationship Id="rId30" Type="http://schemas.openxmlformats.org/officeDocument/2006/relationships/hyperlink" Target="https://www.kak-chto.info/formy_vykhoda_proekta_s_investicionnoj_programmy_predprijatija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suite.google.com/marketplace/app/gantter_project_management/5495178273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BFF1-B974-42AA-B914-C9D8B9BB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3647</Words>
  <Characters>20794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</dc:creator>
  <cp:keywords/>
  <dc:description/>
  <cp:lastModifiedBy>ДМ.</cp:lastModifiedBy>
  <cp:revision>146</cp:revision>
  <cp:lastPrinted>2020-05-05T19:31:00Z</cp:lastPrinted>
  <dcterms:created xsi:type="dcterms:W3CDTF">2020-05-04T15:59:00Z</dcterms:created>
  <dcterms:modified xsi:type="dcterms:W3CDTF">2020-05-05T19:35:00Z</dcterms:modified>
</cp:coreProperties>
</file>