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4461E"/>
          <w:sz w:val="36"/>
        </w:rPr>
        <w:t>UPA App: Fundamentación Estratégica, Personas y Especificación del Sistema</w:t>
      </w:r>
    </w:p>
    <w:p>
      <w:pPr>
        <w:spacing w:after="280"/>
      </w:pPr>
      <w:r>
        <w:rPr>
          <w:rFonts w:ascii="Arial" w:hAnsi="Arial"/>
          <w:i/>
          <w:color w:val="5A5A5A"/>
          <w:sz w:val="20"/>
        </w:rPr>
        <w:t>Análisis de Alternativas ('¿Por qué?'), Arquetipos de Usuarios ('¿Quién?') y Especificación Funcional Exhaustiva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F5F7F5"/>
          </w:tcPr>
          <w:p>
            <w:pPr>
              <w:spacing w:after="20"/>
            </w:pPr>
            <w:r>
              <w:rPr>
                <w:b/>
                <w:sz w:val="18"/>
              </w:rPr>
              <w:t>Proyecto: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after="20"/>
            </w:pPr>
            <w:r>
              <w:rPr>
                <w:sz w:val="18"/>
              </w:rPr>
              <w:t>UPA App (Plataforma Universitaria Central PWA)</w:t>
            </w:r>
          </w:p>
        </w:tc>
      </w:tr>
      <w:tr>
        <w:tc>
          <w:tcPr>
            <w:tcW w:type="dxa" w:w="3168"/>
            <w:shd w:val="clear" w:color="auto" w:fill="F5F7F5"/>
          </w:tcPr>
          <w:p>
            <w:pPr>
              <w:spacing w:after="20"/>
            </w:pPr>
            <w:r>
              <w:rPr>
                <w:b/>
                <w:sz w:val="18"/>
              </w:rPr>
              <w:t>Dirección de Producto: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after="20"/>
            </w:pPr>
            <w:r>
              <w:rPr>
                <w:sz w:val="18"/>
              </w:rPr>
              <w:t>Pascal Thommen (Product Owner &amp; Arquitecto de Integración)</w:t>
            </w:r>
          </w:p>
        </w:tc>
      </w:tr>
      <w:tr>
        <w:tc>
          <w:tcPr>
            <w:tcW w:type="dxa" w:w="3168"/>
            <w:shd w:val="clear" w:color="auto" w:fill="F5F7F5"/>
          </w:tcPr>
          <w:p>
            <w:pPr>
              <w:spacing w:after="20"/>
            </w:pPr>
            <w:r>
              <w:rPr>
                <w:b/>
                <w:sz w:val="18"/>
              </w:rPr>
              <w:t>Equipo de Desarrollo: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after="20"/>
            </w:pPr>
            <w:r>
              <w:rPr>
                <w:sz w:val="18"/>
              </w:rPr>
              <w:t>Theresa Bauer, Natasha</w:t>
            </w:r>
          </w:p>
        </w:tc>
      </w:tr>
      <w:tr>
        <w:tc>
          <w:tcPr>
            <w:tcW w:type="dxa" w:w="3168"/>
            <w:shd w:val="clear" w:color="auto" w:fill="F5F7F5"/>
          </w:tcPr>
          <w:p>
            <w:pPr>
              <w:spacing w:after="20"/>
            </w:pPr>
            <w:r>
              <w:rPr>
                <w:b/>
                <w:sz w:val="18"/>
              </w:rPr>
              <w:t>Asignatura / Contexto: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after="20"/>
            </w:pPr>
            <w:r>
              <w:rPr>
                <w:sz w:val="18"/>
              </w:rPr>
              <w:t>Ingeniería de Software / Informática | UPA Asunción</w:t>
            </w:r>
          </w:p>
        </w:tc>
      </w:tr>
      <w:tr>
        <w:tc>
          <w:tcPr>
            <w:tcW w:type="dxa" w:w="3168"/>
            <w:shd w:val="clear" w:color="auto" w:fill="F5F7F5"/>
          </w:tcPr>
          <w:p>
            <w:pPr>
              <w:spacing w:after="20"/>
            </w:pPr>
            <w:r>
              <w:rPr>
                <w:b/>
                <w:sz w:val="18"/>
              </w:rPr>
              <w:t>Versión: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after="20"/>
            </w:pPr>
            <w:r>
              <w:rPr>
                <w:sz w:val="18"/>
              </w:rPr>
              <w:t>Versión 2.0 (Completa y Exhaustiva) | Octubre 2026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hAnsi="Arial"/>
          <w:b/>
          <w:color w:val="14461E"/>
          <w:sz w:val="26"/>
        </w:rPr>
        <w:t>1. Matriz de Decisiones de Ingeniería: El '¿Por qué?' y Alternativas Descartadas</w:t>
      </w:r>
    </w:p>
    <w:p>
      <w:r>
        <w:rPr>
          <w:sz w:val="19"/>
        </w:rPr>
        <w:t>En la gestión de proyectos de tecnologías de la información, el valor de una solución no radica únicamente en lo que se construye, sino en la solidez de la justificación frente a los caminos alternativos descartados. A continuación se detallan las decisiones troncales:</w:t>
      </w:r>
    </w:p>
    <w:p>
      <w:pPr>
        <w:spacing w:before="120" w:after="40"/>
      </w:pPr>
      <w:r>
        <w:rPr>
          <w:b/>
          <w:color w:val="1E5028"/>
          <w:sz w:val="21"/>
        </w:rPr>
        <w:t>1. ¿Por qué PWA (Progressive Web App) y no Dos Apps Nativas ni Flutter?</w:t>
      </w:r>
    </w:p>
    <w:p>
      <w:pPr>
        <w:pStyle w:val="ListBullet"/>
        <w:spacing w:after="40"/>
      </w:pPr>
      <w:r>
        <w:rPr>
          <w:b/>
          <w:sz w:val="18"/>
        </w:rPr>
        <w:t xml:space="preserve">Alternativa Descartada A: Dos Aplicaciones Nativas (Kotlin para Android + Swift para iOS): </w:t>
      </w:r>
      <w:r>
        <w:rPr>
          <w:sz w:val="18"/>
        </w:rPr>
        <w:t>Por qué se descartó: Construir y mantener dos bases de código distintas duplica el presupuesto, los bugs y el tiempo de entrega. Además, compilar para iOS exige obligatoriamente hardware propietario de Apple (computadoras Mac) y pagar 99 USD anuales de suscripción de desarrollador. Para una plataforma de difusión y calendario estudiantil, esta duplicación representa un desperdicio económico y operativo injustificable.</w:t>
      </w:r>
    </w:p>
    <w:p>
      <w:pPr>
        <w:pStyle w:val="ListBullet"/>
        <w:spacing w:after="40"/>
      </w:pPr>
      <w:r>
        <w:rPr>
          <w:b/>
          <w:sz w:val="18"/>
        </w:rPr>
        <w:t xml:space="preserve">Alternativa Descartada B: Framework Híbrido (Flutter o React Native): </w:t>
      </w:r>
      <w:r>
        <w:rPr>
          <w:sz w:val="18"/>
        </w:rPr>
        <w:t>Por qué se descartó: Aunque unifica el lenguaje visual, empaquetar y desplegar en iPhones reales sigue requiriendo de forma ineludible una Mac física con Xcode, certificados de firma de Apple y el uso de TestFlight (cuyas versiones beta caducan cada 90 días).</w:t>
      </w:r>
    </w:p>
    <w:p>
      <w:pPr>
        <w:pStyle w:val="ListBullet"/>
        <w:spacing w:after="40"/>
      </w:pPr>
      <w:r>
        <w:rPr>
          <w:b/>
          <w:sz w:val="18"/>
        </w:rPr>
        <w:t xml:space="preserve">Decisión Adoptada: PWA Moderna (Next.js / TypeScript) + Empaquetado TWA: </w:t>
      </w:r>
      <w:r>
        <w:rPr>
          <w:sz w:val="18"/>
        </w:rPr>
        <w:t>Justificación rigurosa: El 80% de los estudiantes de la UPA utiliza iPhone. Con la PWA, cualquier alumno instala la app en Safari pulsando 'Añadir a pantalla de inicio' en 2 segundos, sin costos de cuenta de desarrollador, sin filtros de aprobación del App Store y con actualizaciones en caliente en 1 segundo. Para la entrega académica, el mismo código se envuelve en Android Studio mediante Trusted Web Activity (TWA) generando el APK oficial.</w:t>
      </w:r>
    </w:p>
    <w:p>
      <w:pPr>
        <w:spacing w:before="120" w:after="40"/>
      </w:pPr>
      <w:r>
        <w:rPr>
          <w:b/>
          <w:color w:val="1E5028"/>
          <w:sz w:val="21"/>
        </w:rPr>
        <w:t>2. ¿Por qué Instagram y no TikTok, Facebook o LinkedIn?</w:t>
      </w:r>
    </w:p>
    <w:p>
      <w:pPr>
        <w:pStyle w:val="ListBullet"/>
        <w:spacing w:after="40"/>
      </w:pPr>
      <w:r>
        <w:rPr>
          <w:b/>
          <w:sz w:val="18"/>
        </w:rPr>
        <w:t xml:space="preserve">Alternativa Descartada A: TikTok: </w:t>
      </w:r>
      <w:r>
        <w:rPr>
          <w:sz w:val="18"/>
        </w:rPr>
        <w:t>Por qué se descartó: Plataforma de video vertical rápido basada en algoritmos de entretenimiento. No es un canal apto para afiches estáticos de conferencias, detalles de salones, horarios ni comunicados institucionales formales.</w:t>
      </w:r>
    </w:p>
    <w:p>
      <w:pPr>
        <w:pStyle w:val="ListBullet"/>
        <w:spacing w:after="40"/>
      </w:pPr>
      <w:r>
        <w:rPr>
          <w:b/>
          <w:sz w:val="18"/>
        </w:rPr>
        <w:t xml:space="preserve">Alternativa Descartada B: Facebook: </w:t>
      </w:r>
      <w:r>
        <w:rPr>
          <w:sz w:val="18"/>
        </w:rPr>
        <w:t>Por qué se descartó: El segmento demográfico universitario (jóvenes de 18 a 24 años) en Paraguay prácticamente ha abandonado el uso regular de Facebook para su vida académica.</w:t>
      </w:r>
    </w:p>
    <w:p>
      <w:pPr>
        <w:pStyle w:val="ListBullet"/>
        <w:spacing w:after="40"/>
      </w:pPr>
      <w:r>
        <w:rPr>
          <w:b/>
          <w:sz w:val="18"/>
        </w:rPr>
        <w:t xml:space="preserve">Alternativa Descartada C: LinkedIn: </w:t>
      </w:r>
      <w:r>
        <w:rPr>
          <w:sz w:val="18"/>
        </w:rPr>
        <w:t>Por qué se descartó: Canal de tono corporativo y reclutamiento laboral hacia el exterior (empresas, egresados y alianzas con Alemania). Es inapropiado para dinámicas de campus del día a día.</w:t>
      </w:r>
    </w:p>
    <w:p>
      <w:pPr>
        <w:pStyle w:val="ListBullet"/>
        <w:spacing w:after="40"/>
      </w:pPr>
      <w:r>
        <w:rPr>
          <w:b/>
          <w:sz w:val="18"/>
        </w:rPr>
        <w:t xml:space="preserve">Decisión Adoptada: Instagram Oficial de la UPA (vía SociableKIT / Graph API): </w:t>
      </w:r>
      <w:r>
        <w:rPr>
          <w:sz w:val="18"/>
        </w:rPr>
        <w:t>Justificación rigurosa: Instagram es el canal primario en el que el departamento de Marketing de la UPA ya publica diariamente los afiches oficiales de charlas, fotos de eventos y avisos. La integración mediante SociableKIT extrae estos contenidos en formato JSON estructurado, evitando meses de burocracia en revisiones de apps dentro de Meta.</w:t>
      </w:r>
    </w:p>
    <w:p>
      <w:pPr>
        <w:spacing w:before="120" w:after="40"/>
      </w:pPr>
      <w:r>
        <w:rPr>
          <w:b/>
          <w:color w:val="1E5028"/>
          <w:sz w:val="21"/>
        </w:rPr>
        <w:t>3. ¿Por qué Python (FastAPI) y no Java (Spring Boot)?</w:t>
      </w:r>
    </w:p>
    <w:p>
      <w:pPr>
        <w:pStyle w:val="ListBullet"/>
        <w:spacing w:after="40"/>
      </w:pPr>
      <w:r>
        <w:rPr>
          <w:b/>
          <w:sz w:val="18"/>
        </w:rPr>
        <w:t xml:space="preserve">Alternativa Descartada: Java con Spring Boot: </w:t>
      </w:r>
      <w:r>
        <w:rPr>
          <w:sz w:val="18"/>
        </w:rPr>
        <w:t>Por qué se descartó: Gran sobrecarga de código de soporte (boilerplate, DTOs, mappers, configuración pesada de anotaciones e inyección de dependencias). En un equipo estudiantil con un plazo de entrega semestral estricto, el riesgo de no culminar la lógica de negocio funcional es crítico.</w:t>
      </w:r>
    </w:p>
    <w:p>
      <w:pPr>
        <w:pStyle w:val="ListBullet"/>
        <w:spacing w:after="40"/>
      </w:pPr>
      <w:r>
        <w:rPr>
          <w:b/>
          <w:sz w:val="18"/>
        </w:rPr>
        <w:t xml:space="preserve">Decisión Adoptada: Python con FastAPI: </w:t>
      </w:r>
      <w:r>
        <w:rPr>
          <w:sz w:val="18"/>
        </w:rPr>
        <w:t>Justificación rigurosa: Reduce más de un 60% el código accesorio, permitiendo concentrar el esfuerzo en la lógica de negocio. FastAPI genera de forma nativa la documentación interactiva Swagger (/docs) para coordinar sin fricción los contratos de datos con el frontend y cuenta con librerías asíncronas de primer nivel para la conexión con Google Workspace y redes sociales.</w:t>
      </w:r>
    </w:p>
    <w:p>
      <w:pPr>
        <w:spacing w:before="120" w:after="40"/>
      </w:pPr>
      <w:r>
        <w:rPr>
          <w:b/>
          <w:color w:val="1E5028"/>
          <w:sz w:val="21"/>
        </w:rPr>
        <w:t>4. ¿Por qué Acceso Bloqueado con Google OAuth (@upa.edu.py) y no Registro Libre o Clave Propia?</w:t>
      </w:r>
    </w:p>
    <w:p>
      <w:pPr>
        <w:pStyle w:val="ListBullet"/>
        <w:spacing w:after="40"/>
      </w:pPr>
      <w:r>
        <w:rPr>
          <w:b/>
          <w:sz w:val="18"/>
        </w:rPr>
        <w:t xml:space="preserve">Alternativa Descartada: Registro libre con usuario y contraseña local: </w:t>
      </w:r>
      <w:r>
        <w:rPr>
          <w:sz w:val="18"/>
        </w:rPr>
        <w:t>Por qué se descartó: Requiere programar servidores SMTP de correo, flujos de recuperación de contraseñas olvidadas y no garantiza que quien se registra pertenezca realmente a la universidad. Facilitaría el ingreso de personas ajenas y spam.</w:t>
      </w:r>
    </w:p>
    <w:p>
      <w:pPr>
        <w:pStyle w:val="ListBullet"/>
        <w:spacing w:after="40"/>
      </w:pPr>
      <w:r>
        <w:rPr>
          <w:b/>
          <w:sz w:val="18"/>
        </w:rPr>
        <w:t xml:space="preserve">Decisión Adoptada: Acceso Estrictamente Restringido a @upa.edu.py vía Google OAuth: </w:t>
      </w:r>
      <w:r>
        <w:rPr>
          <w:sz w:val="18"/>
        </w:rPr>
        <w:t>Justificación rigurosa: La información universitaria, eventos y entregas son privados. Aprovecha la infraestructura de identidad ya contratada por la UPA, garantiza autenticidad institucional y permite sincronizar directamente los cursos de Google Classroom y los grupos de Google Workspace.</w:t>
      </w:r>
    </w:p>
    <w:p>
      <w:pPr>
        <w:pStyle w:val="Heading1"/>
      </w:pPr>
      <w:r>
        <w:rPr>
          <w:rFonts w:ascii="Arial" w:hAnsi="Arial"/>
          <w:b/>
          <w:color w:val="14461E"/>
          <w:sz w:val="26"/>
        </w:rPr>
        <w:t>2. Análisis Exhaustivo de Usuarios: ¿Quién es el Usuario? (Personas del Sistema)</w:t>
      </w:r>
    </w:p>
    <w:p>
      <w:r>
        <w:rPr>
          <w:sz w:val="19"/>
        </w:rPr>
        <w:t>El sistema modela a sus usuarios con arquetipos reales para resolver problemas concretos de su vida cotidiana en la UPA:</w:t>
      </w:r>
    </w:p>
    <w:p>
      <w:pPr>
        <w:spacing w:before="120" w:after="40"/>
      </w:pPr>
      <w:r>
        <w:rPr>
          <w:b/>
          <w:color w:val="1E5028"/>
          <w:sz w:val="20"/>
        </w:rPr>
        <w:t>Persona 1: El Estudiante de Grado (Ej. Lucas, 20 años, 4to Semestre de TIE)</w:t>
      </w:r>
    </w:p>
    <w:p>
      <w:pPr>
        <w:spacing w:after="80"/>
      </w:pPr>
      <w:r>
        <w:rPr>
          <w:sz w:val="18"/>
        </w:rPr>
        <w:t>• Perfil Tecnológico: Utiliza iPhone con datos móviles limitados y transita frecuentemente por aulas con señal celular débil o intermitente.</w:t>
        <w:br/>
        <w:t>• Problemas Reales Hoy: Se entera tarde de la suspensión de clases presenciales por lluvia; las fechas de charlas extracurriculares se pierden en grupos masivos de WhatsApp; olvida plazos de tareas de Classroom porque no revisa su bandeja de entrada diariamente.</w:t>
        <w:br/>
        <w:t>• Qué le ofrece la app: Recibe alertas de emergencia que se descargan inmediatamente y se leen sin internet; visualiza en su Agenda las tareas de Classroom pendientes con fecha límite; se inscribe o cancela su asistencia a charlas con 1 solo clic.</w:t>
      </w:r>
    </w:p>
    <w:p>
      <w:pPr>
        <w:spacing w:before="120" w:after="40"/>
      </w:pPr>
      <w:r>
        <w:rPr>
          <w:b/>
          <w:color w:val="1E5028"/>
          <w:sz w:val="20"/>
        </w:rPr>
        <w:t>Persona 2: El Docente Universitario (Ej. Prof. Catedrático)</w:t>
      </w:r>
    </w:p>
    <w:p>
      <w:pPr>
        <w:spacing w:after="80"/>
      </w:pPr>
      <w:r>
        <w:rPr>
          <w:sz w:val="18"/>
        </w:rPr>
        <w:t>• Perfil Tecnológico: Accede principalmente desde su laptop y consulta su teléfono entre clases.</w:t>
        <w:br/>
        <w:t>• Problemas Reales Hoy: Depende de los delegados de curso para avisar cambios imprevistos; carece de visibilidad sobre los eventos académicos paralelos que coinciden con sus horarios.</w:t>
        <w:br/>
        <w:t>• Qué le ofrece la app: Consulta consolidada de las entregas de sus cursos y acceso a los comunicados oficiales de decanato en un canal formal.</w:t>
      </w:r>
    </w:p>
    <w:p>
      <w:pPr>
        <w:spacing w:before="120" w:after="40"/>
      </w:pPr>
      <w:r>
        <w:rPr>
          <w:b/>
          <w:color w:val="1E5028"/>
          <w:sz w:val="20"/>
        </w:rPr>
        <w:t>Persona 3: La Responsable de Marketing y Comunicación (Ej. Lic. Andrea)</w:t>
      </w:r>
    </w:p>
    <w:p>
      <w:pPr>
        <w:spacing w:after="80"/>
      </w:pPr>
      <w:r>
        <w:rPr>
          <w:sz w:val="18"/>
        </w:rPr>
        <w:t>• Perfil Tecnológico: Trabaja en una computadora de escritorio con monitor grande, teclado y mouse.</w:t>
        <w:br/>
        <w:t>• Problemas Reales Hoy: Debe publicar la misma noticia en Instagram, redactar un correo masivo y enviar flyers por WhatsApp a coordinadores. No sabe cuántos estudiantes realmente leyeron el anuncio ni cuántos asistirán a una conferencia.</w:t>
        <w:br/>
        <w:t>• Qué le ofrece la app: Un Panel de Administración en la web de escritorio que le permite vincular posts de Instagram a eventos de calendario en 1 clic, elegir si notifica 1 día antes o 30 minutos antes, y ver en tiempo real cuántos estudiantes únicos vieron la publicación y la lista con nombre y apellido de los inscritos.</w:t>
      </w:r>
    </w:p>
    <w:p>
      <w:pPr>
        <w:spacing w:before="120" w:after="40"/>
      </w:pPr>
      <w:r>
        <w:rPr>
          <w:b/>
          <w:color w:val="1E5028"/>
          <w:sz w:val="20"/>
        </w:rPr>
        <w:t>Persona 4: El Usuario Externo o No Autenticado</w:t>
      </w:r>
    </w:p>
    <w:p>
      <w:pPr>
        <w:spacing w:after="80"/>
      </w:pPr>
      <w:r>
        <w:rPr>
          <w:sz w:val="18"/>
        </w:rPr>
        <w:t>• Comportamiento: La aplicación bloquea totalmente el acceso a los datos internos mediante guardias de autenticación. Solo visualiza la pantalla de bienvenida con el código QR y el botón de inicio de sesión con Google OAuth (@upa.edu.py), protegiendo la privacidad de la comunidad.</w:t>
      </w:r>
    </w:p>
    <w:p>
      <w:pPr>
        <w:pStyle w:val="Heading1"/>
      </w:pPr>
      <w:r>
        <w:rPr>
          <w:rFonts w:ascii="Arial" w:hAnsi="Arial"/>
          <w:b/>
          <w:color w:val="14461E"/>
          <w:sz w:val="26"/>
        </w:rPr>
        <w:t>3. Arquitectura Offline-First: Solución Técnica al Problema de Telegram</w:t>
      </w:r>
    </w:p>
    <w:p>
      <w:r>
        <w:rPr>
          <w:b/>
          <w:sz w:val="19"/>
        </w:rPr>
        <w:t xml:space="preserve">Fallo detectado en aplicaciones como Telegram: </w:t>
      </w:r>
      <w:r>
        <w:rPr>
          <w:sz w:val="19"/>
        </w:rPr>
        <w:t>La notificación push se presenta en el sistema operativo, pero al hacer clic en ella sin conexión a internet, la aplicación intenta consultar el servidor en ese instante, falla y muestra una pantalla vacía o un círculo de carga infinito.</w:t>
      </w:r>
    </w:p>
    <w:p>
      <w:pPr>
        <w:pStyle w:val="ListBullet"/>
        <w:spacing w:after="40"/>
      </w:pPr>
      <w:r>
        <w:rPr>
          <w:b/>
          <w:sz w:val="18"/>
        </w:rPr>
        <w:t xml:space="preserve">1. Carga Completa en Notificación (Full Web Push Payload): </w:t>
      </w:r>
      <w:r>
        <w:rPr>
          <w:sz w:val="18"/>
        </w:rPr>
        <w:t>La notificación no es un simple aviso abstracto. Viaja con todo el contenido del mensaje (título, cuerpo completo, fecha, autor y enlaces).</w:t>
      </w:r>
    </w:p>
    <w:p>
      <w:pPr>
        <w:pStyle w:val="ListBullet"/>
        <w:spacing w:after="40"/>
      </w:pPr>
      <w:r>
        <w:rPr>
          <w:b/>
          <w:sz w:val="18"/>
        </w:rPr>
        <w:t xml:space="preserve">2. Wake-up en Segundo Plano del Service Worker: </w:t>
      </w:r>
      <w:r>
        <w:rPr>
          <w:sz w:val="18"/>
        </w:rPr>
        <w:t>Al recibir el evento push, el Service Worker de la PWA se despierta inmediatamente en segundo plano, antes de que el usuario interactúe con el teléfono.</w:t>
      </w:r>
    </w:p>
    <w:p>
      <w:pPr>
        <w:pStyle w:val="ListBullet"/>
        <w:spacing w:after="40"/>
      </w:pPr>
      <w:r>
        <w:rPr>
          <w:b/>
          <w:sz w:val="18"/>
        </w:rPr>
        <w:t xml:space="preserve">3. Almacenamiento Local Atómico en IndexedDB y Cache Storage: </w:t>
      </w:r>
      <w:r>
        <w:rPr>
          <w:sz w:val="18"/>
        </w:rPr>
        <w:t>El Service Worker escribe el cuerpo de la noticia en la base de datos local IndexedDB y precachea las imágenes.</w:t>
      </w:r>
    </w:p>
    <w:p>
      <w:pPr>
        <w:pStyle w:val="ListBullet"/>
        <w:spacing w:after="40"/>
      </w:pPr>
      <w:r>
        <w:rPr>
          <w:b/>
          <w:sz w:val="18"/>
        </w:rPr>
        <w:t xml:space="preserve">4. Apertura Offline Inmediata: </w:t>
      </w:r>
      <w:r>
        <w:rPr>
          <w:sz w:val="18"/>
        </w:rPr>
        <w:t>Al pulsar la notificación o abrir la app en el subsuelo o sin señal, la vista lee directamente desde IndexedDB. El mensaje se visualiza de inmediato sin pantallas en blanco.</w:t>
      </w:r>
    </w:p>
    <w:p>
      <w:pPr>
        <w:pStyle w:val="Heading1"/>
      </w:pPr>
      <w:r>
        <w:rPr>
          <w:rFonts w:ascii="Arial" w:hAnsi="Arial"/>
          <w:b/>
          <w:color w:val="14461E"/>
          <w:sz w:val="26"/>
        </w:rPr>
        <w:t>4. Especificación Funcional de Pantallas y Experiencia de Usuario</w:t>
      </w:r>
    </w:p>
    <w:p>
      <w:pPr>
        <w:spacing w:before="120" w:after="40"/>
      </w:pPr>
      <w:r>
        <w:rPr>
          <w:b/>
          <w:color w:val="1E5028"/>
          <w:sz w:val="20"/>
        </w:rPr>
        <w:t>Landing Page de Escritorio</w:t>
      </w:r>
    </w:p>
    <w:p>
      <w:pPr>
        <w:spacing w:after="80"/>
      </w:pPr>
      <w:r>
        <w:rPr>
          <w:sz w:val="18"/>
        </w:rPr>
        <w:t>• Un Solo Código QR: Escanear con la cámara del celular abre inmediatamente la PWA en Safari o Chrome para su instalación.</w:t>
        <w:br/>
        <w:t>• Galería de Vista Previa: Dos capturas de pantalla de la app (pantalla Feed y pantalla Agenda).</w:t>
        <w:br/>
        <w:t>• Acceso Administrativo: Enlace discreto para ingresar al panel de marketing desde la PC.</w:t>
      </w:r>
    </w:p>
    <w:p>
      <w:pPr>
        <w:spacing w:before="120" w:after="40"/>
      </w:pPr>
      <w:r>
        <w:rPr>
          <w:b/>
          <w:color w:val="1E5028"/>
          <w:sz w:val="20"/>
        </w:rPr>
        <w:t>Pestaña 1: Inicio (Feed Central del Campus)</w:t>
      </w:r>
    </w:p>
    <w:p>
      <w:pPr>
        <w:spacing w:after="80"/>
      </w:pPr>
      <w:r>
        <w:rPr>
          <w:sz w:val="18"/>
        </w:rPr>
        <w:t>• Avisos de Emergencia Temporales: Banner prioritario arriba (ej. suspensión de clases por lluvia o granizo) con fecha y hora de expiración ('Visible hasta'). Al vencer el plazo, se oculta automáticamente.</w:t>
        <w:br/>
        <w:t>• Eventos y Charlas: Tarjetas interactivas con botón para 'Inscribirse' y botón para 'Cancelar inscripción'.</w:t>
        <w:br/>
        <w:t>• Modal a Pantalla Completa Estandarizado: Al pulsar cualquier noticia, aviso o evento, se abre una vista modal a pantalla completa con texto completo, imágenes en alta definición y botón de cierre (X).</w:t>
        <w:br/>
        <w:t>• Integración Instagram: Visualización enriquecida con botón directo para abrir la publicación en la app oficial de Instagram.</w:t>
      </w:r>
    </w:p>
    <w:p>
      <w:pPr>
        <w:spacing w:before="120" w:after="40"/>
      </w:pPr>
      <w:r>
        <w:rPr>
          <w:b/>
          <w:color w:val="1E5028"/>
          <w:sz w:val="20"/>
        </w:rPr>
        <w:t>Pestaña 2: Agenda (Calendario Académico y Tareas)</w:t>
      </w:r>
    </w:p>
    <w:p>
      <w:pPr>
        <w:spacing w:after="80"/>
      </w:pPr>
      <w:r>
        <w:rPr>
          <w:sz w:val="18"/>
        </w:rPr>
        <w:t>• Vista Dual: Lista cronológica en la parte superior y calendario mensual con puntos indicadores abajo.</w:t>
        <w:br/>
        <w:t>• Google Classroom Conectado: Tareas oficiales con estado ('Pendiente' / 'Entregado'), fecha límite y botón directo a Classroom.</w:t>
        <w:br/>
        <w:t>• Gestión de Asistencia: Al marcar 'No asistiré' en un evento, este aparece atenuado visualmente y se cancelan recordatorios futuros.</w:t>
        <w:br/>
        <w:t>• Feriados y Recesos Académicos: Claramente marcados en el calendario institucional.</w:t>
      </w:r>
    </w:p>
    <w:p>
      <w:pPr>
        <w:spacing w:before="120" w:after="40"/>
      </w:pPr>
      <w:r>
        <w:rPr>
          <w:b/>
          <w:color w:val="1E5028"/>
          <w:sz w:val="20"/>
        </w:rPr>
        <w:t>Pestaña 3: Perfil y Ajustes</w:t>
      </w:r>
    </w:p>
    <w:p>
      <w:pPr>
        <w:spacing w:after="80"/>
      </w:pPr>
      <w:r>
        <w:rPr>
          <w:sz w:val="18"/>
        </w:rPr>
        <w:t>• Identidad del Usuario: Nombre, foto de perfil, correo (@upa.edu.py), carrera y semestre lectivo.</w:t>
        <w:br/>
        <w:t>• Botón de Cierre de Sesión: Elimina tokens OAuth y vacía la sesión local de forma segura.</w:t>
        <w:br/>
        <w:t>• Gestor de Memoria Offline: Muestra el espacio ocupado localmente (ej. '2.4 MB usados') y botón 'Vaciar y resincronizar datos locales'.</w:t>
        <w:br/>
        <w:t>• Modo Oscuro / Modo Claro y preferencias de notificaciones push.</w:t>
        <w:br/>
        <w:t>• Conmutador Beta 'Sistema Académico': Opción para habilitar a futuro una cuarta pestaña para consulta de notas.</w:t>
      </w:r>
    </w:p>
    <w:p>
      <w:pPr>
        <w:spacing w:before="120" w:after="40"/>
      </w:pPr>
      <w:r>
        <w:rPr>
          <w:b/>
          <w:color w:val="1E5028"/>
          <w:sz w:val="20"/>
        </w:rPr>
        <w:t>Panel de Administración y Marketing (Web Escritorio)</w:t>
      </w:r>
    </w:p>
    <w:p>
      <w:pPr>
        <w:spacing w:after="80"/>
      </w:pPr>
      <w:r>
        <w:rPr>
          <w:sz w:val="18"/>
        </w:rPr>
        <w:t>• Feed Cronológico de Entradas: Lista central donde cada ítem es una 'Entrada' (tipo Noticia, Evento, Aviso o Híbrido), ordenadas de la más reciente a la más antigua.</w:t>
        <w:br/>
        <w:t>• Métricas Reales de Impresiones Únicas: Indica a cuántos estudiantes individuales se les mostró la publicación.</w:t>
        <w:br/>
        <w:t>• Conteo de Inscritos y Lista de Asistencia: Número de registrados y cancelados en vivo. Al abrir la Entrada se visualiza el listado nominal de estudiantes y sus carreras.</w:t>
        <w:br/>
        <w:t>• Temporizador de Notificaciones: Permite configurar avisos previos (ej. 1 día antes para eventos de fin de semana, 30 minutos antes para charlas en Aula Magna).</w:t>
        <w:br/>
        <w:t>• Separación Visibilidad vs. Push: Selector para definir quiénes ven el contenido y qué subgrupo específico recibe notificación push.</w:t>
        <w:br/>
        <w:t>• Gestión de Grupos Independiente: Ventana separada para crear meta-grupos combinando correos manuales y grupos sincronizados de Google Workspace Admin Console.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