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
      </w:r>
    </w:p>
    <w:p>
      <w:r>
        <w:t xml:space="preserve"/>
      </w:r>
    </w:p>
    <w:p>
      <w:pPr>
        <w:spacing w:before="480" w:after="80"/>
        <w:jc w:val="center"/>
      </w:pPr>
      <w:r>
        <w:rPr>
          <w:rFonts w:ascii="Arial" w:cs="Arial" w:eastAsia="Arial" w:hAnsi="Arial"/>
          <w:b/>
          <w:bCs/>
          <w:color w:val="1F4E79"/>
          <w:sz w:val="52"/>
          <w:szCs w:val="52"/>
        </w:rPr>
        <w:t xml:space="preserve">OPERATION MIRRORFALL</w:t>
      </w:r>
    </w:p>
    <w:p>
      <w:pPr>
        <w:spacing w:before="80" w:after="80"/>
        <w:jc w:val="center"/>
      </w:pPr>
      <w:r>
        <w:rPr>
          <w:rFonts w:ascii="Arial" w:cs="Arial" w:eastAsia="Arial" w:hAnsi="Arial"/>
          <w:color w:val="595959"/>
          <w:sz w:val="32"/>
          <w:szCs w:val="32"/>
        </w:rPr>
        <w:t xml:space="preserve">How a Political Party Was Steered From Within</w:t>
      </w:r>
    </w:p>
    <w:p>
      <w:pPr>
        <w:spacing w:before="80" w:after="320"/>
        <w:jc w:val="center"/>
      </w:pPr>
      <w:r>
        <w:rPr>
          <w:rFonts w:ascii="Arial" w:cs="Arial" w:eastAsia="Arial" w:hAnsi="Arial"/>
          <w:i/>
          <w:iCs/>
          <w:color w:val="595959"/>
          <w:sz w:val="24"/>
          <w:szCs w:val="24"/>
        </w:rPr>
        <w:t xml:space="preserve">A Case Study in Digital Influence Operations for Elected Officials</w:t>
      </w:r>
    </w:p>
    <w:p>
      <w:pPr>
        <w:pBdr>
          <w:bottom w:val="single" w:color="CCCCCC" w:sz="6" w:space="1"/>
        </w:pBdr>
        <w:spacing w:before="160" w:after="160"/>
      </w:pPr>
      <w:r>
        <w:t xml:space="preserve"/>
      </w:r>
    </w:p>
    <w:p>
      <w:pPr>
        <w:pBdr>
          <w:left w:val="single" w:color="C55A11" w:sz="18" w:space="8"/>
        </w:pBdr>
        <w:shd w:fill="FCE4D6" w:val="clear"/>
        <w:spacing w:before="120" w:after="120"/>
        <w:ind w:left="360" w:right="360"/>
      </w:pPr>
      <w:r>
        <w:rPr>
          <w:rFonts w:ascii="Arial" w:cs="Arial" w:eastAsia="Arial" w:hAnsi="Arial"/>
          <w:b/>
          <w:bCs/>
          <w:color w:val="C55A11"/>
          <w:sz w:val="22"/>
          <w:szCs w:val="22"/>
        </w:rPr>
        <w:t xml:space="preserve">⚠  This document is a fictional scenario constructed for educational purposes. All persons, parties, and events are invented. The techniques described reflect documented, real-world capabilities available today.</w:t>
      </w:r>
    </w:p>
    <w:p>
      <w:pPr>
        <w:pBdr>
          <w:bottom w:val="single" w:color="CCCCCC" w:sz="6" w:space="1"/>
        </w:pBdr>
        <w:spacing w:before="160" w:after="160"/>
      </w:pPr>
      <w:r>
        <w:t xml:space="preserve"/>
      </w:r>
    </w:p>
    <w:p>
      <w:r>
        <w:t xml:space="preserve"/>
      </w:r>
    </w:p>
    <w:p>
      <w:pPr>
        <w:pStyle w:val="Heading1"/>
        <w:spacing w:before="320" w:after="160"/>
      </w:pPr>
      <w:r>
        <w:rPr>
          <w:rFonts w:ascii="Arial" w:cs="Arial" w:eastAsia="Arial" w:hAnsi="Arial"/>
          <w:b/>
          <w:bCs/>
          <w:color w:val="1F4E79"/>
          <w:sz w:val="32"/>
          <w:szCs w:val="32"/>
        </w:rPr>
        <w:t xml:space="preserve">Why You Should Read This</w:t>
      </w:r>
    </w:p>
    <w:p>
      <w:pPr>
        <w:spacing w:before="80" w:after="80"/>
      </w:pPr>
      <w:r>
        <w:rPr>
          <w:rFonts w:ascii="Arial" w:cs="Arial" w:eastAsia="Arial" w:hAnsi="Arial"/>
          <w:sz w:val="22"/>
          <w:szCs w:val="22"/>
        </w:rPr>
        <w:t xml:space="preserve">You are the target.</w:t>
      </w:r>
    </w:p>
    <w:p>
      <w:r>
        <w:t xml:space="preserve"/>
      </w:r>
    </w:p>
    <w:p>
      <w:pPr>
        <w:spacing w:before="80" w:after="80"/>
      </w:pPr>
      <w:r>
        <w:rPr>
          <w:rFonts w:ascii="Arial" w:cs="Arial" w:eastAsia="Arial" w:hAnsi="Arial"/>
          <w:sz w:val="22"/>
          <w:szCs w:val="22"/>
        </w:rPr>
        <w:t xml:space="preserve">Not because of who you are as an individual — but because of what you represent: a decision-maker whose vote, statement, or silence can shift policy worth billions, change the lives of millions, or determine who governs next.</w:t>
      </w:r>
    </w:p>
    <w:p>
      <w:pPr>
        <w:spacing w:before="80" w:after="80"/>
      </w:pPr>
      <w:r>
        <w:rPr>
          <w:rFonts w:ascii="Arial" w:cs="Arial" w:eastAsia="Arial" w:hAnsi="Arial"/>
          <w:sz w:val="22"/>
          <w:szCs w:val="22"/>
        </w:rPr>
        <w:t xml:space="preserve">The scenario that follows is fictional. The techniques are not. Everything described in this case study has been demonstrated in real operations, documented by intelligence agencies, or published in peer-reviewed research. None of it requires classified technology. Most of it costs less than a mid-size political campaign.</w:t>
      </w:r>
    </w:p>
    <w:p>
      <w:pPr>
        <w:spacing w:before="80" w:after="80"/>
      </w:pPr>
      <w:r>
        <w:rPr>
          <w:rFonts w:ascii="Arial" w:cs="Arial" w:eastAsia="Arial" w:hAnsi="Arial"/>
          <w:sz w:val="22"/>
          <w:szCs w:val="22"/>
        </w:rPr>
        <w:t xml:space="preserve">The goal is not to frighten you. The goal is to make you harder to manipulate.</w:t>
      </w:r>
    </w:p>
    <w:p>
      <w:r>
        <w:t xml:space="preserve"/>
      </w:r>
    </w:p>
    <w:p>
      <w:pPr>
        <w:pBdr>
          <w:left w:val="single" w:color="1F4E79" w:sz="18" w:space="8"/>
        </w:pBdr>
        <w:shd w:fill="D6E4F0" w:val="clear"/>
        <w:spacing w:before="120" w:after="120"/>
        <w:ind w:left="360" w:right="360"/>
      </w:pPr>
      <w:r>
        <w:rPr>
          <w:rFonts w:ascii="Arial" w:cs="Arial" w:eastAsia="Arial" w:hAnsi="Arial"/>
          <w:i/>
          <w:iCs/>
          <w:sz w:val="22"/>
          <w:szCs w:val="22"/>
        </w:rPr>
        <w:t xml:space="preserve">Read this document as if it were a safety briefing before boarding a new kind of aircraft. You do not need to understand the engineering. You need to recognize the warning lights.</w:t>
      </w:r>
    </w:p>
    <w:p>
      <w:r>
        <w:t xml:space="preserve"/>
      </w:r>
    </w:p>
    <w:p>
      <w:pPr>
        <w:pBdr>
          <w:bottom w:val="single" w:color="CCCCCC" w:sz="6" w:space="1"/>
        </w:pBdr>
        <w:spacing w:before="160" w:after="160"/>
      </w:pPr>
      <w:r>
        <w:t xml:space="preserve"/>
      </w:r>
    </w:p>
    <w:p>
      <w:pPr>
        <w:pStyle w:val="Heading1"/>
        <w:spacing w:before="320" w:after="160"/>
      </w:pPr>
      <w:r>
        <w:rPr>
          <w:rFonts w:ascii="Arial" w:cs="Arial" w:eastAsia="Arial" w:hAnsi="Arial"/>
          <w:b/>
          <w:bCs/>
          <w:color w:val="1F4E79"/>
          <w:sz w:val="32"/>
          <w:szCs w:val="32"/>
        </w:rPr>
        <w:t xml:space="preserve">The Scenario: Setting the Stage</w:t>
      </w:r>
    </w:p>
    <w:p>
      <w:pPr>
        <w:spacing w:before="80" w:after="80"/>
      </w:pPr>
      <w:r>
        <w:rPr>
          <w:rFonts w:ascii="Arial" w:cs="Arial" w:eastAsia="Arial" w:hAnsi="Arial"/>
          <w:sz w:val="22"/>
          <w:szCs w:val="22"/>
        </w:rPr>
        <w:t xml:space="preserve">The country is a stable European democracy. An election is 18 months away. A centrist governing party — let us call it Party A — is polling ahead but internally divided on energy policy. A smaller opposition party, Party B, has recently gained momentum but is poorly organized.</w:t>
      </w:r>
    </w:p>
    <w:p>
      <w:pPr>
        <w:spacing w:before="80" w:after="80"/>
      </w:pPr>
      <w:r>
        <w:rPr>
          <w:rFonts w:ascii="Arial" w:cs="Arial" w:eastAsia="Arial" w:hAnsi="Arial"/>
          <w:sz w:val="22"/>
          <w:szCs w:val="22"/>
        </w:rPr>
        <w:t xml:space="preserve">A well-funded interest group — possibly backed by a foreign state, possibly by domestic industrial interests, the case study does not resolve this — decides it wants to steer Party A's energy policy without being detected. It does not bribe anyone. It does not hack any servers. It uses only information that is already publicly available, combined with tools that any well-resourced organization can buy today.</w:t>
      </w:r>
    </w:p>
    <w:p>
      <w:pPr>
        <w:spacing w:before="80" w:after="80"/>
      </w:pPr>
      <w:r>
        <w:rPr>
          <w:rFonts w:ascii="Arial" w:cs="Arial" w:eastAsia="Arial" w:hAnsi="Arial"/>
          <w:sz w:val="22"/>
          <w:szCs w:val="22"/>
        </w:rPr>
        <w:t xml:space="preserve">The target is a senior politician in Party A. We will call her Minister K. She is in her mid-50s, highly respected, known for careful judgment, and deeply uncomfortable with social media. She has never had a scandal. Her colleagues trust her.</w:t>
      </w:r>
    </w:p>
    <w:p>
      <w:r>
        <w:t xml:space="preserve"/>
      </w:r>
    </w:p>
    <w:p>
      <w:pPr>
        <w:pBdr>
          <w:left w:val="single" w:color="1F4E79" w:sz="18" w:space="8"/>
        </w:pBdr>
        <w:shd w:fill="D6E4F0" w:val="clear"/>
        <w:spacing w:before="120" w:after="120"/>
        <w:ind w:left="360" w:right="360"/>
      </w:pPr>
      <w:r>
        <w:rPr>
          <w:rFonts w:ascii="Arial" w:cs="Arial" w:eastAsia="Arial" w:hAnsi="Arial"/>
          <w:i/>
          <w:iCs/>
          <w:sz w:val="22"/>
          <w:szCs w:val="22"/>
        </w:rPr>
        <w:t xml:space="preserve">Important: Minister K is not naive. She is experienced, cautious, and well-intentioned. That is exactly why she is an effective target. The operation works best on people who believe they are too careful to be misled.</w:t>
      </w:r>
    </w:p>
    <w:p>
      <w:r>
        <w:t xml:space="preserve"/>
      </w:r>
    </w:p>
    <w:p>
      <w:pPr>
        <w:pBdr>
          <w:bottom w:val="single" w:color="CCCCCC" w:sz="6" w:space="1"/>
        </w:pBdr>
        <w:spacing w:before="160" w:after="160"/>
      </w:pPr>
      <w:r>
        <w:t xml:space="preserve"/>
      </w:r>
    </w:p>
    <w:p>
      <w:pPr>
        <w:pStyle w:val="Heading1"/>
        <w:spacing w:before="320" w:after="160"/>
      </w:pPr>
      <w:r>
        <w:rPr>
          <w:rFonts w:ascii="Arial" w:cs="Arial" w:eastAsia="Arial" w:hAnsi="Arial"/>
          <w:b/>
          <w:bCs/>
          <w:color w:val="1F4E79"/>
          <w:sz w:val="32"/>
          <w:szCs w:val="32"/>
        </w:rPr>
        <w:t xml:space="preserve">Phase 1: Building the Map (Months 1–3)</w:t>
      </w:r>
    </w:p>
    <w:p>
      <w:pPr>
        <w:pStyle w:val="Heading2"/>
        <w:spacing w:before="240" w:after="120"/>
      </w:pPr>
      <w:r>
        <w:rPr>
          <w:rFonts w:ascii="Arial" w:cs="Arial" w:eastAsia="Arial" w:hAnsi="Arial"/>
          <w:b/>
          <w:bCs/>
          <w:color w:val="1F4E79"/>
          <w:sz w:val="26"/>
          <w:szCs w:val="26"/>
        </w:rPr>
        <w:t xml:space="preserve">What the operators do</w:t>
      </w:r>
    </w:p>
    <w:p>
      <w:pPr>
        <w:spacing w:before="80" w:after="80"/>
      </w:pPr>
      <w:r>
        <w:rPr>
          <w:rFonts w:ascii="Arial" w:cs="Arial" w:eastAsia="Arial" w:hAnsi="Arial"/>
          <w:sz w:val="22"/>
          <w:szCs w:val="22"/>
        </w:rPr>
        <w:t xml:space="preserve">The operation begins not with any action directed at Minister K, but with observation. A team of analysts — perhaps a dozen people — spends three months doing nothing but reading. They read every public statement Minister K has made in the past ten years. Every vote. Every interview. Every comment attributed to her in parliamentary records. Her party's internal newsletter, available by subscription. Reports from think tanks where she has spoken. Social media posts by her staff and family members (who are more active online than she is).</w:t>
      </w:r>
    </w:p>
    <w:p>
      <w:pPr>
        <w:spacing w:before="80" w:after="80"/>
      </w:pPr>
      <w:r>
        <w:rPr>
          <w:rFonts w:ascii="Arial" w:cs="Arial" w:eastAsia="Arial" w:hAnsi="Arial"/>
          <w:sz w:val="22"/>
          <w:szCs w:val="22"/>
        </w:rPr>
        <w:t xml:space="preserve">They are not looking for secrets. They are building a psychological map: What does she care about most deeply? What makes her angry? What makes her feel respected? Who does she trust? Who does she secretly distrust? What does she fear — for her country, for her legacy, for her party?</w:t>
      </w:r>
    </w:p>
    <w:p>
      <w:pPr>
        <w:spacing w:before="80" w:after="80"/>
      </w:pPr>
      <w:r>
        <w:rPr>
          <w:rFonts w:ascii="Arial" w:cs="Arial" w:eastAsia="Arial" w:hAnsi="Arial"/>
          <w:sz w:val="22"/>
          <w:szCs w:val="22"/>
        </w:rPr>
        <w:t xml:space="preserve">Simultaneously, the same process runs for 15 of her closest colleagues in Party A. The interest is in the network: who influences whom, who owes whom a political debt, who is ambitious and potentially resentful.</w:t>
      </w:r>
    </w:p>
    <w:p>
      <w:pPr>
        <w:pStyle w:val="Heading2"/>
        <w:spacing w:before="240" w:after="120"/>
      </w:pPr>
      <w:r>
        <w:rPr>
          <w:rFonts w:ascii="Arial" w:cs="Arial" w:eastAsia="Arial" w:hAnsi="Arial"/>
          <w:b/>
          <w:bCs/>
          <w:color w:val="1F4E79"/>
          <w:sz w:val="26"/>
          <w:szCs w:val="26"/>
        </w:rPr>
        <w:t xml:space="preserve">What modern tools make possible</w:t>
      </w:r>
    </w:p>
    <w:p>
      <w:pPr>
        <w:spacing w:before="80" w:after="80"/>
      </w:pPr>
      <w:r>
        <w:rPr>
          <w:rFonts w:ascii="Arial" w:cs="Arial" w:eastAsia="Arial" w:hAnsi="Arial"/>
          <w:sz w:val="22"/>
          <w:szCs w:val="22"/>
        </w:rPr>
        <w:t xml:space="preserve">In 2019, this kind of research took months and required experienced human analysts. Today, the same work takes days. Software can read and cross-reference thousands of documents, identify patterns across years of public statements, flag emotional language, and construct detailed behavioral profiles automatically. The human analysts now spend their time not gathering information but interpreting it.</w:t>
      </w:r>
    </w:p>
    <w:p>
      <w:pPr>
        <w:spacing w:before="80" w:after="80"/>
      </w:pPr>
      <w:r>
        <w:rPr>
          <w:rFonts w:ascii="Arial" w:cs="Arial" w:eastAsia="Arial" w:hAnsi="Arial"/>
          <w:sz w:val="22"/>
          <w:szCs w:val="22"/>
        </w:rPr>
        <w:t xml:space="preserve">By the end of month three, the operators know things about Minister K that she has never consciously articulated, even to herself. They know that her strongest emotional responses appear when the topic involves reliability — keeping promises, not letting people down. They know she has a pattern of deferring to one specific senior colleague, Delegate M, even when she privately disagrees. They know she is more persuadable in the mornings, based on the timing of her public statements. They know she has been publicly quiet about an internal party dispute that was reported in a regional newspaper three years ago — suggesting unresolved tension.</w:t>
      </w:r>
    </w:p>
    <w:p>
      <w:r>
        <w:t xml:space="preserve"/>
      </w:r>
    </w:p>
    <w:p>
      <w:pPr>
        <w:pBdr>
          <w:left w:val="single" w:color="C55A11" w:sz="18" w:space="8"/>
        </w:pBdr>
        <w:shd w:fill="FCE4D6" w:val="clear"/>
        <w:spacing w:before="120" w:after="120"/>
        <w:ind w:left="360" w:right="360"/>
      </w:pPr>
      <w:r>
        <w:rPr>
          <w:rFonts w:ascii="Arial" w:cs="Arial" w:eastAsia="Arial" w:hAnsi="Arial"/>
          <w:b/>
          <w:bCs/>
          <w:color w:val="C55A11"/>
          <w:sz w:val="22"/>
          <w:szCs w:val="22"/>
        </w:rPr>
        <w:t xml:space="preserve">No law was broken in Phase 1. All information was public. The threat is not the gathering of information — it is what becomes possible once the map exists.</w:t>
      </w:r>
    </w:p>
    <w:p>
      <w:r>
        <w:t xml:space="preserve"/>
      </w:r>
    </w:p>
    <w:p>
      <w:pPr>
        <w:pBdr>
          <w:bottom w:val="single" w:color="CCCCCC" w:sz="6" w:space="1"/>
        </w:pBdr>
        <w:spacing w:before="160" w:after="160"/>
      </w:pPr>
      <w:r>
        <w:t xml:space="preserve"/>
      </w:r>
    </w:p>
    <w:p>
      <w:pPr>
        <w:pStyle w:val="Heading1"/>
        <w:spacing w:before="320" w:after="160"/>
      </w:pPr>
      <w:r>
        <w:rPr>
          <w:rFonts w:ascii="Arial" w:cs="Arial" w:eastAsia="Arial" w:hAnsi="Arial"/>
          <w:b/>
          <w:bCs/>
          <w:color w:val="1F4E79"/>
          <w:sz w:val="32"/>
          <w:szCs w:val="32"/>
        </w:rPr>
        <w:t xml:space="preserve">Phase 2: Shaping the Environment (Months 3–8)</w:t>
      </w:r>
    </w:p>
    <w:p>
      <w:pPr>
        <w:pStyle w:val="Heading2"/>
        <w:spacing w:before="240" w:after="120"/>
      </w:pPr>
      <w:r>
        <w:rPr>
          <w:rFonts w:ascii="Arial" w:cs="Arial" w:eastAsia="Arial" w:hAnsi="Arial"/>
          <w:b/>
          <w:bCs/>
          <w:color w:val="1F4E79"/>
          <w:sz w:val="26"/>
          <w:szCs w:val="26"/>
        </w:rPr>
        <w:t xml:space="preserve">The concept of manufactured consensus</w:t>
      </w:r>
    </w:p>
    <w:p>
      <w:pPr>
        <w:spacing w:before="80" w:after="80"/>
      </w:pPr>
      <w:r>
        <w:rPr>
          <w:rFonts w:ascii="Arial" w:cs="Arial" w:eastAsia="Arial" w:hAnsi="Arial"/>
          <w:sz w:val="22"/>
          <w:szCs w:val="22"/>
        </w:rPr>
        <w:t xml:space="preserve">Minister K, like all experienced politicians, knows that individual persuasion attempts are suspicious. If a lobbyist visits and makes an argument, she evaluates the argument and the lobbyist's interests. She is good at this.</w:t>
      </w:r>
    </w:p>
    <w:p>
      <w:pPr>
        <w:spacing w:before="80" w:after="80"/>
      </w:pPr>
      <w:r>
        <w:rPr>
          <w:rFonts w:ascii="Arial" w:cs="Arial" w:eastAsia="Arial" w:hAnsi="Arial"/>
          <w:sz w:val="22"/>
          <w:szCs w:val="22"/>
        </w:rPr>
        <w:t xml:space="preserve">But she, like all human beings, is not equally skeptical of her general environment. When the same concern appears in multiple places — a constituent letter, a comment from a trusted journalist, a remark from a colleague, an article shared by a policy researcher she respects — she does not automatically ask: could these be coordinated? She experiences it as a signal from reality: this issue is rising.</w:t>
      </w:r>
    </w:p>
    <w:p>
      <w:pPr>
        <w:spacing w:before="80" w:after="80"/>
      </w:pPr>
      <w:r>
        <w:rPr>
          <w:rFonts w:ascii="Arial" w:cs="Arial" w:eastAsia="Arial" w:hAnsi="Arial"/>
          <w:sz w:val="22"/>
          <w:szCs w:val="22"/>
        </w:rPr>
        <w:t xml:space="preserve">The operators manufacture that signal.</w:t>
      </w:r>
    </w:p>
    <w:p>
      <w:pPr>
        <w:pStyle w:val="Heading2"/>
        <w:spacing w:before="240" w:after="120"/>
      </w:pPr>
      <w:r>
        <w:rPr>
          <w:rFonts w:ascii="Arial" w:cs="Arial" w:eastAsia="Arial" w:hAnsi="Arial"/>
          <w:b/>
          <w:bCs/>
          <w:color w:val="1F4E79"/>
          <w:sz w:val="26"/>
          <w:szCs w:val="26"/>
        </w:rPr>
        <w:t xml:space="preserve">The instruments</w:t>
      </w:r>
    </w:p>
    <w:p>
      <w:pPr>
        <w:spacing w:before="80" w:after="80"/>
      </w:pPr>
      <w:r>
        <w:rPr>
          <w:rFonts w:ascii="Arial" w:cs="Arial" w:eastAsia="Arial" w:hAnsi="Arial"/>
          <w:sz w:val="22"/>
          <w:szCs w:val="22"/>
        </w:rPr>
        <w:t xml:space="preserve">Over five months, a series of seemingly unrelated actions take place. A citizens' initiative focusing on energy reliability is launched in three constituencies relevant to Party A's electoral base. The initiative is real — it collects genuine signatures — but it was seeded and lightly funded by the operation. A policy paper is published by a small but credible think tank, arguing that current energy policy creates long-term reliability risks. The think tank is independent, but a research grant from an anonymous foundation covered the paper's costs. Two regional newspapers run articles quoting local small business owners worried about energy costs. The business owners were approached by a PR firm with a genuine story to tell — the PR firm did not disclose its client.</w:t>
      </w:r>
    </w:p>
    <w:p>
      <w:pPr>
        <w:spacing w:before="80" w:after="80"/>
      </w:pPr>
      <w:r>
        <w:rPr>
          <w:rFonts w:ascii="Arial" w:cs="Arial" w:eastAsia="Arial" w:hAnsi="Arial"/>
          <w:sz w:val="22"/>
          <w:szCs w:val="22"/>
        </w:rPr>
        <w:t xml:space="preserve">None of this is coordinated through Minister K's environment directly. But over five months, when the topic of energy reliability comes up in conversation, there seems to be a lot of concern out there. Colleagues mention it. Staff flag it. The minister begins, entirely on her own, to think: perhaps we have underestimated this issue.</w:t>
      </w:r>
    </w:p>
    <w:p>
      <w:pPr>
        <w:pBdr>
          <w:left w:val="single" w:color="1F4E79" w:sz="18" w:space="8"/>
        </w:pBdr>
        <w:shd w:fill="D6E4F0" w:val="clear"/>
        <w:spacing w:before="120" w:after="120"/>
        <w:ind w:left="360" w:right="360"/>
      </w:pPr>
      <w:r>
        <w:rPr>
          <w:rFonts w:ascii="Arial" w:cs="Arial" w:eastAsia="Arial" w:hAnsi="Arial"/>
          <w:i/>
          <w:iCs/>
          <w:sz w:val="22"/>
          <w:szCs w:val="22"/>
        </w:rPr>
        <w:t xml:space="preserve">The operation does not plant false information. It amplifies real concerns selectively, making one particular interpretation of reality feel more widespread than it is. Minister K is not deceived about facts. She is deceived about consensus.</w:t>
      </w:r>
    </w:p>
    <w:p>
      <w:r>
        <w:t xml:space="preserve"/>
      </w:r>
    </w:p>
    <w:p>
      <w:pPr>
        <w:pStyle w:val="Heading2"/>
        <w:spacing w:before="240" w:after="120"/>
      </w:pPr>
      <w:r>
        <w:rPr>
          <w:rFonts w:ascii="Arial" w:cs="Arial" w:eastAsia="Arial" w:hAnsi="Arial"/>
          <w:b/>
          <w:bCs/>
          <w:color w:val="1F4E79"/>
          <w:sz w:val="26"/>
          <w:szCs w:val="26"/>
        </w:rPr>
        <w:t xml:space="preserve">The role of trusted intermediaries</w:t>
      </w:r>
    </w:p>
    <w:p>
      <w:pPr>
        <w:spacing w:before="80" w:after="80"/>
      </w:pPr>
      <w:r>
        <w:rPr>
          <w:rFonts w:ascii="Arial" w:cs="Arial" w:eastAsia="Arial" w:hAnsi="Arial"/>
          <w:sz w:val="22"/>
          <w:szCs w:val="22"/>
        </w:rPr>
        <w:t xml:space="preserve">Recall that the profile identified Delegate M as the person Minister K trusts most. The operation does not approach Delegate M directly. Instead, Delegate M is placed in situations where he naturally encounters the manufactured consensus: a conference invitation, a policy briefing, a chance conversation at a party event where someone raises the reliability question thoughtfully. Delegate M, who trusts his own judgment, forms a view. He later shares that view with Minister K. She weights it heavily, because it comes from him.</w:t>
      </w:r>
    </w:p>
    <w:p>
      <w:pPr>
        <w:spacing w:before="80" w:after="80"/>
      </w:pPr>
      <w:r>
        <w:rPr>
          <w:rFonts w:ascii="Arial" w:cs="Arial" w:eastAsia="Arial" w:hAnsi="Arial"/>
          <w:sz w:val="22"/>
          <w:szCs w:val="22"/>
        </w:rPr>
        <w:t xml:space="preserve">The operation never touched Minister K directly in Phase 2. It shaped what reached her through the people and sources she already trusted.</w:t>
      </w:r>
    </w:p>
    <w:p>
      <w:r>
        <w:t xml:space="preserve"/>
      </w:r>
    </w:p>
    <w:p>
      <w:pPr>
        <w:pBdr>
          <w:bottom w:val="single" w:color="CCCCCC" w:sz="6" w:space="1"/>
        </w:pBdr>
        <w:spacing w:before="160" w:after="160"/>
      </w:pPr>
      <w:r>
        <w:t xml:space="preserve"/>
      </w:r>
    </w:p>
    <w:p>
      <w:pPr>
        <w:pStyle w:val="Heading1"/>
        <w:spacing w:before="320" w:after="160"/>
      </w:pPr>
      <w:r>
        <w:rPr>
          <w:rFonts w:ascii="Arial" w:cs="Arial" w:eastAsia="Arial" w:hAnsi="Arial"/>
          <w:b/>
          <w:bCs/>
          <w:color w:val="1F4E79"/>
          <w:sz w:val="32"/>
          <w:szCs w:val="32"/>
        </w:rPr>
        <w:t xml:space="preserve">Phase 3: Targeted Pressure (Months 8–12)</w:t>
      </w:r>
    </w:p>
    <w:p>
      <w:pPr>
        <w:pStyle w:val="Heading2"/>
        <w:spacing w:before="240" w:after="120"/>
      </w:pPr>
      <w:r>
        <w:rPr>
          <w:rFonts w:ascii="Arial" w:cs="Arial" w:eastAsia="Arial" w:hAnsi="Arial"/>
          <w:b/>
          <w:bCs/>
          <w:color w:val="1F4E79"/>
          <w:sz w:val="26"/>
          <w:szCs w:val="26"/>
        </w:rPr>
        <w:t xml:space="preserve">The shift from environment to individual</w:t>
      </w:r>
    </w:p>
    <w:p>
      <w:pPr>
        <w:spacing w:before="80" w:after="80"/>
      </w:pPr>
      <w:r>
        <w:rPr>
          <w:rFonts w:ascii="Arial" w:cs="Arial" w:eastAsia="Arial" w:hAnsi="Arial"/>
          <w:sz w:val="22"/>
          <w:szCs w:val="22"/>
        </w:rPr>
        <w:t xml:space="preserve">By month eight, Minister K has shifted her internal position. She now believes the party's energy policy needs revision toward greater emphasis on reliability. She has not yet acted on this, but the operators' monitoring of public signals suggests the shift has occurred.</w:t>
      </w:r>
    </w:p>
    <w:p>
      <w:pPr>
        <w:spacing w:before="80" w:after="80"/>
      </w:pPr>
      <w:r>
        <w:rPr>
          <w:rFonts w:ascii="Arial" w:cs="Arial" w:eastAsia="Arial" w:hAnsi="Arial"/>
          <w:sz w:val="22"/>
          <w:szCs w:val="22"/>
        </w:rPr>
        <w:t xml:space="preserve">Now the operation becomes more direct — but still never obviously so.</w:t>
      </w:r>
    </w:p>
    <w:p>
      <w:pPr>
        <w:pStyle w:val="Heading2"/>
        <w:spacing w:before="240" w:after="120"/>
      </w:pPr>
      <w:r>
        <w:rPr>
          <w:rFonts w:ascii="Arial" w:cs="Arial" w:eastAsia="Arial" w:hAnsi="Arial"/>
          <w:b/>
          <w:bCs/>
          <w:color w:val="1F4E79"/>
          <w:sz w:val="26"/>
          <w:szCs w:val="26"/>
        </w:rPr>
        <w:t xml:space="preserve">Social pressure via online amplification</w:t>
      </w:r>
    </w:p>
    <w:p>
      <w:pPr>
        <w:spacing w:before="80" w:after="80"/>
      </w:pPr>
      <w:r>
        <w:rPr>
          <w:rFonts w:ascii="Arial" w:cs="Arial" w:eastAsia="Arial" w:hAnsi="Arial"/>
          <w:sz w:val="22"/>
          <w:szCs w:val="22"/>
        </w:rPr>
        <w:t xml:space="preserve">Minister K has stated publicly, in a regional interview 18 months earlier, that reliable energy supply is 'a matter of trust with citizens.' At the time, it was a minor remark. The operators surface it — sharing it in policy circles, quoting it in opinion pieces, referencing it in citizen letters to her office. Suddenly, she has a public record that appears to commit her to a stronger position than she actually took.</w:t>
      </w:r>
    </w:p>
    <w:p>
      <w:pPr>
        <w:spacing w:before="80" w:after="80"/>
      </w:pPr>
      <w:r>
        <w:rPr>
          <w:rFonts w:ascii="Arial" w:cs="Arial" w:eastAsia="Arial" w:hAnsi="Arial"/>
          <w:sz w:val="22"/>
          <w:szCs w:val="22"/>
        </w:rPr>
        <w:t xml:space="preserve">When colleagues begin to notice, they ask about it. She finds herself in a position where moving toward the desired policy feels like consistency, and resisting feels like backing down from her own words.</w:t>
      </w:r>
    </w:p>
    <w:p>
      <w:pPr>
        <w:pStyle w:val="Heading2"/>
        <w:spacing w:before="240" w:after="120"/>
      </w:pPr>
      <w:r>
        <w:rPr>
          <w:rFonts w:ascii="Arial" w:cs="Arial" w:eastAsia="Arial" w:hAnsi="Arial"/>
          <w:b/>
          <w:bCs/>
          <w:color w:val="1F4E79"/>
          <w:sz w:val="26"/>
          <w:szCs w:val="26"/>
        </w:rPr>
        <w:t xml:space="preserve">Personalized emotional triggers</w:t>
      </w:r>
    </w:p>
    <w:p>
      <w:pPr>
        <w:spacing w:before="80" w:after="80"/>
      </w:pPr>
      <w:r>
        <w:rPr>
          <w:rFonts w:ascii="Arial" w:cs="Arial" w:eastAsia="Arial" w:hAnsi="Arial"/>
          <w:sz w:val="22"/>
          <w:szCs w:val="22"/>
        </w:rPr>
        <w:t xml:space="preserve">The profile identified that Minister K's strongest emotional driver is the concept of reliability — keeping promises, not letting people down. A series of personal communications now reaches her through legitimate channels. A letter from a constituent family explaining how an energy disruption affected their elderly parent. A message from a local mayor in her district asking for her support on reliability guarantees. These are real people, real concerns — but they were specifically identified and lightly encouraged to reach out now, on this topic, to her specifically.</w:t>
      </w:r>
    </w:p>
    <w:p>
      <w:pPr>
        <w:spacing w:before="80" w:after="80"/>
      </w:pPr>
      <w:r>
        <w:rPr>
          <w:rFonts w:ascii="Arial" w:cs="Arial" w:eastAsia="Arial" w:hAnsi="Arial"/>
          <w:sz w:val="22"/>
          <w:szCs w:val="22"/>
        </w:rPr>
        <w:t xml:space="preserve">None of this is fabricated. All of it is real. The operation did not create the concerns. It orchestrated the timing and targeting of their expression.</w:t>
      </w:r>
    </w:p>
    <w:p>
      <w:r>
        <w:t xml:space="preserve"/>
      </w:r>
    </w:p>
    <w:p>
      <w:pPr>
        <w:pBdr>
          <w:left w:val="single" w:color="C55A11" w:sz="18" w:space="8"/>
        </w:pBdr>
        <w:shd w:fill="FCE4D6" w:val="clear"/>
        <w:spacing w:before="120" w:after="120"/>
        <w:ind w:left="360" w:right="360"/>
      </w:pPr>
      <w:r>
        <w:rPr>
          <w:rFonts w:ascii="Arial" w:cs="Arial" w:eastAsia="Arial" w:hAnsi="Arial"/>
          <w:b/>
          <w:bCs/>
          <w:color w:val="C55A11"/>
          <w:sz w:val="22"/>
          <w:szCs w:val="22"/>
        </w:rPr>
        <w:t xml:space="preserve">The most powerful manipulation does not invent emotions. It finds real emotions in real people and directs their expression toward the target at the right moment.</w:t>
      </w:r>
    </w:p>
    <w:p>
      <w:r>
        <w:t xml:space="preserve"/>
      </w:r>
    </w:p>
    <w:p>
      <w:pPr>
        <w:pStyle w:val="Heading2"/>
        <w:spacing w:before="240" w:after="120"/>
      </w:pPr>
      <w:r>
        <w:rPr>
          <w:rFonts w:ascii="Arial" w:cs="Arial" w:eastAsia="Arial" w:hAnsi="Arial"/>
          <w:b/>
          <w:bCs/>
          <w:color w:val="1F4E79"/>
          <w:sz w:val="26"/>
          <w:szCs w:val="26"/>
        </w:rPr>
        <w:t xml:space="preserve">Isolation of internal opposition</w:t>
      </w:r>
    </w:p>
    <w:p>
      <w:pPr>
        <w:spacing w:before="80" w:after="80"/>
      </w:pPr>
      <w:r>
        <w:rPr>
          <w:rFonts w:ascii="Arial" w:cs="Arial" w:eastAsia="Arial" w:hAnsi="Arial"/>
          <w:sz w:val="22"/>
          <w:szCs w:val="22"/>
        </w:rPr>
        <w:t xml:space="preserve">Within Party A, there are colleagues who might push back on the policy shift. The operation identified two of them through the profile work. Both have minor skeletons: one had a controversial statement in a student newspaper 20 years ago, one has a financial relationship with an energy company that is public knowledge but not widely noticed. In the weeks leading up to internal party discussions, both skeletons surface — not in a dramatic exposé, but in the form of questions raised in online political forums, picked up by a minor political blogger, then mentioned briefly in a party publication. Neither politician is destroyed. But both are slightly on the defensive, slightly less confident, slightly less likely to forcefully oppose Minister K's emerging position in party meetings.</w:t>
      </w:r>
    </w:p>
    <w:p>
      <w:r>
        <w:t xml:space="preserve"/>
      </w:r>
    </w:p>
    <w:p>
      <w:pPr>
        <w:pBdr>
          <w:bottom w:val="single" w:color="CCCCCC" w:sz="6" w:space="1"/>
        </w:pBdr>
        <w:spacing w:before="160" w:after="160"/>
      </w:pPr>
      <w:r>
        <w:t xml:space="preserve"/>
      </w:r>
    </w:p>
    <w:p>
      <w:pPr>
        <w:pStyle w:val="Heading1"/>
        <w:spacing w:before="320" w:after="160"/>
      </w:pPr>
      <w:r>
        <w:rPr>
          <w:rFonts w:ascii="Arial" w:cs="Arial" w:eastAsia="Arial" w:hAnsi="Arial"/>
          <w:b/>
          <w:bCs/>
          <w:color w:val="1F4E79"/>
          <w:sz w:val="32"/>
          <w:szCs w:val="32"/>
        </w:rPr>
        <w:t xml:space="preserve">Phase 4: What Becomes Possible in Three to Five Years</w:t>
      </w:r>
    </w:p>
    <w:p>
      <w:pPr>
        <w:spacing w:before="80" w:after="80"/>
      </w:pPr>
      <w:r>
        <w:rPr>
          <w:rFonts w:ascii="Arial" w:cs="Arial" w:eastAsia="Arial" w:hAnsi="Arial"/>
          <w:sz w:val="22"/>
          <w:szCs w:val="22"/>
        </w:rPr>
        <w:t xml:space="preserve">Everything described above reflects capabilities available today. The following describes the near future — developments that are either already in limited deployment or technically achievable with modest additional investment.</w:t>
      </w:r>
    </w:p>
    <w:p>
      <w:pPr>
        <w:pStyle w:val="Heading2"/>
        <w:spacing w:before="240" w:after="120"/>
      </w:pPr>
      <w:r>
        <w:rPr>
          <w:rFonts w:ascii="Arial" w:cs="Arial" w:eastAsia="Arial" w:hAnsi="Arial"/>
          <w:b/>
          <w:bCs/>
          <w:color w:val="1F4E79"/>
          <w:sz w:val="26"/>
          <w:szCs w:val="26"/>
        </w:rPr>
        <w:t xml:space="preserve">Real-time emotional monitoring</w:t>
      </w:r>
    </w:p>
    <w:p>
      <w:pPr>
        <w:spacing w:before="80" w:after="80"/>
      </w:pPr>
      <w:r>
        <w:rPr>
          <w:rFonts w:ascii="Arial" w:cs="Arial" w:eastAsia="Arial" w:hAnsi="Arial"/>
          <w:sz w:val="22"/>
          <w:szCs w:val="22"/>
        </w:rPr>
        <w:t xml:space="preserve">Today, monitoring a politician's public signals takes human analysts. Within three to five years, automated systems will be able to track in near-real-time: the sentiment of a politician's recent public statements, their social engagement patterns, likely stress indicators from speech patterns in public appearances, and signals of political vulnerability from their party's internal dynamics (inferred from public data). This means the operation described above can be run faster, continuously adjusted, and optimized in real-time rather than in monthly planning cycles.</w:t>
      </w:r>
    </w:p>
    <w:p>
      <w:pPr>
        <w:pStyle w:val="Heading2"/>
        <w:spacing w:before="240" w:after="120"/>
      </w:pPr>
      <w:r>
        <w:rPr>
          <w:rFonts w:ascii="Arial" w:cs="Arial" w:eastAsia="Arial" w:hAnsi="Arial"/>
          <w:b/>
          <w:bCs/>
          <w:color w:val="1F4E79"/>
          <w:sz w:val="26"/>
          <w:szCs w:val="26"/>
        </w:rPr>
        <w:t xml:space="preserve">Synthetic media at conversational scale</w:t>
      </w:r>
    </w:p>
    <w:p>
      <w:pPr>
        <w:spacing w:before="80" w:after="80"/>
      </w:pPr>
      <w:r>
        <w:rPr>
          <w:rFonts w:ascii="Arial" w:cs="Arial" w:eastAsia="Arial" w:hAnsi="Arial"/>
          <w:sz w:val="22"/>
          <w:szCs w:val="22"/>
        </w:rPr>
        <w:t xml:space="preserve">The realistic generation of audio and video depicting real people already exists in limited form. Within a few years, it will be possible to generate, at low cost, personalized video content that appears to show trusted figures — a respected journalist, a senior colleague, a constituent — delivering messages crafted specifically for the target. These will not be used in public. They will be delivered privately, through channels where authenticity is harder to verify.</w:t>
      </w:r>
    </w:p>
    <w:p>
      <w:pPr>
        <w:spacing w:before="80" w:after="80"/>
      </w:pPr>
      <w:r>
        <w:rPr>
          <w:rFonts w:ascii="Arial" w:cs="Arial" w:eastAsia="Arial" w:hAnsi="Arial"/>
          <w:sz w:val="22"/>
          <w:szCs w:val="22"/>
        </w:rPr>
        <w:t xml:space="preserve">A Minister K of 2028 might receive what appears to be a private video message from Delegate M expressing a view he does not actually hold. She would have no reliable way to know it was fabricated.</w:t>
      </w:r>
    </w:p>
    <w:p>
      <w:pPr>
        <w:pStyle w:val="Heading2"/>
        <w:spacing w:before="240" w:after="120"/>
      </w:pPr>
      <w:r>
        <w:rPr>
          <w:rFonts w:ascii="Arial" w:cs="Arial" w:eastAsia="Arial" w:hAnsi="Arial"/>
          <w:b/>
          <w:bCs/>
          <w:color w:val="1F4E79"/>
          <w:sz w:val="26"/>
          <w:szCs w:val="26"/>
        </w:rPr>
        <w:t xml:space="preserve">Predictive behavioral modeling</w:t>
      </w:r>
    </w:p>
    <w:p>
      <w:pPr>
        <w:spacing w:before="80" w:after="80"/>
      </w:pPr>
      <w:r>
        <w:rPr>
          <w:rFonts w:ascii="Arial" w:cs="Arial" w:eastAsia="Arial" w:hAnsi="Arial"/>
          <w:sz w:val="22"/>
          <w:szCs w:val="22"/>
        </w:rPr>
        <w:t xml:space="preserve">Current profiling constructs a static map. Near-future systems will run dynamic simulations: given what we know about this person, and given action X, what is the predicted response, and how does that change the probability of desired outcome Y? Operations will be optimized not by human intuition but by automated testing of simulated responses. The result is not guesswork — it is something closer to a personalized persuasion model.</w:t>
      </w:r>
    </w:p>
    <w:p>
      <w:r>
        <w:t xml:space="preserve"/>
      </w:r>
    </w:p>
    <w:p>
      <w:pPr>
        <w:pBdr>
          <w:left w:val="single" w:color="1F4E79" w:sz="18" w:space="8"/>
        </w:pBdr>
        <w:shd w:fill="D6E4F0" w:val="clear"/>
        <w:spacing w:before="120" w:after="120"/>
        <w:ind w:left="360" w:right="360"/>
      </w:pPr>
      <w:r>
        <w:rPr>
          <w:rFonts w:ascii="Arial" w:cs="Arial" w:eastAsia="Arial" w:hAnsi="Arial"/>
          <w:i/>
          <w:iCs/>
          <w:sz w:val="22"/>
          <w:szCs w:val="22"/>
        </w:rPr>
        <w:t xml:space="preserve">The transition from today to the near future is not a leap. It is a gradual increase in speed, scale, and personalization of techniques that already exist.</w:t>
      </w:r>
    </w:p>
    <w:p>
      <w:r>
        <w:t xml:space="preserve"/>
      </w:r>
    </w:p>
    <w:p>
      <w:pPr>
        <w:pBdr>
          <w:bottom w:val="single" w:color="CCCCCC" w:sz="6" w:space="1"/>
        </w:pBdr>
        <w:spacing w:before="160" w:after="160"/>
      </w:pPr>
      <w:r>
        <w:t xml:space="preserve"/>
      </w:r>
    </w:p>
    <w:p>
      <w:pPr>
        <w:pStyle w:val="Heading1"/>
        <w:spacing w:before="320" w:after="160"/>
      </w:pPr>
      <w:r>
        <w:rPr>
          <w:rFonts w:ascii="Arial" w:cs="Arial" w:eastAsia="Arial" w:hAnsi="Arial"/>
          <w:b/>
          <w:bCs/>
          <w:color w:val="1F4E79"/>
          <w:sz w:val="32"/>
          <w:szCs w:val="32"/>
        </w:rPr>
        <w:t xml:space="preserve">What This Looks Like From Inside</w:t>
      </w:r>
    </w:p>
    <w:p>
      <w:pPr>
        <w:spacing w:before="80" w:after="80"/>
      </w:pPr>
      <w:r>
        <w:rPr>
          <w:rFonts w:ascii="Arial" w:cs="Arial" w:eastAsia="Arial" w:hAnsi="Arial"/>
          <w:sz w:val="22"/>
          <w:szCs w:val="22"/>
        </w:rPr>
        <w:t xml:space="preserve">If you asked Minister K at any point in this scenario whether she was being manipulated, she would say no. She would point to her reasons: constituent concern is real, the policy arguments are substantive, she formed her view independently after careful reflection. She would be telling the truth as she understands it.</w:t>
      </w:r>
    </w:p>
    <w:p>
      <w:pPr>
        <w:spacing w:before="80" w:after="80"/>
      </w:pPr>
      <w:r>
        <w:rPr>
          <w:rFonts w:ascii="Arial" w:cs="Arial" w:eastAsia="Arial" w:hAnsi="Arial"/>
          <w:sz w:val="22"/>
          <w:szCs w:val="22"/>
        </w:rPr>
        <w:t xml:space="preserve">This is the defining characteristic of a well-run influence operation: the target's experience is indistinguishable from genuine intellectual and political development. She was not lied to. She was not bribed. No law was broken in her presence. Her view changed for what felt, from inside, like good reasons.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2880"/>
        <w:gridCol w:w="2880"/>
      </w:tblGrid>
      <w:tr>
        <w:trPr>
          <w:tblHeader/>
        </w:trPr>
        <w:tc>
          <w:tcPr>
            <w:tcW w:type="dxa" w:w="1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What happens</w:t>
            </w:r>
          </w:p>
        </w:tc>
        <w:tc>
          <w:tcPr>
            <w:tcW w:type="dxa" w:w="28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How it feels to the politician</w:t>
            </w:r>
          </w:p>
        </w:tc>
        <w:tc>
          <w:tcPr>
            <w:tcW w:type="dxa" w:w="28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Warning signs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1: Map</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Operators build detailed psychological profile from public data</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Nothing — no contact has been made</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C55A11"/>
                <w:sz w:val="20"/>
                <w:szCs w:val="20"/>
              </w:rPr>
              <w:t xml:space="preserve">N/A — passive observation phase</w:t>
            </w:r>
          </w:p>
        </w:tc>
      </w:tr>
      <w:tr>
        <w:tc>
          <w:tcPr>
            <w:tcW w:type="dxa" w:w="1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bCs/>
                <w:sz w:val="20"/>
                <w:szCs w:val="20"/>
              </w:rPr>
              <w:t xml:space="preserve">2: Environment</w:t>
            </w:r>
          </w:p>
        </w:tc>
        <w:tc>
          <w:tcPr>
            <w:tcW w:type="dxa" w:w="2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Real concerns are selectively amplified through intermediaries</w:t>
            </w:r>
          </w:p>
        </w:tc>
        <w:tc>
          <w:tcPr>
            <w:tcW w:type="dxa" w:w="288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Topic feels increasingly prominent; concern seems to come from multiple directions</w:t>
            </w:r>
          </w:p>
        </w:tc>
        <w:tc>
          <w:tcPr>
            <w:tcW w:type="dxa" w:w="288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C55A11"/>
                <w:sz w:val="20"/>
                <w:szCs w:val="20"/>
              </w:rPr>
              <w:t xml:space="preserve">Same issue appears in several different unconnected contexts simultaneously</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3: Direct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Personal emotional triggers activated through real people; opposition quietly neutralized</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Feels pulled toward a position by conscience and consistency; opponents seem distracted</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C55A11"/>
                <w:sz w:val="20"/>
                <w:szCs w:val="20"/>
              </w:rPr>
              <w:t xml:space="preserve">Strong emotional pull; your stated position is being cited back to you more than expected</w:t>
            </w:r>
          </w:p>
        </w:tc>
      </w:tr>
      <w:tr>
        <w:tc>
          <w:tcPr>
            <w:tcW w:type="dxa" w:w="1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bCs/>
                <w:sz w:val="20"/>
                <w:szCs w:val="20"/>
              </w:rPr>
              <w:t xml:space="preserve">4: Future</w:t>
            </w:r>
          </w:p>
        </w:tc>
        <w:tc>
          <w:tcPr>
            <w:tcW w:type="dxa" w:w="2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Real-time adjustment, synthetic media, predictive modeling</w:t>
            </w:r>
          </w:p>
        </w:tc>
        <w:tc>
          <w:tcPr>
            <w:tcW w:type="dxa" w:w="288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Trusted contacts seem unusually aligned; private communications feel personally tailored</w:t>
            </w:r>
          </w:p>
        </w:tc>
        <w:tc>
          <w:tcPr>
            <w:tcW w:type="dxa" w:w="288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C55A11"/>
                <w:sz w:val="20"/>
                <w:szCs w:val="20"/>
              </w:rPr>
              <w:t xml:space="preserve">Trusted colleague says something surprisingly consistent with your recent private doubts</w:t>
            </w:r>
          </w:p>
        </w:tc>
      </w:tr>
    </w:tbl>
    <w:p>
      <w:r>
        <w:t xml:space="preserve"/>
      </w:r>
    </w:p>
    <w:p>
      <w:pPr>
        <w:pBdr>
          <w:bottom w:val="single" w:color="CCCCCC" w:sz="6" w:space="1"/>
        </w:pBdr>
        <w:spacing w:before="160" w:after="160"/>
      </w:pPr>
      <w:r>
        <w:t xml:space="preserve"/>
      </w:r>
    </w:p>
    <w:p>
      <w:pPr>
        <w:pStyle w:val="Heading1"/>
        <w:spacing w:before="320" w:after="160"/>
      </w:pPr>
      <w:r>
        <w:rPr>
          <w:rFonts w:ascii="Arial" w:cs="Arial" w:eastAsia="Arial" w:hAnsi="Arial"/>
          <w:b/>
          <w:bCs/>
          <w:color w:val="1F4E79"/>
          <w:sz w:val="32"/>
          <w:szCs w:val="32"/>
        </w:rPr>
        <w:t xml:space="preserve">What You Can Do</w:t>
      </w:r>
    </w:p>
    <w:p>
      <w:pPr>
        <w:pStyle w:val="Heading2"/>
        <w:spacing w:before="240" w:after="120"/>
      </w:pPr>
      <w:r>
        <w:rPr>
          <w:rFonts w:ascii="Arial" w:cs="Arial" w:eastAsia="Arial" w:hAnsi="Arial"/>
          <w:b/>
          <w:bCs/>
          <w:color w:val="1F4E79"/>
          <w:sz w:val="26"/>
          <w:szCs w:val="26"/>
        </w:rPr>
        <w:t xml:space="preserve">Recognize the signatures, not the content</w:t>
      </w:r>
    </w:p>
    <w:p>
      <w:pPr>
        <w:spacing w:before="80" w:after="80"/>
      </w:pPr>
      <w:r>
        <w:rPr>
          <w:rFonts w:ascii="Arial" w:cs="Arial" w:eastAsia="Arial" w:hAnsi="Arial"/>
          <w:sz w:val="22"/>
          <w:szCs w:val="22"/>
        </w:rPr>
        <w:t xml:space="preserve">You cannot fact-check your way out of this. The facts in an influence operation are often real. What you can learn to recognize is the pattern: is the same concern appearing from multiple directions in a short time? Does the emotional pull feel disproportionately strong relative to the evidence? Is someone citing your own past statements back to you in a way that narrows your options?</w:t>
      </w:r>
    </w:p>
    <w:p>
      <w:pPr>
        <w:spacing w:before="80" w:after="80"/>
      </w:pPr>
      <w:r>
        <w:rPr>
          <w:rFonts w:ascii="Arial" w:cs="Arial" w:eastAsia="Arial" w:hAnsi="Arial"/>
          <w:sz w:val="22"/>
          <w:szCs w:val="22"/>
        </w:rPr>
        <w:t xml:space="preserve">These are not proof of manipulation. They are reasons to pause and ask: who benefits if I move in this direction? That question is free, fast, and effective.</w:t>
      </w:r>
    </w:p>
    <w:p>
      <w:pPr>
        <w:pStyle w:val="Heading2"/>
        <w:spacing w:before="240" w:after="120"/>
      </w:pPr>
      <w:r>
        <w:rPr>
          <w:rFonts w:ascii="Arial" w:cs="Arial" w:eastAsia="Arial" w:hAnsi="Arial"/>
          <w:b/>
          <w:bCs/>
          <w:color w:val="1F4E79"/>
          <w:sz w:val="26"/>
          <w:szCs w:val="26"/>
        </w:rPr>
        <w:t xml:space="preserve">Protect your trusted circle deliberately</w:t>
      </w:r>
    </w:p>
    <w:p>
      <w:pPr>
        <w:spacing w:before="80" w:after="80"/>
      </w:pPr>
      <w:r>
        <w:rPr>
          <w:rFonts w:ascii="Arial" w:cs="Arial" w:eastAsia="Arial" w:hAnsi="Arial"/>
          <w:sz w:val="22"/>
          <w:szCs w:val="22"/>
        </w:rPr>
        <w:t xml:space="preserve">The operation in this case study worked largely through Delegate M. Influence operations seek the trusted intermediary because the target's defenses are lower there. Have conversations with the people whose judgment you rely on about this risk. Not because you distrust them — but because you want to protect them too. They are targets as well.</w:t>
      </w:r>
    </w:p>
    <w:p>
      <w:pPr>
        <w:pStyle w:val="Heading2"/>
        <w:spacing w:before="240" w:after="120"/>
      </w:pPr>
      <w:r>
        <w:rPr>
          <w:rFonts w:ascii="Arial" w:cs="Arial" w:eastAsia="Arial" w:hAnsi="Arial"/>
          <w:b/>
          <w:bCs/>
          <w:color w:val="1F4E79"/>
          <w:sz w:val="26"/>
          <w:szCs w:val="26"/>
        </w:rPr>
        <w:t xml:space="preserve">Create friction around private communications</w:t>
      </w:r>
    </w:p>
    <w:p>
      <w:pPr>
        <w:spacing w:before="80" w:after="80"/>
      </w:pPr>
      <w:r>
        <w:rPr>
          <w:rFonts w:ascii="Arial" w:cs="Arial" w:eastAsia="Arial" w:hAnsi="Arial"/>
          <w:sz w:val="22"/>
          <w:szCs w:val="22"/>
        </w:rPr>
        <w:t xml:space="preserve">Verify unexpected private communications through a second channel before acting on them. If a trusted colleague sends you an unusual message, call them. If a constituent letter triggers a strong emotional response, take 24 hours before responding. Friction is the enemy of influence operations, which depend on speed and emotional momentum.</w:t>
      </w:r>
    </w:p>
    <w:p>
      <w:pPr>
        <w:pStyle w:val="Heading2"/>
        <w:spacing w:before="240" w:after="120"/>
      </w:pPr>
      <w:r>
        <w:rPr>
          <w:rFonts w:ascii="Arial" w:cs="Arial" w:eastAsia="Arial" w:hAnsi="Arial"/>
          <w:b/>
          <w:bCs/>
          <w:color w:val="1F4E79"/>
          <w:sz w:val="26"/>
          <w:szCs w:val="26"/>
        </w:rPr>
        <w:t xml:space="preserve">Support institutional defenses</w:t>
      </w:r>
    </w:p>
    <w:p>
      <w:pPr>
        <w:spacing w:before="80" w:after="80"/>
      </w:pPr>
      <w:r>
        <w:rPr>
          <w:rFonts w:ascii="Arial" w:cs="Arial" w:eastAsia="Arial" w:hAnsi="Arial"/>
          <w:sz w:val="22"/>
          <w:szCs w:val="22"/>
        </w:rPr>
        <w:t xml:space="preserve">Individual awareness is necessary but not sufficient. The structural defense is data architecture: the ability to fuse social media behavior, financial data, and civil service data into a personal profile is what makes targeted operations possible. Laws that prevent this fusion — not just consent requirements, but structural prohibitions on cross-domain data correlation — are the most effective defense at scale. Support them, even when they are framed as bureaucratic obstacles.</w:t>
      </w:r>
    </w:p>
    <w:p>
      <w:r>
        <w:t xml:space="preserve"/>
      </w:r>
    </w:p>
    <w:p>
      <w:pPr>
        <w:pBdr>
          <w:left w:val="single" w:color="C55A11" w:sz="18" w:space="8"/>
        </w:pBdr>
        <w:shd w:fill="FCE4D6" w:val="clear"/>
        <w:spacing w:before="120" w:after="120"/>
        <w:ind w:left="360" w:right="360"/>
      </w:pPr>
      <w:r>
        <w:rPr>
          <w:rFonts w:ascii="Arial" w:cs="Arial" w:eastAsia="Arial" w:hAnsi="Arial"/>
          <w:b/>
          <w:bCs/>
          <w:color w:val="C55A11"/>
          <w:sz w:val="22"/>
          <w:szCs w:val="22"/>
        </w:rPr>
        <w:t xml:space="preserve">The most important protection is not technical and not legal. It is the habit of asking, before a major decision: does this feel like something I genuinely reasoned to, or does it feel like something I arrived at from outside?</w:t>
      </w:r>
    </w:p>
    <w:p>
      <w:r>
        <w:t xml:space="preserve"/>
      </w:r>
    </w:p>
    <w:p>
      <w:pPr>
        <w:pBdr>
          <w:bottom w:val="single" w:color="CCCCCC" w:sz="6" w:space="1"/>
        </w:pBdr>
        <w:spacing w:before="160" w:after="160"/>
      </w:pPr>
      <w:r>
        <w:t xml:space="preserve"/>
      </w:r>
    </w:p>
    <w:p>
      <w:pPr>
        <w:pStyle w:val="Heading1"/>
        <w:spacing w:before="320" w:after="160"/>
      </w:pPr>
      <w:r>
        <w:rPr>
          <w:rFonts w:ascii="Arial" w:cs="Arial" w:eastAsia="Arial" w:hAnsi="Arial"/>
          <w:b/>
          <w:bCs/>
          <w:color w:val="1F4E79"/>
          <w:sz w:val="32"/>
          <w:szCs w:val="32"/>
        </w:rPr>
        <w:t xml:space="preserve">Conclusion: The Responsibility of Awareness</w:t>
      </w:r>
    </w:p>
    <w:p>
      <w:pPr>
        <w:spacing w:before="80" w:after="80"/>
      </w:pPr>
      <w:r>
        <w:rPr>
          <w:rFonts w:ascii="Arial" w:cs="Arial" w:eastAsia="Arial" w:hAnsi="Arial"/>
          <w:sz w:val="22"/>
          <w:szCs w:val="22"/>
        </w:rPr>
        <w:t xml:space="preserve">Operation Mirrorfall is fictional. The techniques are real. The gap between the two is smaller every year.</w:t>
      </w:r>
    </w:p>
    <w:p>
      <w:pPr>
        <w:spacing w:before="80" w:after="80"/>
      </w:pPr>
      <w:r>
        <w:rPr>
          <w:rFonts w:ascii="Arial" w:cs="Arial" w:eastAsia="Arial" w:hAnsi="Arial"/>
          <w:sz w:val="22"/>
          <w:szCs w:val="22"/>
        </w:rPr>
        <w:t xml:space="preserve">The people who deploy these tools are not necessarily foreign enemies. They may be domestic commercial interests, rival political factions, or ideological movements who believe, sincerely, that their ends justify these means. The defense is not paranoia — it is structured awareness.</w:t>
      </w:r>
    </w:p>
    <w:p>
      <w:pPr>
        <w:spacing w:before="80" w:after="80"/>
      </w:pPr>
      <w:r>
        <w:rPr>
          <w:rFonts w:ascii="Arial" w:cs="Arial" w:eastAsia="Arial" w:hAnsi="Arial"/>
          <w:sz w:val="22"/>
          <w:szCs w:val="22"/>
        </w:rPr>
        <w:t xml:space="preserve">You were elected to exercise judgment on behalf of your constituents. Protecting that judgment from systematic manipulation is not a personal matter. It is a democratic responsibility.</w:t>
      </w:r>
    </w:p>
    <w:p>
      <w:r>
        <w:t xml:space="preserve"/>
      </w:r>
    </w:p>
    <w:p>
      <w:pPr>
        <w:pBdr>
          <w:left w:val="single" w:color="1F4E79" w:sz="18" w:space="8"/>
        </w:pBdr>
        <w:shd w:fill="D6E4F0" w:val="clear"/>
        <w:spacing w:before="120" w:after="120"/>
        <w:ind w:left="360" w:right="360"/>
      </w:pPr>
      <w:r>
        <w:rPr>
          <w:rFonts w:ascii="Arial" w:cs="Arial" w:eastAsia="Arial" w:hAnsi="Arial"/>
          <w:i/>
          <w:iCs/>
          <w:sz w:val="22"/>
          <w:szCs w:val="22"/>
        </w:rPr>
        <w:t xml:space="preserve">The operation described in this case study did not require any illegal action, any hacking, any bribery, or any sophisticated technology unavailable today. It required patience, a budget, and the assumption that the target would never think to ask: is this real, or is this being done to me?</w:t>
      </w:r>
    </w:p>
    <w:p>
      <w:r>
        <w:t xml:space="preserve"/>
      </w:r>
    </w:p>
    <w:p>
      <w:pPr>
        <w:spacing w:before="80" w:after="80"/>
      </w:pPr>
      <w:r>
        <w:rPr>
          <w:rFonts w:ascii="Arial" w:cs="Arial" w:eastAsia="Arial" w:hAnsi="Arial"/>
          <w:b/>
          <w:bCs/>
          <w:sz w:val="22"/>
          <w:szCs w:val="22"/>
        </w:rPr>
        <w:t xml:space="preserve">Ask that question.</w:t>
      </w:r>
    </w:p>
    <w:p>
      <w:r>
        <w:t xml:space="preserve"/>
      </w:r>
    </w:p>
    <w:p>
      <w:r>
        <w:t xml:space="preserve"/>
      </w:r>
    </w:p>
    <w:p>
      <w:pPr>
        <w:pBdr>
          <w:bottom w:val="single" w:color="CCCCCC" w:sz="6" w:space="1"/>
        </w:pBdr>
        <w:spacing w:before="160" w:after="160"/>
      </w:pPr>
      <w:r>
        <w:t xml:space="preserve"/>
      </w:r>
    </w:p>
    <w:p>
      <w:pPr>
        <w:spacing w:before="80" w:after="80"/>
      </w:pPr>
      <w:r>
        <w:rPr>
          <w:rFonts w:ascii="Arial" w:cs="Arial" w:eastAsia="Arial" w:hAnsi="Arial"/>
          <w:i/>
          <w:iCs/>
          <w:color w:val="595959"/>
          <w:sz w:val="22"/>
          <w:szCs w:val="22"/>
        </w:rPr>
        <w:t xml:space="preserve">This case study was prepared as an educational briefing for elected officials. It is based on documented techniques from political science, intelligence analysis, and digital influence research. It does not represent the views or methods of any government agency. Distribution is encouraged among political staff, party security officers, and parliamentary ethics bodies.</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6" w:space="1"/>
      </w:pBdr>
      <w:jc w:val="center"/>
    </w:pPr>
    <w:r>
      <w:rPr>
        <w:rFonts w:ascii="Arial" w:cs="Arial" w:eastAsia="Arial" w:hAnsi="Arial"/>
        <w:color w:val="595959"/>
        <w:sz w:val="18"/>
        <w:szCs w:val="18"/>
      </w:rPr>
      <w:t xml:space="preserve">Digital Influence Operations — A Case Study for Politicians | Page </w:t>
    </w:r>
    <w:r>
      <w:rPr>
        <w:rFonts w:ascii="Arial" w:cs="Arial" w:eastAsia="Arial" w:hAnsi="Arial"/>
        <w:color w:val="59595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4E79" w:sz="6" w:space="1"/>
      </w:pBdr>
    </w:pPr>
    <w:r>
      <w:rPr>
        <w:rFonts w:ascii="Arial" w:cs="Arial" w:eastAsia="Arial" w:hAnsi="Arial"/>
        <w:b/>
        <w:bCs/>
        <w:color w:val="595959"/>
        <w:sz w:val="18"/>
        <w:szCs w:val="18"/>
      </w:rPr>
      <w:t xml:space="preserve">RESTRICTED — For Political Decision-Makers Only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rFonts w:ascii="Arial" w:cs="Arial" w:eastAsia="Arial" w:hAnsi="Arial"/>
      <w:b/>
      <w:bCs/>
      <w:color w:val="1F4E79"/>
      <w:sz w:val="32"/>
      <w:szCs w:val="32"/>
    </w:rPr>
  </w:style>
  <w:style w:type="paragraph" w:styleId="Heading2">
    <w:name w:val="Heading 2"/>
    <w:basedOn w:val="Normal"/>
    <w:next w:val="Normal"/>
    <w:qFormat/>
    <w:pPr>
      <w:spacing w:before="240" w:after="120"/>
      <w:outlineLvl w:val="1"/>
    </w:pPr>
    <w:rPr>
      <w:rFonts w:ascii="Arial" w:cs="Arial" w:eastAsia="Arial" w:hAnsi="Arial"/>
      <w:b/>
      <w:bCs/>
      <w:color w:val="1F4E79"/>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2026-02-18T13:52:43.369Z</dcterms:created>
  <dcterms:modified xsi:type="dcterms:W3CDTF">2026-02-18T13:52:43.370Z</dcterms:modified>
</cp:coreProperties>
</file>

<file path=docProps/custom.xml><?xml version="1.0" encoding="utf-8"?>
<Properties xmlns="http://schemas.openxmlformats.org/officeDocument/2006/custom-properties" xmlns:vt="http://schemas.openxmlformats.org/officeDocument/2006/docPropsVTypes"/>
</file>