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Vision and Objectives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 проєкту — створення REST API для управління роботодавцями, вакансіями, заявниками та угодами про працевлаштування.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Target Audience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Працівники бюро працевлаштування, HR-фахівці, адміністратори.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Problem 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Відсутність централізованої автоматизованої системи для роботи з вакансіями та заявками.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Solution Overview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Web API із CRUD-операціями, авторизацією, валідацією, логікою бізнесу та зручною документацією через Swagger.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Key Features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Реєстрація та керування роботодавцями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Додавання вакансій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Реєстрація заявників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угод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Авторизація через JWT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Swagger UI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Валідація DTO моделей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