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tLeast" w:line="1370"/>
        <w:jc w:val="center"/>
      </w:pPr>
      <w:r>
        <w:drawing>
          <wp:inline xmlns:a="http://schemas.openxmlformats.org/drawingml/2006/main" xmlns:pic="http://schemas.openxmlformats.org/drawingml/2006/picture">
            <wp:extent cx="2876550" cy="86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667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7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120" w:type="dxa"/>
          <w:bottom w:w="0" w:type="dxa"/>
          <w:right w:w="120" w:type="dxa"/>
        </w:tblCellMar>
      </w:tblPr>
      <w:tblGrid>
        <w:gridCol w:w="4260"/>
        <w:gridCol w:w="6460"/>
      </w:tblGrid>
      <w:tr>
        <w:trPr>
          <w:trHeight w:val="1780" w:hRule="exact"/>
          <w:cantSplit/>
        </w:trPr>
        <w:tc>
          <w:tcPr>
            <w:tcW w:type="dxa" w:w="4260"/>
            <w:vAlign w:val="top"/>
          </w:tcPr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Verklaring van de gebruikte onderdelen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• = volgende rijles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/  = vandaag uitgelegd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H = herhaling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Y = voldoende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X = voldoende na herhaling</w:t>
            </w:r>
          </w:p>
        </w:tc>
        <w:tc>
          <w:tcPr>
            <w:tcW w:type="dxa" w:w="6460"/>
            <w:vAlign w:val="top"/>
          </w:tcPr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Naam: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Adres: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Postcode &amp; woonplaats: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Geboortedatum:</w:t>
              <w:tab/>
              <w:t>Mobiel: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Datum aanvang:</w:t>
            </w:r>
          </w:p>
          <w:p>
            <w:pPr>
              <w:tabs>
                <w:tab w:pos="3720" w:val="left"/>
              </w:tabs>
              <w:spacing w:before="0" w:after="0" w:lineRule="exact" w:line="282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Schakel / automaat</w:t>
            </w:r>
          </w:p>
        </w:tc>
      </w:tr>
    </w:tbl>
    <w:p>
      <w:pPr>
        <w:spacing w:before="0" w:after="0" w:lineRule="exact" w:line="680"/>
        <w:jc w:val="center"/>
      </w:pPr>
      <w:r>
        <w:rPr>
          <w:rFonts w:ascii="Calibri" w:hAnsi="Calibri" w:cs="Calibri" w:eastAsia="Calibri"/>
          <w:b w:val="0"/>
          <w:i/>
          <w:color w:val="215E99"/>
          <w:sz w:val="36"/>
        </w:rPr>
        <w:t>Instructieonderdelen</w:t>
      </w:r>
    </w:p>
    <w:tbl>
      <w:tblPr>
        <w:tblW w:w="1071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210"/>
        <w:gridCol w:w="580"/>
        <w:gridCol w:w="560"/>
        <w:gridCol w:w="3920"/>
      </w:tblGrid>
      <w:tr>
        <w:trPr>
          <w:trHeight w:val="420" w:hRule="exact"/>
          <w:cantSplit/>
        </w:trPr>
        <w:tc>
          <w:tcPr>
            <w:tcW w:type="dxa" w:w="56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Voertuigbeheersing</w:t>
            </w:r>
          </w:p>
        </w:tc>
        <w:tc>
          <w:tcPr>
            <w:tcW w:type="dxa" w:w="114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74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In- en uitstappen, zit- en stuurhouding, starten, richtingaanwijzer &amp; kijken, plaats op de weg, stuuroefening &amp; stuurtechniek, doorgeef- &amp; overpakmethode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Bedienen van pedalen (gas, rem, koppeling)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Opschakelen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Terugschakelen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600"/>
        <w:rPr>
          <w:sz w:val="2"/>
        </w:rPr>
      </w:pPr>
    </w:p>
    <w:tbl>
      <w:tblPr>
        <w:tblW w:w="1071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210"/>
        <w:gridCol w:w="580"/>
        <w:gridCol w:w="560"/>
        <w:gridCol w:w="3920"/>
      </w:tblGrid>
      <w:tr>
        <w:trPr>
          <w:trHeight w:val="400" w:hRule="exact"/>
          <w:cantSplit/>
        </w:trPr>
        <w:tc>
          <w:tcPr>
            <w:tcW w:type="dxa" w:w="56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Verkeersdeelneming</w:t>
            </w:r>
          </w:p>
        </w:tc>
        <w:tc>
          <w:tcPr>
            <w:tcW w:type="dxa" w:w="114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Wegrijden &amp; stoppen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2a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Bijzondere weggedeeltes: VOP, bus- &amp; tramhalte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2b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Bijzondere weggedeeltes: in- &amp; uitritten, 30 km/u-zone, woonerven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3a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Naderen, oprijden, oversteken &amp; verlaten gelijkwaardige kruispunten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3b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Naderen, oprijden, oversteken &amp; verlaten voorrangskruispunten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3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4a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Afslaan naar rechts &amp; links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4b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Afslaan omheen &amp; voorheen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4c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Afslaan RR, LL, RL, LR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3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Gebruikmaken van rotondes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Gebruikmaken van turborotondes (grote rotondes)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2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Inhalen, voorbijgaan, tegemoetkomen, zijdelingse verplaatsing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8a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Gebruik van autowegen &amp; autosnelwegen (in- &amp; uitvoegen)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2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8b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Gebruik van autowegen &amp; autosnelwegen (inhalen/ rijstrook wisselen)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240"/>
        <w:rPr>
          <w:sz w:val="2"/>
        </w:rPr>
      </w:pPr>
    </w:p>
    <w:tbl>
      <w:tblPr>
        <w:tblW w:w="1071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210"/>
        <w:gridCol w:w="580"/>
        <w:gridCol w:w="560"/>
        <w:gridCol w:w="3920"/>
      </w:tblGrid>
      <w:tr>
        <w:trPr>
          <w:trHeight w:val="400" w:hRule="exact"/>
          <w:cantSplit/>
        </w:trPr>
        <w:tc>
          <w:tcPr>
            <w:tcW w:type="dxa" w:w="56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Bijzondere verrichtingen</w:t>
            </w:r>
          </w:p>
        </w:tc>
        <w:tc>
          <w:tcPr>
            <w:tcW w:type="dxa" w:w="114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Stoppen op helling &amp; weer wegrijden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Recht achteruit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Achteruit in aangegeven bocht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52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Achteruit parkeren in haaks parkeervak &amp; verlaten parkeervak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4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Vooruit parkeren in haaks parkeervak &amp; verlaten parkeervak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30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Omkeren: 3x steken &amp; halve draai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52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Achter- &amp; vooruit fileparkeren &amp; weer wegrijden</w:t>
            </w:r>
          </w:p>
        </w:tc>
        <w:tc>
          <w:tcPr>
            <w:tcW w:type="dxa" w:w="58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392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pageBreakBefore/>
        <w:spacing w:before="0" w:after="0" w:lineRule="exact" w:line="830"/>
        <w:rPr>
          <w:sz w:val="2"/>
        </w:rPr>
      </w:pPr>
    </w:p>
    <w:tbl>
      <w:tblPr>
        <w:tblW w:w="9080" w:type="dxa"/>
        <w:tblInd w:w="8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20"/>
        <w:gridCol w:w="6660"/>
      </w:tblGrid>
      <w:tr>
        <w:trPr>
          <w:trHeight w:val="470" w:hRule="exact"/>
          <w:cantSplit/>
        </w:trPr>
        <w:tc>
          <w:tcPr>
            <w:tcW w:type="dxa" w:w="2420"/>
            <w:vAlign w:val="center"/>
            <w:tcMar>
              <w:lef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6"/>
              </w:rPr>
              <w:t>Naam leerling</w:t>
            </w:r>
          </w:p>
        </w:tc>
        <w:tc>
          <w:tcPr>
            <w:tcW w:type="dxa" w:w="666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440"/>
        <w:rPr>
          <w:sz w:val="2"/>
        </w:rPr>
      </w:pPr>
    </w:p>
    <w:tbl>
      <w:tblPr>
        <w:tblW w:w="9080" w:type="dxa"/>
        <w:tblInd w:w="8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80"/>
      </w:tblGrid>
      <w:tr>
        <w:trPr>
          <w:trHeight w:val="470" w:hRule="exact"/>
          <w:cantSplit/>
        </w:trPr>
        <w:tc>
          <w:tcPr>
            <w:tcW w:type="dxa" w:w="9080"/>
            <w:vAlign w:val="center"/>
            <w:tcMar>
              <w:lef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6"/>
              </w:rPr>
              <w:t>Voorbereiding examen</w:t>
            </w:r>
          </w:p>
        </w:tc>
      </w:tr>
    </w:tbl>
    <w:p>
      <w:pPr>
        <w:spacing w:before="0" w:after="0" w:lineRule="exact" w:line="440"/>
        <w:rPr>
          <w:sz w:val="2"/>
        </w:rPr>
      </w:pPr>
    </w:p>
    <w:tbl>
      <w:tblPr>
        <w:tblW w:w="9080" w:type="dxa"/>
        <w:tblInd w:w="8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80"/>
      </w:tblGrid>
      <w:tr>
        <w:trPr>
          <w:trHeight w:val="470" w:hRule="exact"/>
          <w:cantSplit/>
        </w:trPr>
        <w:tc>
          <w:tcPr>
            <w:tcW w:type="dxa" w:w="9080"/>
            <w:vAlign w:val="center"/>
            <w:tcMar>
              <w:lef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6"/>
              </w:rPr>
              <w:t>Demonstratie instructeur</w:t>
            </w:r>
          </w:p>
        </w:tc>
      </w:tr>
    </w:tbl>
    <w:p>
      <w:pPr>
        <w:spacing w:before="0" w:after="0" w:lineRule="exact" w:line="440"/>
        <w:rPr>
          <w:sz w:val="2"/>
        </w:rPr>
      </w:pPr>
    </w:p>
    <w:tbl>
      <w:tblPr>
        <w:tblW w:w="107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110"/>
        <w:gridCol w:w="560"/>
        <w:gridCol w:w="540"/>
        <w:gridCol w:w="4070"/>
      </w:tblGrid>
      <w:tr>
        <w:trPr>
          <w:trHeight w:val="420" w:hRule="exact"/>
          <w:cantSplit/>
        </w:trPr>
        <w:tc>
          <w:tcPr>
            <w:tcW w:type="dxa" w:w="55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Zelfstandig route rijden</w:t>
            </w:r>
          </w:p>
        </w:tc>
        <w:tc>
          <w:tcPr>
            <w:tcW w:type="dxa" w:w="110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Gebruikmaken van een navigatiesysteem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Clusteropdrachten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400"/>
        <w:rPr>
          <w:sz w:val="2"/>
        </w:rPr>
      </w:pPr>
    </w:p>
    <w:tbl>
      <w:tblPr>
        <w:tblW w:w="107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110"/>
        <w:gridCol w:w="560"/>
        <w:gridCol w:w="540"/>
        <w:gridCol w:w="4070"/>
      </w:tblGrid>
      <w:tr>
        <w:trPr>
          <w:trHeight w:val="420" w:hRule="exact"/>
          <w:cantSplit/>
        </w:trPr>
        <w:tc>
          <w:tcPr>
            <w:tcW w:type="dxa" w:w="55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Zelfstandig bijzondere verrichtingen</w:t>
            </w:r>
          </w:p>
        </w:tc>
        <w:tc>
          <w:tcPr>
            <w:tcW w:type="dxa" w:w="110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Hellingproef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Recht achteruit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Achteruit in aangegeven bocht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Omkeeropdracht (3x-steken/ halve draai)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Parkeeropdracht (haaksparkeren/ fileparkeren)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320"/>
        <w:rPr>
          <w:sz w:val="2"/>
        </w:rPr>
      </w:pPr>
    </w:p>
    <w:tbl>
      <w:tblPr>
        <w:tblW w:w="107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0"/>
        <w:gridCol w:w="5110"/>
        <w:gridCol w:w="560"/>
        <w:gridCol w:w="540"/>
        <w:gridCol w:w="4070"/>
      </w:tblGrid>
      <w:tr>
        <w:trPr>
          <w:trHeight w:val="420" w:hRule="exact"/>
          <w:cantSplit/>
        </w:trPr>
        <w:tc>
          <w:tcPr>
            <w:tcW w:type="dxa" w:w="5550"/>
            <w:gridSpan w:val="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215E99"/>
                <w:sz w:val="32"/>
              </w:rPr>
              <w:t>Overige handelingen</w:t>
            </w:r>
          </w:p>
        </w:tc>
        <w:tc>
          <w:tcPr>
            <w:tcW w:type="dxa" w:w="1100"/>
            <w:gridSpan w:val="2"/>
            <w:vAlign w:val="center"/>
            <w:tcBorders>
              <w:right w:val="nil"/>
            </w:tcBorders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tcBorders>
              <w:left w:val="nil"/>
            </w:tcBorders>
            <w:vAlign w:val="top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sz w:val="24"/>
              </w:rPr>
              <w:t>Opmerkingen</w:t>
            </w: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Situatie bevraging (alleen bij tussentijdse toets)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6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Milieubewust rijgedrag formulier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Zelfreflectieformulier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Tanken &amp; controle bandenspanning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  <w:tr>
        <w:trPr>
          <w:trHeight w:val="280" w:hRule="exact"/>
          <w:cantSplit/>
        </w:trPr>
        <w:tc>
          <w:tcPr>
            <w:tcW w:type="dxa" w:w="44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5110"/>
            <w:vAlign w:val="top"/>
            <w:tcMar>
              <w:top w:w="10" w:type="dxa"/>
              <w:left w:w="120" w:type="dxa"/>
            </w:tcMar>
          </w:tcPr>
          <w:p>
            <w:pPr>
              <w:spacing w:before="0" w:after="0" w:lineRule="exact" w:line="234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sz w:val="20"/>
              </w:rPr>
              <w:t>Voorbereiding &amp; controlebehandeling voertuig</w:t>
            </w:r>
          </w:p>
        </w:tc>
        <w:tc>
          <w:tcPr>
            <w:tcW w:type="dxa" w:w="56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540"/>
            <w:vAlign w:val="center"/>
          </w:tcPr>
          <w:p>
            <w:pPr>
              <w:spacing w:before="0" w:after="0"/>
              <w:jc w:val="left"/>
            </w:pPr>
          </w:p>
        </w:tc>
        <w:tc>
          <w:tcPr>
            <w:tcW w:type="dxa" w:w="4070"/>
            <w:vAlign w:val="center"/>
          </w:tcPr>
          <w:p>
            <w:pPr>
              <w:spacing w:before="0" w:after="0"/>
              <w:jc w:val="left"/>
            </w:pPr>
          </w:p>
        </w:tc>
      </w:tr>
    </w:tbl>
    <w:p>
      <w:pPr>
        <w:spacing w:before="0" w:after="0" w:lineRule="exact" w:line="340"/>
        <w:rPr>
          <w:sz w:val="2"/>
        </w:rPr>
      </w:pPr>
    </w:p>
    <w:tbl>
      <w:tblPr>
        <w:tblW w:w="9080" w:type="dxa"/>
        <w:tblInd w:w="8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140" w:type="dxa"/>
          <w:bottom w:w="0" w:type="dxa"/>
          <w:right w:w="140" w:type="dxa"/>
        </w:tblCellMar>
      </w:tblPr>
      <w:tblGrid>
        <w:gridCol w:w="9080"/>
      </w:tblGrid>
      <w:tr>
        <w:trPr>
          <w:trHeight w:val="36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Opleider machtiging:</w:t>
              <w:tab/>
              <w:t>Theoriecertificaat:</w:t>
            </w:r>
          </w:p>
        </w:tc>
      </w:tr>
      <w:tr>
        <w:trPr>
          <w:trHeight w:val="38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Producten</w:t>
            </w:r>
          </w:p>
        </w:tc>
      </w:tr>
      <w:tr>
        <w:trPr>
          <w:trHeight w:val="36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Plaats B-T:</w:t>
            </w:r>
          </w:p>
        </w:tc>
      </w:tr>
      <w:tr>
        <w:trPr>
          <w:trHeight w:val="36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Plaats B ex.:</w:t>
            </w:r>
          </w:p>
        </w:tc>
      </w:tr>
      <w:tr>
        <w:trPr>
          <w:trHeight w:val="38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Plaats B-H ex.:</w:t>
            </w:r>
          </w:p>
        </w:tc>
      </w:tr>
      <w:tr>
        <w:trPr>
          <w:trHeight w:val="36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Plaats B-NO ex:</w:t>
            </w:r>
          </w:p>
        </w:tc>
      </w:tr>
      <w:tr>
        <w:trPr>
          <w:trHeight w:val="380" w:hRule="exact"/>
          <w:cantSplit/>
        </w:trPr>
        <w:tc>
          <w:tcPr>
            <w:tcW w:type="dxa" w:w="9080"/>
            <w:vAlign w:val="center"/>
          </w:tcPr>
          <w:p>
            <w:pPr>
              <w:tabs>
                <w:tab w:pos="4960" w:val="left"/>
              </w:tabs>
              <w:spacing w:before="0" w:after="0"/>
              <w:jc w:val="left"/>
            </w:pPr>
            <w:r>
              <w:rPr>
                <w:rFonts w:ascii="Calibri" w:hAnsi="Calibri" w:cs="Calibri" w:eastAsia="Calibri"/>
                <w:b w:val="0"/>
                <w:i/>
                <w:sz w:val="28"/>
              </w:rPr>
              <w:t>Plaats B-FA ex.:</w:t>
            </w:r>
          </w:p>
        </w:tc>
      </w:tr>
    </w:tbl>
    <w:p>
      <w:pPr>
        <w:spacing w:before="0" w:after="0" w:lineRule="exact" w:line="20"/>
        <w:rPr>
          <w:sz w:val="2"/>
        </w:rPr>
      </w:pPr>
    </w:p>
    <w:sectPr w:rsidR="00FC693F" w:rsidRPr="0006063C" w:rsidSect="00034616">
      <w:footerReference w:type="default" r:id="rId9"/>
      <w:pgSz w:w="11906" w:h="16838"/>
      <w:pgMar w:top="570" w:right="570" w:bottom="1520" w:left="57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292"/>
      <w:ind w:left="860"/>
    </w:pPr>
    <w:r>
      <w:rPr>
        <w:rFonts w:ascii="Calibri" w:hAnsi="Calibri" w:cs="Calibri" w:eastAsia="Calibri"/>
        <w:b w:val="0"/>
        <w:i w:val="0"/>
        <w:sz w:val="24"/>
      </w:rPr>
      <w:t>Autorijschool TopBal – Dordrecht – N. Hassan – 06-2626 2424</w:t>
    </w:r>
  </w:p>
  <w:p>
    <w:pPr>
      <w:spacing w:before="0" w:after="0" w:lineRule="atLeast" w:line="520"/>
      <w:ind w:left="8180"/>
    </w:pPr>
    <w:r>
      <w:drawing>
        <wp:inline xmlns:a="http://schemas.openxmlformats.org/drawingml/2006/main" xmlns:pic="http://schemas.openxmlformats.org/drawingml/2006/picture">
          <wp:extent cx="1095375" cy="32378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9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375" cy="323786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Instructiekaart Autorijschool TopBaL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