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41" w:rsidRPr="00601341" w:rsidRDefault="00DF1D7B" w:rsidP="00601341">
      <w:pPr>
        <w:spacing w:before="100" w:beforeAutospacing="1" w:after="100" w:afterAutospacing="1" w:line="240" w:lineRule="auto"/>
        <w:jc w:val="center"/>
        <w:outlineLvl w:val="0"/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</w:pPr>
      <w:r>
        <w:rPr>
          <w:rFonts w:ascii="caecilia" w:eastAsia="Times New Roman" w:hAnsi="caecilia" w:cs="Helvetica"/>
          <w:i/>
          <w:iCs/>
          <w:color w:val="2DBE60"/>
          <w:kern w:val="36"/>
          <w:sz w:val="54"/>
          <w:szCs w:val="54"/>
          <w:lang w:eastAsia="ru-RU"/>
        </w:rPr>
        <w:t>OracleLab_04</w:t>
      </w:r>
    </w:p>
    <w:p w:rsidR="00DF1D7B" w:rsidRPr="00DF1D7B" w:rsidRDefault="00DF1D7B" w:rsidP="00DF1D7B">
      <w:pPr>
        <w:pStyle w:val="a3"/>
        <w:numPr>
          <w:ilvl w:val="0"/>
          <w:numId w:val="10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словарь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>? Для чего он необходим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F1D7B" w:rsidRDefault="00DF1D7B" w:rsidP="00DF1D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Pr="00A21940" w:rsidRDefault="00DF1D7B" w:rsidP="00DF1D7B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словарь данных СУБД</w:t>
      </w:r>
      <w:r w:rsidRPr="00A21940">
        <w:rPr>
          <w:rFonts w:ascii="Courier New" w:hAnsi="Courier New" w:cs="Courier New"/>
          <w:b/>
        </w:rPr>
        <w:t xml:space="preserve">: </w:t>
      </w:r>
      <w:r>
        <w:rPr>
          <w:rFonts w:ascii="Courier New" w:hAnsi="Courier New" w:cs="Courier New"/>
        </w:rPr>
        <w:t xml:space="preserve">набор таблиц и связанных с ними представлениями, который представляет возможность отследить внутреннюю </w:t>
      </w:r>
      <w:proofErr w:type="gramStart"/>
      <w:r>
        <w:rPr>
          <w:rFonts w:ascii="Courier New" w:hAnsi="Courier New" w:cs="Courier New"/>
        </w:rPr>
        <w:t>структуру  базы</w:t>
      </w:r>
      <w:proofErr w:type="gramEnd"/>
      <w:r>
        <w:rPr>
          <w:rFonts w:ascii="Courier New" w:hAnsi="Courier New" w:cs="Courier New"/>
        </w:rPr>
        <w:t xml:space="preserve"> данных и деятельность СУБД </w:t>
      </w:r>
      <w:r>
        <w:rPr>
          <w:rFonts w:ascii="Courier New" w:hAnsi="Courier New" w:cs="Courier New"/>
          <w:lang w:val="en-US"/>
        </w:rPr>
        <w:t>Oracle</w:t>
      </w:r>
      <w:r w:rsidRPr="00A21940">
        <w:rPr>
          <w:rFonts w:ascii="Courier New" w:hAnsi="Courier New" w:cs="Courier New"/>
        </w:rPr>
        <w:t>.</w:t>
      </w:r>
      <w:r w:rsidRPr="00A21940">
        <w:rPr>
          <w:rFonts w:ascii="Courier New" w:hAnsi="Courier New" w:cs="Courier New"/>
          <w:b/>
        </w:rPr>
        <w:t xml:space="preserve"> </w:t>
      </w:r>
      <w:r w:rsidRPr="00DF1D7B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Словарь располагается в системном табличном пространстве </w:t>
      </w:r>
      <w:r>
        <w:rPr>
          <w:rFonts w:ascii="Courier New" w:hAnsi="Courier New" w:cs="Courier New"/>
          <w:lang w:val="en-US"/>
        </w:rPr>
        <w:t>SYSTEM</w:t>
      </w:r>
      <w:r w:rsidRPr="00DF1D7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</w:p>
    <w:p w:rsidR="00DF1D7B" w:rsidRPr="00DF1D7B" w:rsidRDefault="00DF1D7B" w:rsidP="00DF1D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Default="00DF1D7B" w:rsidP="00DF1D7B">
      <w:pPr>
        <w:pStyle w:val="a3"/>
        <w:numPr>
          <w:ilvl w:val="0"/>
          <w:numId w:val="10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Проклассифицируйте представления словаря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DF1D7B" w:rsidRDefault="00DF1D7B" w:rsidP="00DF1D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Pr="00DF1D7B" w:rsidRDefault="00DF1D7B" w:rsidP="006273C8">
      <w:pPr>
        <w:spacing w:after="0"/>
        <w:jc w:val="both"/>
        <w:rPr>
          <w:rFonts w:ascii="Courier New" w:hAnsi="Courier New" w:cs="Courier New"/>
          <w:b/>
          <w:u w:val="single"/>
        </w:rPr>
      </w:pPr>
      <w:r w:rsidRPr="00A21940">
        <w:rPr>
          <w:rFonts w:ascii="Courier New" w:hAnsi="Courier New" w:cs="Courier New"/>
          <w:b/>
          <w:u w:val="single"/>
        </w:rPr>
        <w:t>Статические представления</w:t>
      </w:r>
      <w:r>
        <w:rPr>
          <w:rFonts w:ascii="Courier New" w:hAnsi="Courier New" w:cs="Courier New"/>
          <w:b/>
          <w:u w:val="single"/>
        </w:rPr>
        <w:t xml:space="preserve"> производительности (</w:t>
      </w:r>
      <w:r>
        <w:rPr>
          <w:rFonts w:ascii="Courier New" w:hAnsi="Courier New" w:cs="Courier New"/>
          <w:b/>
          <w:u w:val="single"/>
          <w:lang w:val="en-US"/>
        </w:rPr>
        <w:t>static</w:t>
      </w:r>
      <w:r w:rsidRPr="00A21940">
        <w:rPr>
          <w:rFonts w:ascii="Courier New" w:hAnsi="Courier New" w:cs="Courier New"/>
          <w:b/>
          <w:u w:val="single"/>
        </w:rPr>
        <w:t xml:space="preserve"> </w:t>
      </w:r>
      <w:r>
        <w:rPr>
          <w:rFonts w:ascii="Courier New" w:hAnsi="Courier New" w:cs="Courier New"/>
          <w:b/>
          <w:u w:val="single"/>
          <w:lang w:val="en-US"/>
        </w:rPr>
        <w:t>data</w:t>
      </w:r>
      <w:r w:rsidRPr="00A21940">
        <w:rPr>
          <w:rFonts w:ascii="Courier New" w:hAnsi="Courier New" w:cs="Courier New"/>
          <w:b/>
          <w:u w:val="single"/>
        </w:rPr>
        <w:t xml:space="preserve"> </w:t>
      </w:r>
      <w:r>
        <w:rPr>
          <w:rFonts w:ascii="Courier New" w:hAnsi="Courier New" w:cs="Courier New"/>
          <w:b/>
          <w:u w:val="single"/>
          <w:lang w:val="en-US"/>
        </w:rPr>
        <w:t>dictionary</w:t>
      </w:r>
      <w:r w:rsidRPr="00A21940">
        <w:rPr>
          <w:rFonts w:ascii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u w:val="single"/>
          <w:lang w:val="en-US"/>
        </w:rPr>
        <w:t>vews</w:t>
      </w:r>
      <w:proofErr w:type="spellEnd"/>
      <w:r>
        <w:rPr>
          <w:rFonts w:ascii="Courier New" w:hAnsi="Courier New" w:cs="Courier New"/>
          <w:b/>
          <w:u w:val="single"/>
        </w:rPr>
        <w:t>)</w:t>
      </w:r>
      <w:r w:rsidRPr="00A21940">
        <w:rPr>
          <w:rFonts w:ascii="Courier New" w:hAnsi="Courier New" w:cs="Courier New"/>
          <w:b/>
          <w:u w:val="single"/>
        </w:rPr>
        <w:t xml:space="preserve"> </w:t>
      </w:r>
      <w:r>
        <w:rPr>
          <w:rFonts w:ascii="Courier New" w:hAnsi="Courier New" w:cs="Courier New"/>
          <w:b/>
          <w:u w:val="single"/>
        </w:rPr>
        <w:t xml:space="preserve"> </w:t>
      </w:r>
    </w:p>
    <w:p w:rsidR="00DF1D7B" w:rsidRPr="00F646C6" w:rsidRDefault="00DF1D7B" w:rsidP="006273C8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Отображают информацию</w:t>
      </w:r>
      <w:r w:rsidRPr="00A2194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обновляемую </w:t>
      </w:r>
      <w:r>
        <w:rPr>
          <w:rFonts w:ascii="Courier New" w:hAnsi="Courier New" w:cs="Courier New"/>
          <w:lang w:val="en-US"/>
        </w:rPr>
        <w:t>DDL</w:t>
      </w:r>
      <w:r w:rsidRPr="00A2194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Владелец: </w:t>
      </w:r>
      <w:r w:rsidRPr="00A2194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основном </w:t>
      </w:r>
      <w:r w:rsidRPr="00A21940">
        <w:rPr>
          <w:rFonts w:ascii="Courier New" w:hAnsi="Courier New" w:cs="Courier New"/>
          <w:b/>
          <w:lang w:val="en-US"/>
        </w:rPr>
        <w:t>SYS</w:t>
      </w:r>
      <w:r>
        <w:rPr>
          <w:rFonts w:ascii="Courier New" w:hAnsi="Courier New" w:cs="Courier New"/>
        </w:rPr>
        <w:t xml:space="preserve"> и некоторые представления</w:t>
      </w:r>
      <w:r w:rsidRPr="00A21940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PL</w:t>
      </w:r>
      <w:r w:rsidRPr="00A2194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SQL</w:t>
      </w:r>
      <w:r w:rsidRPr="00A2194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A21940">
        <w:rPr>
          <w:rFonts w:ascii="Courier New" w:hAnsi="Courier New" w:cs="Courier New"/>
          <w:b/>
          <w:lang w:val="en-US"/>
        </w:rPr>
        <w:t>SYSTEM</w:t>
      </w:r>
    </w:p>
    <w:p w:rsidR="00DF1D7B" w:rsidRDefault="00DF1D7B" w:rsidP="006273C8">
      <w:pPr>
        <w:spacing w:after="0"/>
        <w:jc w:val="both"/>
        <w:rPr>
          <w:rFonts w:ascii="Courier New" w:hAnsi="Courier New" w:cs="Courier New"/>
        </w:rPr>
      </w:pPr>
      <w:r w:rsidRPr="004E5E1A">
        <w:rPr>
          <w:rFonts w:ascii="Courier New" w:hAnsi="Courier New" w:cs="Courier New"/>
          <w:b/>
          <w:lang w:val="en-US"/>
        </w:rPr>
        <w:t>USER</w:t>
      </w:r>
      <w:r w:rsidRPr="004E5E1A">
        <w:rPr>
          <w:rFonts w:ascii="Courier New" w:hAnsi="Courier New" w:cs="Courier New"/>
          <w:b/>
        </w:rPr>
        <w:t>_</w:t>
      </w:r>
      <w:proofErr w:type="gramStart"/>
      <w:r w:rsidRPr="004E5E1A">
        <w:rPr>
          <w:rFonts w:ascii="Courier New" w:hAnsi="Courier New" w:cs="Courier New"/>
          <w:b/>
          <w:lang w:val="en-US"/>
        </w:rPr>
        <w:t>XXXXXXXXX</w:t>
      </w:r>
      <w:r w:rsidRPr="004E5E1A">
        <w:rPr>
          <w:rFonts w:ascii="Courier New" w:hAnsi="Courier New" w:cs="Courier New"/>
        </w:rPr>
        <w:t xml:space="preserve">  -</w:t>
      </w:r>
      <w:proofErr w:type="gramEnd"/>
      <w:r w:rsidRPr="004E5E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представления, которые представляют возможность видеть объекты принадлежащие пользователю</w:t>
      </w:r>
    </w:p>
    <w:p w:rsidR="00DF1D7B" w:rsidRPr="00DF1D7B" w:rsidRDefault="00DF1D7B" w:rsidP="006273C8">
      <w:pPr>
        <w:spacing w:after="0"/>
        <w:jc w:val="both"/>
        <w:rPr>
          <w:rFonts w:ascii="Courier New" w:hAnsi="Courier New" w:cs="Courier New"/>
        </w:rPr>
      </w:pPr>
      <w:r w:rsidRPr="004E5E1A">
        <w:rPr>
          <w:rFonts w:ascii="Courier New" w:hAnsi="Courier New" w:cs="Courier New"/>
          <w:b/>
          <w:lang w:val="en-US"/>
        </w:rPr>
        <w:t>ALL</w:t>
      </w:r>
      <w:r w:rsidRPr="004E5E1A">
        <w:rPr>
          <w:rFonts w:ascii="Courier New" w:hAnsi="Courier New" w:cs="Courier New"/>
          <w:b/>
        </w:rPr>
        <w:t>_</w:t>
      </w:r>
      <w:proofErr w:type="gramStart"/>
      <w:r w:rsidRPr="004E5E1A">
        <w:rPr>
          <w:rFonts w:ascii="Courier New" w:hAnsi="Courier New" w:cs="Courier New"/>
          <w:b/>
          <w:lang w:val="en-US"/>
        </w:rPr>
        <w:t>XXXXXXXXXX</w:t>
      </w:r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представления, которые представляют возможность видеть объекты принадлежащие пользователю или на которые ему были выданы привилегии  </w:t>
      </w:r>
    </w:p>
    <w:p w:rsidR="00DF1D7B" w:rsidRPr="00DF1D7B" w:rsidRDefault="00DF1D7B" w:rsidP="006273C8">
      <w:pPr>
        <w:spacing w:after="0"/>
        <w:jc w:val="both"/>
        <w:rPr>
          <w:rFonts w:ascii="Courier New" w:hAnsi="Courier New" w:cs="Courier New"/>
        </w:rPr>
      </w:pPr>
      <w:r w:rsidRPr="004E5E1A">
        <w:rPr>
          <w:rFonts w:ascii="Courier New" w:hAnsi="Courier New" w:cs="Courier New"/>
          <w:b/>
          <w:lang w:val="en-US"/>
        </w:rPr>
        <w:t>DBA</w:t>
      </w:r>
      <w:r w:rsidRPr="004E5E1A">
        <w:rPr>
          <w:rFonts w:ascii="Courier New" w:hAnsi="Courier New" w:cs="Courier New"/>
          <w:b/>
        </w:rPr>
        <w:t>_</w:t>
      </w:r>
      <w:r w:rsidRPr="004E5E1A">
        <w:rPr>
          <w:rFonts w:ascii="Courier New" w:hAnsi="Courier New" w:cs="Courier New"/>
          <w:b/>
          <w:lang w:val="en-US"/>
        </w:rPr>
        <w:t>XXXXXXXXXX</w:t>
      </w:r>
      <w:r>
        <w:rPr>
          <w:rFonts w:ascii="Courier New" w:hAnsi="Courier New" w:cs="Courier New"/>
          <w:b/>
        </w:rPr>
        <w:t xml:space="preserve"> </w:t>
      </w:r>
      <w:r w:rsidRPr="004E5E1A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представления, которые представляют возможность видеть все объекты. Представления предназначены для администратора базы данных.</w:t>
      </w:r>
    </w:p>
    <w:p w:rsidR="00DF1D7B" w:rsidRPr="00DF1D7B" w:rsidRDefault="00DF1D7B" w:rsidP="006273C8">
      <w:p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Дополнительные </w:t>
      </w:r>
      <w:r>
        <w:rPr>
          <w:rFonts w:ascii="Courier New" w:hAnsi="Courier New" w:cs="Courier New"/>
          <w:b/>
          <w:lang w:val="en-US"/>
        </w:rPr>
        <w:t>CDB</w:t>
      </w:r>
      <w:r w:rsidRPr="004E5E1A">
        <w:rPr>
          <w:rFonts w:ascii="Courier New" w:hAnsi="Courier New" w:cs="Courier New"/>
          <w:b/>
        </w:rPr>
        <w:t>_</w:t>
      </w:r>
      <w:proofErr w:type="gramStart"/>
      <w:r w:rsidRPr="004E5E1A">
        <w:rPr>
          <w:rFonts w:ascii="Courier New" w:hAnsi="Courier New" w:cs="Courier New"/>
          <w:b/>
          <w:lang w:val="en-US"/>
        </w:rPr>
        <w:t>XXXXXXXXXX</w:t>
      </w:r>
      <w:r>
        <w:rPr>
          <w:rFonts w:ascii="Courier New" w:hAnsi="Courier New" w:cs="Courier New"/>
        </w:rPr>
        <w:t xml:space="preserve"> </w:t>
      </w:r>
      <w:r w:rsidRPr="0052319D">
        <w:rPr>
          <w:rFonts w:ascii="Courier New" w:hAnsi="Courier New" w:cs="Courier New"/>
        </w:rPr>
        <w:t xml:space="preserve"> -</w:t>
      </w:r>
      <w:proofErr w:type="gramEnd"/>
      <w:r w:rsidRPr="005231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связанные с технологией </w:t>
      </w:r>
      <w:r>
        <w:rPr>
          <w:rFonts w:ascii="Courier New" w:hAnsi="Courier New" w:cs="Courier New"/>
          <w:lang w:val="en-US"/>
        </w:rPr>
        <w:t>multitenant</w:t>
      </w:r>
      <w:r w:rsidRPr="0052319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52319D">
        <w:rPr>
          <w:rFonts w:ascii="Courier New" w:hAnsi="Courier New" w:cs="Courier New"/>
        </w:rPr>
        <w:t xml:space="preserve"> </w:t>
      </w:r>
    </w:p>
    <w:p w:rsidR="00DF1D7B" w:rsidRDefault="00DF1D7B" w:rsidP="006273C8">
      <w:pPr>
        <w:spacing w:after="0"/>
        <w:jc w:val="both"/>
        <w:rPr>
          <w:rFonts w:ascii="Courier New" w:hAnsi="Courier New" w:cs="Courier New"/>
          <w:b/>
          <w:u w:val="single"/>
        </w:rPr>
      </w:pPr>
    </w:p>
    <w:p w:rsidR="00DF1D7B" w:rsidRDefault="00DF1D7B" w:rsidP="006273C8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Динамические</w:t>
      </w:r>
      <w:r w:rsidRPr="00DD1F4D">
        <w:rPr>
          <w:rFonts w:ascii="Courier New" w:hAnsi="Courier New" w:cs="Courier New"/>
          <w:b/>
          <w:u w:val="single"/>
        </w:rPr>
        <w:t xml:space="preserve"> </w:t>
      </w:r>
      <w:r w:rsidRPr="00A21940">
        <w:rPr>
          <w:rFonts w:ascii="Courier New" w:hAnsi="Courier New" w:cs="Courier New"/>
          <w:b/>
          <w:u w:val="single"/>
        </w:rPr>
        <w:t>представления</w:t>
      </w:r>
      <w:r>
        <w:rPr>
          <w:rFonts w:ascii="Courier New" w:hAnsi="Courier New" w:cs="Courier New"/>
          <w:b/>
          <w:u w:val="single"/>
        </w:rPr>
        <w:t xml:space="preserve"> производительности </w:t>
      </w:r>
      <w:r w:rsidRPr="00DD1F4D">
        <w:rPr>
          <w:rFonts w:ascii="Courier New" w:hAnsi="Courier New" w:cs="Courier New"/>
          <w:b/>
          <w:u w:val="single"/>
        </w:rPr>
        <w:t>(</w:t>
      </w:r>
      <w:r>
        <w:rPr>
          <w:rFonts w:ascii="Courier New" w:hAnsi="Courier New" w:cs="Courier New"/>
          <w:b/>
          <w:u w:val="single"/>
          <w:lang w:val="en-US"/>
        </w:rPr>
        <w:t>dynamic</w:t>
      </w:r>
      <w:r w:rsidRPr="00DD1F4D">
        <w:rPr>
          <w:rFonts w:ascii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u w:val="single"/>
          <w:lang w:val="en-US"/>
        </w:rPr>
        <w:t>perfomance</w:t>
      </w:r>
      <w:proofErr w:type="spellEnd"/>
      <w:r w:rsidRPr="00DD1F4D">
        <w:rPr>
          <w:rFonts w:ascii="Courier New" w:hAnsi="Courier New" w:cs="Courier New"/>
          <w:b/>
          <w:u w:val="single"/>
        </w:rPr>
        <w:t xml:space="preserve"> </w:t>
      </w:r>
      <w:proofErr w:type="gramStart"/>
      <w:r>
        <w:rPr>
          <w:rFonts w:ascii="Courier New" w:hAnsi="Courier New" w:cs="Courier New"/>
          <w:b/>
          <w:u w:val="single"/>
          <w:lang w:val="en-US"/>
        </w:rPr>
        <w:t>data</w:t>
      </w:r>
      <w:r w:rsidRPr="00DD1F4D">
        <w:rPr>
          <w:rFonts w:ascii="Courier New" w:hAnsi="Courier New" w:cs="Courier New"/>
          <w:b/>
          <w:u w:val="single"/>
        </w:rPr>
        <w:t xml:space="preserve">  </w:t>
      </w:r>
      <w:r>
        <w:rPr>
          <w:rFonts w:ascii="Courier New" w:hAnsi="Courier New" w:cs="Courier New"/>
          <w:b/>
          <w:u w:val="single"/>
          <w:lang w:val="en-US"/>
        </w:rPr>
        <w:t>dictionary</w:t>
      </w:r>
      <w:proofErr w:type="gramEnd"/>
      <w:r w:rsidRPr="00DD1F4D">
        <w:rPr>
          <w:rFonts w:ascii="Courier New" w:hAnsi="Courier New" w:cs="Courier New"/>
          <w:b/>
          <w:u w:val="single"/>
        </w:rPr>
        <w:t xml:space="preserve"> </w:t>
      </w:r>
      <w:r>
        <w:rPr>
          <w:rFonts w:ascii="Courier New" w:hAnsi="Courier New" w:cs="Courier New"/>
          <w:b/>
          <w:u w:val="single"/>
          <w:lang w:val="en-US"/>
        </w:rPr>
        <w:t>views</w:t>
      </w:r>
      <w:r w:rsidRPr="00DD1F4D">
        <w:rPr>
          <w:rFonts w:ascii="Courier New" w:hAnsi="Courier New" w:cs="Courier New"/>
          <w:b/>
          <w:u w:val="single"/>
        </w:rPr>
        <w:t xml:space="preserve">)  </w:t>
      </w:r>
    </w:p>
    <w:p w:rsidR="00DF1D7B" w:rsidRPr="00DF1D7B" w:rsidRDefault="00DF1D7B" w:rsidP="006273C8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Отображают информацию в основном об экземпляре (</w:t>
      </w:r>
      <w:r w:rsidRPr="00DD1F4D">
        <w:rPr>
          <w:rFonts w:ascii="Courier New" w:hAnsi="Courier New" w:cs="Courier New"/>
          <w:b/>
          <w:lang w:val="en-US"/>
        </w:rPr>
        <w:t>instance</w:t>
      </w:r>
      <w:r>
        <w:rPr>
          <w:rFonts w:ascii="Courier New" w:hAnsi="Courier New" w:cs="Courier New"/>
        </w:rPr>
        <w:t>)</w:t>
      </w:r>
      <w:r w:rsidRPr="00DD1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БД </w:t>
      </w:r>
      <w:r>
        <w:rPr>
          <w:rFonts w:ascii="Courier New" w:hAnsi="Courier New" w:cs="Courier New"/>
          <w:lang w:val="en-US"/>
        </w:rPr>
        <w:t>Oracle</w:t>
      </w:r>
      <w:r w:rsidRPr="00DD1F4D"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>Динамические  представления</w:t>
      </w:r>
      <w:proofErr w:type="gramEnd"/>
      <w:r>
        <w:rPr>
          <w:rFonts w:ascii="Courier New" w:hAnsi="Courier New" w:cs="Courier New"/>
        </w:rPr>
        <w:t xml:space="preserve"> строятся на основе </w:t>
      </w:r>
      <w:r w:rsidRPr="00DD1F4D">
        <w:rPr>
          <w:rFonts w:ascii="Courier New" w:hAnsi="Courier New" w:cs="Courier New"/>
          <w:b/>
          <w:lang w:val="en-US"/>
        </w:rPr>
        <w:t>X</w:t>
      </w:r>
      <w:r w:rsidRPr="00DD1F4D">
        <w:rPr>
          <w:rFonts w:ascii="Courier New" w:hAnsi="Courier New" w:cs="Courier New"/>
          <w:b/>
        </w:rPr>
        <w:t>$-</w:t>
      </w:r>
      <w:r>
        <w:rPr>
          <w:rFonts w:ascii="Courier New" w:hAnsi="Courier New" w:cs="Courier New"/>
          <w:b/>
        </w:rPr>
        <w:t>таблиц</w:t>
      </w:r>
      <w:r>
        <w:rPr>
          <w:rFonts w:ascii="Courier New" w:hAnsi="Courier New" w:cs="Courier New"/>
        </w:rPr>
        <w:t xml:space="preserve">, представляющие внутренние структуры памяти </w:t>
      </w:r>
      <w:r w:rsidRPr="00DD1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DD1F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</w:p>
    <w:p w:rsidR="00DF1D7B" w:rsidRDefault="00DF1D7B" w:rsidP="006273C8">
      <w:pPr>
        <w:spacing w:after="0"/>
        <w:jc w:val="both"/>
        <w:rPr>
          <w:rFonts w:ascii="Courier New" w:hAnsi="Courier New" w:cs="Courier New"/>
        </w:rPr>
      </w:pPr>
      <w:r w:rsidRPr="00DD1F4D">
        <w:rPr>
          <w:rFonts w:ascii="Courier New" w:hAnsi="Courier New" w:cs="Courier New"/>
          <w:b/>
        </w:rPr>
        <w:t>V$XXXXXXXXXXX</w:t>
      </w:r>
      <w:r>
        <w:rPr>
          <w:rFonts w:ascii="Courier New" w:hAnsi="Courier New" w:cs="Courier New"/>
          <w:b/>
        </w:rPr>
        <w:t xml:space="preserve"> – </w:t>
      </w:r>
      <w:r>
        <w:rPr>
          <w:rFonts w:ascii="Courier New" w:hAnsi="Courier New" w:cs="Courier New"/>
        </w:rPr>
        <w:t>динамические представления производительности</w:t>
      </w:r>
      <w:r w:rsidRPr="00DD1F4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информация об экземпляре БД к которому подключен пользователь.</w:t>
      </w:r>
    </w:p>
    <w:p w:rsidR="00DF1D7B" w:rsidRPr="00DF1D7B" w:rsidRDefault="00DF1D7B" w:rsidP="006273C8">
      <w:pPr>
        <w:spacing w:after="0"/>
        <w:jc w:val="both"/>
        <w:rPr>
          <w:rFonts w:ascii="Courier New" w:hAnsi="Courier New" w:cs="Courier New"/>
        </w:rPr>
      </w:pPr>
    </w:p>
    <w:p w:rsidR="00DF1D7B" w:rsidRDefault="00DF1D7B" w:rsidP="00DF1D7B">
      <w:pPr>
        <w:pStyle w:val="a3"/>
        <w:numPr>
          <w:ilvl w:val="0"/>
          <w:numId w:val="10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значит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име</w:t>
      </w:r>
      <w:r>
        <w:rPr>
          <w:rFonts w:ascii="Times New Roman" w:hAnsi="Times New Roman" w:cs="Times New Roman"/>
          <w:sz w:val="24"/>
          <w:szCs w:val="24"/>
        </w:rPr>
        <w:t>ет клиент-серверную архитектуру?</w:t>
      </w:r>
    </w:p>
    <w:p w:rsidR="00DF1D7B" w:rsidRDefault="00DF1D7B" w:rsidP="00DF1D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7631" w:dyaOrig="6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213.75pt" o:ole="">
            <v:imagedata r:id="rId5" o:title=""/>
          </v:shape>
          <o:OLEObject Type="Embed" ProgID="Visio.Drawing.11" ShapeID="_x0000_i1025" DrawAspect="Content" ObjectID="_1568462848" r:id="rId6"/>
        </w:object>
      </w:r>
    </w:p>
    <w:p w:rsidR="00DF1D7B" w:rsidRPr="00DF1D7B" w:rsidRDefault="00DF1D7B" w:rsidP="00DF1D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Default="00DF1D7B" w:rsidP="00DF1D7B">
      <w:pPr>
        <w:pStyle w:val="a3"/>
        <w:numPr>
          <w:ilvl w:val="0"/>
          <w:numId w:val="10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lastRenderedPageBreak/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>экземпляр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сервера СУБД?</w:t>
      </w:r>
    </w:p>
    <w:p w:rsidR="00DF1D7B" w:rsidRDefault="00DF1D7B" w:rsidP="00DF1D7B">
      <w:pPr>
        <w:spacing w:line="240" w:lineRule="auto"/>
        <w:jc w:val="both"/>
        <w:rPr>
          <w:rFonts w:ascii="Courier New" w:hAnsi="Courier New" w:cs="Courier New"/>
          <w:b/>
        </w:rPr>
      </w:pPr>
    </w:p>
    <w:p w:rsidR="00DF1D7B" w:rsidRDefault="00DF1D7B" w:rsidP="00DF1D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b/>
        </w:rPr>
        <w:t>инстанс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Oracle</w:t>
      </w:r>
      <w:r w:rsidRPr="00B77766">
        <w:rPr>
          <w:rFonts w:ascii="Courier New" w:hAnsi="Courier New" w:cs="Courier New"/>
          <w:b/>
        </w:rPr>
        <w:t xml:space="preserve"> (</w:t>
      </w:r>
      <w:r>
        <w:rPr>
          <w:rFonts w:ascii="Courier New" w:hAnsi="Courier New" w:cs="Courier New"/>
        </w:rPr>
        <w:t xml:space="preserve">другое название – экземпляр </w:t>
      </w:r>
      <w:r w:rsidRPr="00B77766">
        <w:rPr>
          <w:rFonts w:ascii="Courier New" w:hAnsi="Courier New" w:cs="Courier New"/>
          <w:lang w:val="en-US"/>
        </w:rPr>
        <w:t>Oracle</w:t>
      </w:r>
      <w:r w:rsidRPr="00B77766">
        <w:rPr>
          <w:rFonts w:ascii="Courier New" w:hAnsi="Courier New" w:cs="Courier New"/>
        </w:rPr>
        <w:t xml:space="preserve">)- </w:t>
      </w:r>
      <w:r>
        <w:rPr>
          <w:rFonts w:ascii="Courier New" w:hAnsi="Courier New" w:cs="Courier New"/>
        </w:rPr>
        <w:t xml:space="preserve">запущенный сервер (программа) СУБД </w:t>
      </w:r>
      <w:r>
        <w:rPr>
          <w:rFonts w:ascii="Courier New" w:hAnsi="Courier New" w:cs="Courier New"/>
          <w:lang w:val="en-US"/>
        </w:rPr>
        <w:t>Oracle</w:t>
      </w:r>
      <w:r w:rsidRPr="00B7776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общая (глобальная) область памяти (</w:t>
      </w:r>
      <w:r>
        <w:rPr>
          <w:rFonts w:ascii="Courier New" w:hAnsi="Courier New" w:cs="Courier New"/>
          <w:lang w:val="en-US"/>
        </w:rPr>
        <w:t>SGA</w:t>
      </w:r>
      <w:r w:rsidRPr="00B77766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en-US"/>
        </w:rPr>
        <w:t>system</w:t>
      </w:r>
      <w:r w:rsidRPr="00B777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global</w:t>
      </w:r>
      <w:r w:rsidRPr="00B777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area</w:t>
      </w:r>
      <w:r>
        <w:rPr>
          <w:rFonts w:ascii="Courier New" w:hAnsi="Courier New" w:cs="Courier New"/>
        </w:rPr>
        <w:t>)</w:t>
      </w:r>
      <w:r w:rsidRPr="00B777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др. системные области памяти, фоновые процессы, предназначенные для управления файлами базы данных.</w:t>
      </w:r>
    </w:p>
    <w:p w:rsidR="00DF1D7B" w:rsidRDefault="00DF1D7B" w:rsidP="00DF1D7B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Default="00DF1D7B" w:rsidP="00DF1D7B">
      <w:pPr>
        <w:pStyle w:val="a3"/>
        <w:numPr>
          <w:ilvl w:val="0"/>
          <w:numId w:val="10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Перечислите все этапы старта и останова </w:t>
      </w:r>
      <w:proofErr w:type="spellStart"/>
      <w:r w:rsidRPr="00926A91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Поясните их назначение.</w:t>
      </w:r>
    </w:p>
    <w:p w:rsidR="00DF1D7B" w:rsidRDefault="00DF1D7B" w:rsidP="00DF1D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Pr="00DF1D7B" w:rsidRDefault="00DF1D7B" w:rsidP="00DF1D7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3829050" cy="2315241"/>
            <wp:effectExtent l="0" t="0" r="0" b="8890"/>
            <wp:docPr id="1" name="Рисунок 1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523" cy="233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lang w:eastAsia="ru-RU"/>
        </w:rPr>
        <w:drawing>
          <wp:inline distT="0" distB="0" distL="0" distR="0">
            <wp:extent cx="4074974" cy="2371725"/>
            <wp:effectExtent l="0" t="0" r="1905" b="0"/>
            <wp:docPr id="2" name="Рисунок 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59" cy="23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C8" w:rsidRDefault="00DF1D7B" w:rsidP="006273C8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6273C8" w:rsidRPr="006273C8" w:rsidRDefault="006273C8" w:rsidP="006273C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273C8" w:rsidRDefault="006273C8" w:rsidP="006273C8">
      <w:pPr>
        <w:spacing w:after="0"/>
        <w:jc w:val="both"/>
        <w:rPr>
          <w:rFonts w:ascii="Courier New" w:hAnsi="Courier New" w:cs="Courier New"/>
        </w:rPr>
      </w:pPr>
      <w:r w:rsidRPr="006273C8">
        <w:rPr>
          <w:rFonts w:ascii="Courier New" w:hAnsi="Courier New" w:cs="Courier New"/>
        </w:rPr>
        <w:t>технология, позволяющая запустить несколько независимых база данных (PDB – pluggable database) в рамках одного экземпляра (</w:t>
      </w:r>
      <w:proofErr w:type="spellStart"/>
      <w:r w:rsidRPr="006273C8">
        <w:rPr>
          <w:rFonts w:ascii="Courier New" w:hAnsi="Courier New" w:cs="Courier New"/>
        </w:rPr>
        <w:t>инстанса</w:t>
      </w:r>
      <w:proofErr w:type="spellEnd"/>
      <w:r w:rsidRPr="006273C8">
        <w:rPr>
          <w:rFonts w:ascii="Courier New" w:hAnsi="Courier New" w:cs="Courier New"/>
        </w:rPr>
        <w:t xml:space="preserve">). Каждая база данных имеет свой набор табличных пространств и набор схем, но при этом у них общая SGA и один набор серверных процессов. </w:t>
      </w:r>
    </w:p>
    <w:p w:rsidR="006273C8" w:rsidRPr="006273C8" w:rsidRDefault="006273C8" w:rsidP="006273C8">
      <w:pPr>
        <w:spacing w:after="0"/>
        <w:jc w:val="both"/>
        <w:rPr>
          <w:rFonts w:ascii="Courier New" w:hAnsi="Courier New" w:cs="Courier New"/>
        </w:rPr>
      </w:pPr>
      <w:r w:rsidRPr="006273C8">
        <w:rPr>
          <w:rFonts w:ascii="Courier New" w:hAnsi="Courier New" w:cs="Courier New"/>
        </w:rPr>
        <w:t xml:space="preserve"> </w:t>
      </w:r>
    </w:p>
    <w:p w:rsidR="00DF1D7B" w:rsidRDefault="00DF1D7B" w:rsidP="00DF1D7B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баз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$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6273C8" w:rsidRDefault="006273C8" w:rsidP="006273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73C8" w:rsidRPr="006273C8" w:rsidRDefault="006273C8" w:rsidP="006273C8">
      <w:pPr>
        <w:jc w:val="both"/>
        <w:rPr>
          <w:rFonts w:ascii="Times New Roman" w:hAnsi="Times New Roman" w:cs="Times New Roman"/>
          <w:sz w:val="24"/>
          <w:szCs w:val="24"/>
        </w:rPr>
      </w:pPr>
      <w:r w:rsidRPr="006273C8">
        <w:rPr>
          <w:rFonts w:ascii="Courier New" w:hAnsi="Courier New" w:cs="Courier New"/>
        </w:rPr>
        <w:t xml:space="preserve">CDB (Container DB), базы данных, которые размещаются в CDB называются контейнеры и pluggable DB (PDB). Одну и туже PDB – можно переносить между CDB. В CDB создается главный контейнер Root. Root содержит </w:t>
      </w:r>
      <w:r w:rsidRPr="006273C8">
        <w:rPr>
          <w:rFonts w:ascii="Courier New" w:hAnsi="Courier New" w:cs="Courier New"/>
        </w:rPr>
        <w:lastRenderedPageBreak/>
        <w:t xml:space="preserve">метаданные, CDB. В одной CDB можно создать до 252 PDB. </w:t>
      </w:r>
      <w:r w:rsidRPr="00ED2411">
        <w:rPr>
          <w:rFonts w:ascii="Courier New" w:hAnsi="Courier New" w:cs="Courier New"/>
          <w:b/>
          <w:lang w:val="en-US"/>
        </w:rPr>
        <w:t>PDB</w:t>
      </w:r>
      <w:r w:rsidRPr="00ED2411">
        <w:rPr>
          <w:rFonts w:ascii="Courier New" w:hAnsi="Courier New" w:cs="Courier New"/>
          <w:b/>
        </w:rPr>
        <w:t>$</w:t>
      </w:r>
      <w:r w:rsidRPr="00ED2411">
        <w:rPr>
          <w:rFonts w:ascii="Courier New" w:hAnsi="Courier New" w:cs="Courier New"/>
          <w:b/>
          <w:lang w:val="en-US"/>
        </w:rPr>
        <w:t>SEED</w:t>
      </w:r>
      <w:r w:rsidRPr="00ED24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БД</w:t>
      </w:r>
      <w:r w:rsidRPr="00ED241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шаблон</w:t>
      </w:r>
      <w:r w:rsidRPr="00ED2411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template</w:t>
      </w:r>
      <w:r w:rsidRPr="00ED2411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для создания </w:t>
      </w:r>
      <w:r>
        <w:rPr>
          <w:rFonts w:ascii="Courier New" w:hAnsi="Courier New" w:cs="Courier New"/>
          <w:lang w:val="en-US"/>
        </w:rPr>
        <w:t>PDB</w:t>
      </w:r>
      <w:r w:rsidRPr="00ED2411">
        <w:rPr>
          <w:rFonts w:ascii="Courier New" w:hAnsi="Courier New" w:cs="Courier New"/>
        </w:rPr>
        <w:t>.</w:t>
      </w:r>
    </w:p>
    <w:p w:rsidR="00DF1D7B" w:rsidRDefault="00DF1D7B" w:rsidP="00DF1D7B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общий пользователь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6273C8" w:rsidRPr="006273C8" w:rsidRDefault="006273C8" w:rsidP="006273C8">
      <w:pPr>
        <w:pStyle w:val="a3"/>
        <w:jc w:val="both"/>
        <w:rPr>
          <w:rFonts w:ascii="Courier New" w:hAnsi="Courier New" w:cs="Courier New"/>
        </w:rPr>
      </w:pPr>
    </w:p>
    <w:p w:rsidR="006273C8" w:rsidRPr="006273C8" w:rsidRDefault="006273C8" w:rsidP="006273C8">
      <w:pPr>
        <w:jc w:val="both"/>
        <w:rPr>
          <w:rFonts w:ascii="Courier New" w:hAnsi="Courier New" w:cs="Courier New"/>
        </w:rPr>
      </w:pPr>
      <w:r w:rsidRPr="006273C8">
        <w:rPr>
          <w:rFonts w:ascii="Courier New" w:hAnsi="Courier New" w:cs="Courier New"/>
        </w:rPr>
        <w:t xml:space="preserve">общие пользователи (имя должно начинаться C##) создаются в ROOT-базе CDB и клонируются во все PDB. Им могут быть заданы любые привилегии в каждой PDB-базе данных. Общий пользователь (если он наделен привилегиями) может администрировать все PDB-базы данных. Можно сделать так, чтобы общий пользователь имел общую системную привилегию, </w:t>
      </w:r>
      <w:proofErr w:type="gramStart"/>
      <w:r w:rsidRPr="006273C8">
        <w:rPr>
          <w:rFonts w:ascii="Courier New" w:hAnsi="Courier New" w:cs="Courier New"/>
        </w:rPr>
        <w:t>применяемую  в</w:t>
      </w:r>
      <w:proofErr w:type="gramEnd"/>
      <w:r w:rsidRPr="006273C8">
        <w:rPr>
          <w:rFonts w:ascii="Courier New" w:hAnsi="Courier New" w:cs="Courier New"/>
        </w:rPr>
        <w:t xml:space="preserve"> CDB и в каждом контейнере. Даже при создании новой PDB, этот пользователь будет сразу обладать необходимыми привилегиями. </w:t>
      </w:r>
      <w:proofErr w:type="gramStart"/>
      <w:r w:rsidRPr="006273C8">
        <w:rPr>
          <w:rFonts w:ascii="Courier New" w:hAnsi="Courier New" w:cs="Courier New"/>
        </w:rPr>
        <w:t>Может  быть</w:t>
      </w:r>
      <w:proofErr w:type="gramEnd"/>
      <w:r w:rsidRPr="006273C8">
        <w:rPr>
          <w:rFonts w:ascii="Courier New" w:hAnsi="Courier New" w:cs="Courier New"/>
        </w:rPr>
        <w:t xml:space="preserve"> создана общая роль.</w:t>
      </w:r>
    </w:p>
    <w:p w:rsidR="006273C8" w:rsidRPr="006273C8" w:rsidRDefault="006273C8" w:rsidP="006273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352" w:rsidRPr="00B13352" w:rsidRDefault="00DF1D7B" w:rsidP="00B13352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табличные пространства автоматич</w:t>
      </w:r>
      <w:r>
        <w:rPr>
          <w:rFonts w:ascii="Times New Roman" w:hAnsi="Times New Roman" w:cs="Times New Roman"/>
          <w:sz w:val="24"/>
          <w:szCs w:val="24"/>
        </w:rPr>
        <w:t xml:space="preserve">ески создаются при инсталляции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B13352" w:rsidRDefault="00B13352" w:rsidP="00B13352">
      <w:pPr>
        <w:spacing w:after="0"/>
        <w:jc w:val="both"/>
        <w:rPr>
          <w:rFonts w:ascii="Courier New" w:hAnsi="Courier New" w:cs="Courier New"/>
        </w:rPr>
      </w:pPr>
    </w:p>
    <w:p w:rsidR="00B13352" w:rsidRPr="00B13352" w:rsidRDefault="00B13352" w:rsidP="00B1335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13352">
        <w:rPr>
          <w:rFonts w:ascii="Courier New" w:hAnsi="Courier New" w:cs="Courier New"/>
        </w:rPr>
        <w:t>SYSTEM</w:t>
      </w:r>
    </w:p>
    <w:p w:rsidR="00B13352" w:rsidRPr="00B13352" w:rsidRDefault="00B13352" w:rsidP="00B1335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13352">
        <w:rPr>
          <w:rFonts w:ascii="Courier New" w:hAnsi="Courier New" w:cs="Courier New"/>
        </w:rPr>
        <w:t>SYSAUX</w:t>
      </w:r>
    </w:p>
    <w:p w:rsidR="00B13352" w:rsidRPr="00B13352" w:rsidRDefault="00B13352" w:rsidP="00B1335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13352">
        <w:rPr>
          <w:rFonts w:ascii="Courier New" w:hAnsi="Courier New" w:cs="Courier New"/>
        </w:rPr>
        <w:t>TEMP</w:t>
      </w:r>
      <w:bookmarkStart w:id="0" w:name="_GoBack"/>
      <w:bookmarkEnd w:id="0"/>
    </w:p>
    <w:p w:rsidR="00B13352" w:rsidRPr="00B13352" w:rsidRDefault="00B13352" w:rsidP="00B1335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13352">
        <w:rPr>
          <w:rFonts w:ascii="Courier New" w:hAnsi="Courier New" w:cs="Courier New"/>
        </w:rPr>
        <w:t>UNDOTBS1</w:t>
      </w:r>
    </w:p>
    <w:p w:rsidR="00B13352" w:rsidRPr="00B13352" w:rsidRDefault="00B13352" w:rsidP="00B1335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13352">
        <w:rPr>
          <w:rFonts w:ascii="Courier New" w:hAnsi="Courier New" w:cs="Courier New"/>
        </w:rPr>
        <w:t>USERS</w:t>
      </w:r>
    </w:p>
    <w:p w:rsidR="00B13352" w:rsidRPr="00B13352" w:rsidRDefault="00B13352" w:rsidP="00B1335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13352">
        <w:rPr>
          <w:rFonts w:ascii="Courier New" w:hAnsi="Courier New" w:cs="Courier New"/>
        </w:rPr>
        <w:t>EXAMPLE</w:t>
      </w:r>
    </w:p>
    <w:p w:rsidR="00B13352" w:rsidRPr="00B13352" w:rsidRDefault="00B13352" w:rsidP="00B133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1D7B" w:rsidRDefault="00DF1D7B" w:rsidP="00DF1D7B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2 пользователя обязательно создаются при инсталляции 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B13352" w:rsidRPr="00F646C6" w:rsidRDefault="00B13352" w:rsidP="00B13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3352" w:rsidRPr="00B13352" w:rsidRDefault="00B13352" w:rsidP="00B1335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352"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:rsidR="00B13352" w:rsidRPr="00B13352" w:rsidRDefault="00B13352" w:rsidP="00B1335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352">
        <w:rPr>
          <w:rFonts w:ascii="Times New Roman" w:hAnsi="Times New Roman" w:cs="Times New Roman"/>
          <w:sz w:val="24"/>
          <w:szCs w:val="24"/>
          <w:lang w:val="en-US"/>
        </w:rPr>
        <w:t>sys</w:t>
      </w:r>
    </w:p>
    <w:p w:rsidR="00B13352" w:rsidRPr="00B13352" w:rsidRDefault="00B13352" w:rsidP="00B133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Default="00DF1D7B" w:rsidP="00DF1D7B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дублируются в каждой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A9630F" w:rsidRPr="00F646C6" w:rsidRDefault="00A9630F" w:rsidP="00A96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352" w:rsidRPr="00A9630F" w:rsidRDefault="00A9630F" w:rsidP="00B13352">
      <w:pPr>
        <w:jc w:val="both"/>
        <w:rPr>
          <w:rFonts w:ascii="Courier New" w:hAnsi="Courier New" w:cs="Courier New"/>
        </w:rPr>
      </w:pPr>
      <w:r w:rsidRPr="00A9630F">
        <w:rPr>
          <w:rFonts w:ascii="Courier New" w:hAnsi="Courier New" w:cs="Courier New"/>
        </w:rPr>
        <w:t>UNDO – табличное пространство, REDO – файлы журнала, CONTROL-файлы и SPFILE-параметров – общие для всех PDB;</w:t>
      </w:r>
    </w:p>
    <w:p w:rsidR="00A9630F" w:rsidRPr="00B13352" w:rsidRDefault="00A9630F" w:rsidP="00B133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Default="00DF1D7B" w:rsidP="00DF1D7B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:rsidR="00B13352" w:rsidRDefault="00B13352" w:rsidP="00B133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352" w:rsidRPr="00F646C6" w:rsidRDefault="00B13352" w:rsidP="00B13352">
      <w:pPr>
        <w:jc w:val="both"/>
        <w:rPr>
          <w:rFonts w:ascii="Times New Roman" w:hAnsi="Times New Roman" w:cs="Times New Roman"/>
          <w:sz w:val="24"/>
          <w:szCs w:val="24"/>
        </w:rPr>
      </w:pPr>
      <w:r w:rsidRPr="00F646C6">
        <w:rPr>
          <w:rFonts w:ascii="Times New Roman" w:hAnsi="Times New Roman" w:cs="Times New Roman"/>
          <w:sz w:val="24"/>
          <w:szCs w:val="24"/>
        </w:rPr>
        <w:t xml:space="preserve">множество баз данных, расположенных на отдельных компьютерах, переносят на меньшее число компьютеров с большей мощностью. Способы: </w:t>
      </w:r>
      <w:proofErr w:type="gramStart"/>
      <w:r w:rsidRPr="00F646C6">
        <w:rPr>
          <w:rFonts w:ascii="Times New Roman" w:hAnsi="Times New Roman" w:cs="Times New Roman"/>
          <w:sz w:val="24"/>
          <w:szCs w:val="24"/>
        </w:rPr>
        <w:t>1)серверные</w:t>
      </w:r>
      <w:proofErr w:type="gramEnd"/>
      <w:r w:rsidRPr="00F646C6">
        <w:rPr>
          <w:rFonts w:ascii="Times New Roman" w:hAnsi="Times New Roman" w:cs="Times New Roman"/>
          <w:sz w:val="24"/>
          <w:szCs w:val="24"/>
        </w:rPr>
        <w:t xml:space="preserve"> системы БД переносят на виртуальные компьютера (ОС, СУБД, БД), а виртуальные компьютеры устанавливаются на меньшее количество реальных компьютеров; 2) на одном компьютере (или кластере компьютеров) запустить несколько </w:t>
      </w:r>
      <w:proofErr w:type="spellStart"/>
      <w:r w:rsidRPr="00F646C6">
        <w:rPr>
          <w:rFonts w:ascii="Times New Roman" w:hAnsi="Times New Roman" w:cs="Times New Roman"/>
          <w:sz w:val="24"/>
          <w:szCs w:val="24"/>
        </w:rPr>
        <w:t>инстансов</w:t>
      </w:r>
      <w:proofErr w:type="spellEnd"/>
      <w:r w:rsidRPr="00F646C6">
        <w:rPr>
          <w:rFonts w:ascii="Times New Roman" w:hAnsi="Times New Roman" w:cs="Times New Roman"/>
          <w:sz w:val="24"/>
          <w:szCs w:val="24"/>
        </w:rPr>
        <w:t xml:space="preserve"> (одна общая ОС, разные </w:t>
      </w:r>
      <w:proofErr w:type="spellStart"/>
      <w:r w:rsidRPr="00F646C6">
        <w:rPr>
          <w:rFonts w:ascii="Times New Roman" w:hAnsi="Times New Roman" w:cs="Times New Roman"/>
          <w:sz w:val="24"/>
          <w:szCs w:val="24"/>
        </w:rPr>
        <w:t>инстансы</w:t>
      </w:r>
      <w:proofErr w:type="spellEnd"/>
      <w:r w:rsidRPr="00F646C6">
        <w:rPr>
          <w:rFonts w:ascii="Times New Roman" w:hAnsi="Times New Roman" w:cs="Times New Roman"/>
          <w:sz w:val="24"/>
          <w:szCs w:val="24"/>
        </w:rPr>
        <w:t xml:space="preserve">);3) в один  общий </w:t>
      </w:r>
      <w:proofErr w:type="spellStart"/>
      <w:r w:rsidRPr="00F646C6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Pr="00F646C6">
        <w:rPr>
          <w:rFonts w:ascii="Times New Roman" w:hAnsi="Times New Roman" w:cs="Times New Roman"/>
          <w:sz w:val="24"/>
          <w:szCs w:val="24"/>
        </w:rPr>
        <w:t xml:space="preserve"> переносятся все схемы всех консолидируемых баз данных (одна ОС, один </w:t>
      </w:r>
      <w:proofErr w:type="spellStart"/>
      <w:r w:rsidRPr="00F646C6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Pr="00F646C6">
        <w:rPr>
          <w:rFonts w:ascii="Times New Roman" w:hAnsi="Times New Roman" w:cs="Times New Roman"/>
          <w:sz w:val="24"/>
          <w:szCs w:val="24"/>
        </w:rPr>
        <w:t>).</w:t>
      </w:r>
    </w:p>
    <w:p w:rsidR="00B13352" w:rsidRPr="00B13352" w:rsidRDefault="00B13352" w:rsidP="00B133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1D7B" w:rsidRDefault="00DF1D7B" w:rsidP="00DF1D7B">
      <w:pPr>
        <w:pStyle w:val="a3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lastRenderedPageBreak/>
        <w:t xml:space="preserve">Какие преимущества дает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B13352" w:rsidRPr="00926A91" w:rsidRDefault="00B13352" w:rsidP="00B1335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13352" w:rsidRPr="00B13352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352">
        <w:rPr>
          <w:rFonts w:ascii="Times New Roman" w:hAnsi="Times New Roman" w:cs="Times New Roman"/>
          <w:sz w:val="24"/>
          <w:szCs w:val="24"/>
          <w:lang w:val="en-US"/>
        </w:rPr>
        <w:t>высокая консолидация;</w:t>
      </w:r>
    </w:p>
    <w:p w:rsidR="00B13352" w:rsidRPr="00B13352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352">
        <w:rPr>
          <w:rFonts w:ascii="Times New Roman" w:hAnsi="Times New Roman" w:cs="Times New Roman"/>
          <w:sz w:val="24"/>
          <w:szCs w:val="24"/>
          <w:lang w:val="en-US"/>
        </w:rPr>
        <w:t>экономия вычислительных ресурсов;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6C6">
        <w:rPr>
          <w:rFonts w:ascii="Times New Roman" w:hAnsi="Times New Roman" w:cs="Times New Roman"/>
          <w:sz w:val="24"/>
          <w:szCs w:val="24"/>
        </w:rPr>
        <w:t xml:space="preserve">можно сделать общий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F646C6">
        <w:rPr>
          <w:rFonts w:ascii="Times New Roman" w:hAnsi="Times New Roman" w:cs="Times New Roman"/>
          <w:sz w:val="24"/>
          <w:szCs w:val="24"/>
        </w:rPr>
        <w:t xml:space="preserve"> для всех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F646C6">
        <w:rPr>
          <w:rFonts w:ascii="Times New Roman" w:hAnsi="Times New Roman" w:cs="Times New Roman"/>
          <w:sz w:val="24"/>
          <w:szCs w:val="24"/>
        </w:rPr>
        <w:t>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352"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F646C6">
        <w:rPr>
          <w:rFonts w:ascii="Times New Roman" w:hAnsi="Times New Roman" w:cs="Times New Roman"/>
          <w:sz w:val="24"/>
          <w:szCs w:val="24"/>
        </w:rPr>
        <w:t xml:space="preserve"> можем делать для каждой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F646C6">
        <w:rPr>
          <w:rFonts w:ascii="Times New Roman" w:hAnsi="Times New Roman" w:cs="Times New Roman"/>
          <w:sz w:val="24"/>
          <w:szCs w:val="24"/>
        </w:rPr>
        <w:t xml:space="preserve"> отдельно;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6C6">
        <w:rPr>
          <w:rFonts w:ascii="Times New Roman" w:hAnsi="Times New Roman" w:cs="Times New Roman"/>
          <w:sz w:val="24"/>
          <w:szCs w:val="24"/>
        </w:rPr>
        <w:t xml:space="preserve">общая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STAND</w:t>
      </w:r>
      <w:r w:rsidRPr="00F646C6">
        <w:rPr>
          <w:rFonts w:ascii="Times New Roman" w:hAnsi="Times New Roman" w:cs="Times New Roman"/>
          <w:sz w:val="24"/>
          <w:szCs w:val="24"/>
        </w:rPr>
        <w:t xml:space="preserve">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F646C6">
        <w:rPr>
          <w:rFonts w:ascii="Times New Roman" w:hAnsi="Times New Roman" w:cs="Times New Roman"/>
          <w:sz w:val="24"/>
          <w:szCs w:val="24"/>
        </w:rPr>
        <w:t xml:space="preserve"> – сервер </w:t>
      </w:r>
      <w:proofErr w:type="gramStart"/>
      <w:r w:rsidRPr="00F646C6">
        <w:rPr>
          <w:rFonts w:ascii="Times New Roman" w:hAnsi="Times New Roman" w:cs="Times New Roman"/>
          <w:sz w:val="24"/>
          <w:szCs w:val="24"/>
        </w:rPr>
        <w:t>для  всех</w:t>
      </w:r>
      <w:proofErr w:type="gramEnd"/>
      <w:r w:rsidRPr="00F646C6">
        <w:rPr>
          <w:rFonts w:ascii="Times New Roman" w:hAnsi="Times New Roman" w:cs="Times New Roman"/>
          <w:sz w:val="24"/>
          <w:szCs w:val="24"/>
        </w:rPr>
        <w:t xml:space="preserve">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F646C6">
        <w:rPr>
          <w:rFonts w:ascii="Times New Roman" w:hAnsi="Times New Roman" w:cs="Times New Roman"/>
          <w:sz w:val="24"/>
          <w:szCs w:val="24"/>
        </w:rPr>
        <w:t>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352">
        <w:rPr>
          <w:rFonts w:ascii="Times New Roman" w:hAnsi="Times New Roman" w:cs="Times New Roman"/>
          <w:sz w:val="24"/>
          <w:szCs w:val="24"/>
          <w:lang w:val="en-US"/>
        </w:rPr>
        <w:t>upgrade</w:t>
      </w:r>
      <w:r w:rsidRPr="00F646C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pat</w:t>
      </w:r>
      <w:r w:rsidRPr="00F646C6">
        <w:rPr>
          <w:rFonts w:ascii="Times New Roman" w:hAnsi="Times New Roman" w:cs="Times New Roman"/>
          <w:sz w:val="24"/>
          <w:szCs w:val="24"/>
        </w:rPr>
        <w:t>с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646C6">
        <w:rPr>
          <w:rFonts w:ascii="Times New Roman" w:hAnsi="Times New Roman" w:cs="Times New Roman"/>
          <w:sz w:val="24"/>
          <w:szCs w:val="24"/>
        </w:rPr>
        <w:t xml:space="preserve"> делается один раз на все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F646C6">
        <w:rPr>
          <w:rFonts w:ascii="Times New Roman" w:hAnsi="Times New Roman" w:cs="Times New Roman"/>
          <w:sz w:val="24"/>
          <w:szCs w:val="24"/>
        </w:rPr>
        <w:t>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6C6">
        <w:rPr>
          <w:rFonts w:ascii="Times New Roman" w:hAnsi="Times New Roman" w:cs="Times New Roman"/>
          <w:sz w:val="24"/>
          <w:szCs w:val="24"/>
        </w:rPr>
        <w:t xml:space="preserve">клонирование 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PDB</w:t>
      </w:r>
      <w:proofErr w:type="gramEnd"/>
      <w:r w:rsidRPr="00F646C6">
        <w:rPr>
          <w:rFonts w:ascii="Times New Roman" w:hAnsi="Times New Roman" w:cs="Times New Roman"/>
          <w:sz w:val="24"/>
          <w:szCs w:val="24"/>
        </w:rPr>
        <w:t xml:space="preserve"> в рамках одной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F646C6">
        <w:rPr>
          <w:rFonts w:ascii="Times New Roman" w:hAnsi="Times New Roman" w:cs="Times New Roman"/>
          <w:sz w:val="24"/>
          <w:szCs w:val="24"/>
        </w:rPr>
        <w:t xml:space="preserve">; поддерживается два режима: копирование файлов данных и в режиме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Pr="00F646C6">
        <w:rPr>
          <w:rFonts w:ascii="Times New Roman" w:hAnsi="Times New Roman" w:cs="Times New Roman"/>
          <w:sz w:val="24"/>
          <w:szCs w:val="24"/>
        </w:rPr>
        <w:t xml:space="preserve"> (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Pr="00F646C6">
        <w:rPr>
          <w:rFonts w:ascii="Times New Roman" w:hAnsi="Times New Roman" w:cs="Times New Roman"/>
          <w:sz w:val="24"/>
          <w:szCs w:val="24"/>
        </w:rPr>
        <w:t xml:space="preserve">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646C6">
        <w:rPr>
          <w:rFonts w:ascii="Times New Roman" w:hAnsi="Times New Roman" w:cs="Times New Roman"/>
          <w:sz w:val="24"/>
          <w:szCs w:val="24"/>
        </w:rPr>
        <w:t xml:space="preserve">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F646C6">
        <w:rPr>
          <w:rFonts w:ascii="Times New Roman" w:hAnsi="Times New Roman" w:cs="Times New Roman"/>
          <w:sz w:val="24"/>
          <w:szCs w:val="24"/>
        </w:rPr>
        <w:t>);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6C6">
        <w:rPr>
          <w:rFonts w:ascii="Times New Roman" w:hAnsi="Times New Roman" w:cs="Times New Roman"/>
          <w:sz w:val="24"/>
          <w:szCs w:val="24"/>
        </w:rPr>
        <w:t xml:space="preserve">клонирование 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PDB</w:t>
      </w:r>
      <w:proofErr w:type="gramEnd"/>
      <w:r w:rsidRPr="00F646C6">
        <w:rPr>
          <w:rFonts w:ascii="Times New Roman" w:hAnsi="Times New Roman" w:cs="Times New Roman"/>
          <w:sz w:val="24"/>
          <w:szCs w:val="24"/>
        </w:rPr>
        <w:t xml:space="preserve"> в  другую 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F646C6">
        <w:rPr>
          <w:rFonts w:ascii="Times New Roman" w:hAnsi="Times New Roman" w:cs="Times New Roman"/>
          <w:sz w:val="24"/>
          <w:szCs w:val="24"/>
        </w:rPr>
        <w:t>; поддерживается два режима;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6C6">
        <w:rPr>
          <w:rFonts w:ascii="Times New Roman" w:hAnsi="Times New Roman" w:cs="Times New Roman"/>
          <w:sz w:val="24"/>
          <w:szCs w:val="24"/>
        </w:rPr>
        <w:t xml:space="preserve">уменьшение </w:t>
      </w:r>
      <w:proofErr w:type="gramStart"/>
      <w:r w:rsidRPr="00B13352">
        <w:rPr>
          <w:rFonts w:ascii="Times New Roman" w:hAnsi="Times New Roman" w:cs="Times New Roman"/>
          <w:sz w:val="24"/>
          <w:szCs w:val="24"/>
          <w:lang w:val="en-US"/>
        </w:rPr>
        <w:t>CAPEX</w:t>
      </w:r>
      <w:r w:rsidRPr="00F646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352">
        <w:rPr>
          <w:rFonts w:ascii="Times New Roman" w:hAnsi="Times New Roman" w:cs="Times New Roman"/>
          <w:sz w:val="24"/>
          <w:szCs w:val="24"/>
          <w:lang w:val="en-US"/>
        </w:rPr>
        <w:t>capital</w:t>
      </w:r>
      <w:r w:rsidRPr="00F646C6">
        <w:rPr>
          <w:rFonts w:ascii="Times New Roman" w:hAnsi="Times New Roman" w:cs="Times New Roman"/>
          <w:sz w:val="24"/>
          <w:szCs w:val="24"/>
        </w:rPr>
        <w:t xml:space="preserve">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expenditure</w:t>
      </w:r>
      <w:r w:rsidRPr="00F646C6">
        <w:rPr>
          <w:rFonts w:ascii="Times New Roman" w:hAnsi="Times New Roman" w:cs="Times New Roman"/>
          <w:sz w:val="24"/>
          <w:szCs w:val="24"/>
        </w:rPr>
        <w:t xml:space="preserve"> – капитальные затраты);</w:t>
      </w:r>
    </w:p>
    <w:p w:rsidR="00B13352" w:rsidRPr="00F646C6" w:rsidRDefault="00B13352" w:rsidP="00B133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6C6">
        <w:rPr>
          <w:rFonts w:ascii="Times New Roman" w:hAnsi="Times New Roman" w:cs="Times New Roman"/>
          <w:sz w:val="24"/>
          <w:szCs w:val="24"/>
        </w:rPr>
        <w:t xml:space="preserve">уменьшение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OPEX</w:t>
      </w:r>
      <w:r w:rsidRPr="00F646C6">
        <w:rPr>
          <w:rFonts w:ascii="Times New Roman" w:hAnsi="Times New Roman" w:cs="Times New Roman"/>
          <w:sz w:val="24"/>
          <w:szCs w:val="24"/>
        </w:rPr>
        <w:t xml:space="preserve"> (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operational</w:t>
      </w:r>
      <w:r w:rsidRPr="00F646C6">
        <w:rPr>
          <w:rFonts w:ascii="Times New Roman" w:hAnsi="Times New Roman" w:cs="Times New Roman"/>
          <w:sz w:val="24"/>
          <w:szCs w:val="24"/>
        </w:rPr>
        <w:t xml:space="preserve"> </w:t>
      </w:r>
      <w:r w:rsidRPr="00B13352">
        <w:rPr>
          <w:rFonts w:ascii="Times New Roman" w:hAnsi="Times New Roman" w:cs="Times New Roman"/>
          <w:sz w:val="24"/>
          <w:szCs w:val="24"/>
          <w:lang w:val="en-US"/>
        </w:rPr>
        <w:t>expenditure</w:t>
      </w:r>
      <w:r w:rsidRPr="00F646C6">
        <w:rPr>
          <w:rFonts w:ascii="Times New Roman" w:hAnsi="Times New Roman" w:cs="Times New Roman"/>
          <w:sz w:val="24"/>
          <w:szCs w:val="24"/>
        </w:rPr>
        <w:t xml:space="preserve"> – текущие затраты – стоимость владения).  </w:t>
      </w:r>
    </w:p>
    <w:p w:rsidR="002A4FD0" w:rsidRDefault="00727F62"/>
    <w:sectPr w:rsidR="002A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B83"/>
    <w:multiLevelType w:val="hybridMultilevel"/>
    <w:tmpl w:val="704C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F2C"/>
    <w:multiLevelType w:val="multilevel"/>
    <w:tmpl w:val="44E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00D69"/>
    <w:multiLevelType w:val="hybridMultilevel"/>
    <w:tmpl w:val="524CC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96251"/>
    <w:multiLevelType w:val="multilevel"/>
    <w:tmpl w:val="F716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6031F"/>
    <w:multiLevelType w:val="multilevel"/>
    <w:tmpl w:val="EB9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65DAC"/>
    <w:multiLevelType w:val="multilevel"/>
    <w:tmpl w:val="AD3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70E14"/>
    <w:multiLevelType w:val="hybridMultilevel"/>
    <w:tmpl w:val="9AA4F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7647C"/>
    <w:multiLevelType w:val="multilevel"/>
    <w:tmpl w:val="54E4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12324"/>
    <w:multiLevelType w:val="hybridMultilevel"/>
    <w:tmpl w:val="A7D667E2"/>
    <w:lvl w:ilvl="0" w:tplc="7882B558">
      <w:start w:val="1"/>
      <w:numFmt w:val="bullet"/>
      <w:lvlText w:val="-"/>
      <w:lvlJc w:val="left"/>
      <w:pPr>
        <w:ind w:left="6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67F27717"/>
    <w:multiLevelType w:val="hybridMultilevel"/>
    <w:tmpl w:val="61A2E402"/>
    <w:lvl w:ilvl="0" w:tplc="B31E129C">
      <w:start w:val="1"/>
      <w:numFmt w:val="decimal"/>
      <w:lvlText w:val="%1."/>
      <w:lvlJc w:val="right"/>
      <w:pPr>
        <w:tabs>
          <w:tab w:val="num" w:pos="-39"/>
        </w:tabs>
        <w:ind w:left="131" w:hanging="131"/>
      </w:pPr>
      <w:rPr>
        <w:rFonts w:hint="default"/>
        <w:b w:val="0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292"/>
        </w:tabs>
        <w:ind w:left="1292" w:hanging="360"/>
      </w:pPr>
      <w:rPr>
        <w:rFonts w:ascii="Wingdings" w:hAnsi="Wingdings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012"/>
        </w:tabs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2"/>
        </w:tabs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2"/>
        </w:tabs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2"/>
        </w:tabs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2"/>
        </w:tabs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2"/>
        </w:tabs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2"/>
        </w:tabs>
        <w:ind w:left="6332" w:hanging="180"/>
      </w:pPr>
    </w:lvl>
  </w:abstractNum>
  <w:abstractNum w:abstractNumId="11" w15:restartNumberingAfterBreak="0">
    <w:nsid w:val="68C35428"/>
    <w:multiLevelType w:val="multilevel"/>
    <w:tmpl w:val="8A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E2C60"/>
    <w:multiLevelType w:val="multilevel"/>
    <w:tmpl w:val="47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92340"/>
    <w:multiLevelType w:val="multilevel"/>
    <w:tmpl w:val="2DE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A37C6"/>
    <w:multiLevelType w:val="multilevel"/>
    <w:tmpl w:val="D32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2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1"/>
    <w:rsid w:val="002E4AC1"/>
    <w:rsid w:val="00413F71"/>
    <w:rsid w:val="005A293D"/>
    <w:rsid w:val="00601341"/>
    <w:rsid w:val="006273C8"/>
    <w:rsid w:val="00727F62"/>
    <w:rsid w:val="00A9630F"/>
    <w:rsid w:val="00B13352"/>
    <w:rsid w:val="00BF6E3D"/>
    <w:rsid w:val="00DF1D7B"/>
    <w:rsid w:val="00F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9701"/>
  <w15:chartTrackingRefBased/>
  <w15:docId w15:val="{8FE94CAA-4100-4435-8A29-616B897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1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er-one-line-text">
    <w:name w:val="header-one-line-text"/>
    <w:basedOn w:val="a0"/>
    <w:rsid w:val="00601341"/>
  </w:style>
  <w:style w:type="paragraph" w:styleId="a3">
    <w:name w:val="List Paragraph"/>
    <w:basedOn w:val="a"/>
    <w:uiPriority w:val="34"/>
    <w:qFormat/>
    <w:rsid w:val="00DF1D7B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0947">
          <w:marLeft w:val="0"/>
          <w:marRight w:val="0"/>
          <w:marTop w:val="45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7</cp:revision>
  <dcterms:created xsi:type="dcterms:W3CDTF">2017-09-05T20:56:00Z</dcterms:created>
  <dcterms:modified xsi:type="dcterms:W3CDTF">2017-10-02T12:21:00Z</dcterms:modified>
</cp:coreProperties>
</file>