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80BC" w14:textId="1F941EEC" w:rsidR="009F29AF" w:rsidRDefault="009F29AF" w:rsidP="009F29AF">
      <w:pPr>
        <w:rPr>
          <w:b/>
          <w:bCs/>
        </w:rPr>
      </w:pPr>
      <w:r w:rsidRPr="005C7DBD">
        <w:rPr>
          <w:b/>
          <w:bCs/>
        </w:rPr>
        <w:t>Sheppey at war</w:t>
      </w:r>
      <w:r>
        <w:rPr>
          <w:b/>
          <w:bCs/>
        </w:rPr>
        <w:t xml:space="preserve"> in the </w:t>
      </w:r>
      <w:r>
        <w:rPr>
          <w:b/>
          <w:bCs/>
        </w:rPr>
        <w:t>1</w:t>
      </w:r>
      <w:r w:rsidR="00D951F9">
        <w:rPr>
          <w:b/>
          <w:bCs/>
        </w:rPr>
        <w:t>6</w:t>
      </w:r>
      <w:r w:rsidRPr="009F29AF">
        <w:rPr>
          <w:b/>
          <w:bCs/>
          <w:vertAlign w:val="superscript"/>
        </w:rPr>
        <w:t>th</w:t>
      </w:r>
      <w:r>
        <w:rPr>
          <w:b/>
          <w:bCs/>
        </w:rPr>
        <w:t xml:space="preserve"> century</w:t>
      </w:r>
    </w:p>
    <w:p w14:paraId="6A22C836" w14:textId="77777777" w:rsidR="009F29AF" w:rsidRDefault="009F29AF" w:rsidP="009F29AF">
      <w:pPr>
        <w:rPr>
          <w:b/>
          <w:bCs/>
        </w:rPr>
      </w:pPr>
    </w:p>
    <w:p w14:paraId="3FF5E356" w14:textId="021B9CA0" w:rsidR="009F29AF" w:rsidRDefault="009F29AF" w:rsidP="009F29AF">
      <w:pPr>
        <w:rPr>
          <w:b/>
          <w:bCs/>
        </w:rPr>
      </w:pPr>
      <w:r>
        <w:rPr>
          <w:b/>
          <w:bCs/>
        </w:rPr>
        <w:t xml:space="preserve">Dr Melanie </w:t>
      </w:r>
      <w:proofErr w:type="spellStart"/>
      <w:r>
        <w:rPr>
          <w:b/>
          <w:bCs/>
        </w:rPr>
        <w:t>Caizza</w:t>
      </w:r>
      <w:proofErr w:type="spellEnd"/>
    </w:p>
    <w:p w14:paraId="78545D6B" w14:textId="77777777" w:rsidR="009F29AF" w:rsidRPr="005C7DBD" w:rsidRDefault="009F29AF" w:rsidP="009F29AF">
      <w:pPr>
        <w:rPr>
          <w:b/>
          <w:bCs/>
        </w:rPr>
      </w:pPr>
    </w:p>
    <w:p w14:paraId="23B1B4FD" w14:textId="1E0129D9" w:rsidR="002128D3" w:rsidRDefault="002128D3" w:rsidP="005C7DBD">
      <w:pPr>
        <w:spacing w:line="360" w:lineRule="auto"/>
      </w:pPr>
      <w:r>
        <w:t>T</w:t>
      </w:r>
      <w:r w:rsidR="007A43BF">
        <w:t xml:space="preserve">he </w:t>
      </w:r>
      <w:r w:rsidR="007A43BF" w:rsidRPr="00D951F9">
        <w:t>Anglo Dutch War</w:t>
      </w:r>
      <w:r w:rsidRPr="00D951F9">
        <w:t xml:space="preserve"> was not the first time that Sheppey</w:t>
      </w:r>
      <w:r w:rsidR="001A451F" w:rsidRPr="00D951F9">
        <w:t xml:space="preserve"> inhabitants suffered due to war, or the threat of war, </w:t>
      </w:r>
      <w:r w:rsidR="004573DB" w:rsidRPr="00D951F9">
        <w:t xml:space="preserve">since it was </w:t>
      </w:r>
      <w:r w:rsidR="001A451F" w:rsidRPr="00D951F9">
        <w:t>almost</w:t>
      </w:r>
      <w:r w:rsidR="004573DB" w:rsidRPr="00D951F9">
        <w:t xml:space="preserve"> a hundred years earlier in 1588 that concerns </w:t>
      </w:r>
      <w:r w:rsidR="001A451F" w:rsidRPr="00D951F9">
        <w:t>about the</w:t>
      </w:r>
      <w:r w:rsidR="004573DB" w:rsidRPr="00D951F9">
        <w:t xml:space="preserve"> Spanish Armada</w:t>
      </w:r>
      <w:r w:rsidR="001A451F" w:rsidRPr="00D951F9">
        <w:t>,</w:t>
      </w:r>
      <w:r w:rsidR="004573DB" w:rsidRPr="00D951F9">
        <w:t xml:space="preserve"> approaching London via the Kent coast</w:t>
      </w:r>
      <w:r w:rsidR="001A451F" w:rsidRPr="00D951F9">
        <w:t>,</w:t>
      </w:r>
      <w:r w:rsidR="004573DB" w:rsidRPr="00D951F9">
        <w:t xml:space="preserve"> caused the Crown to invest in fortifications at Queenborough Castle</w:t>
      </w:r>
      <w:r w:rsidR="00D951F9">
        <w:rPr>
          <w:b/>
        </w:rPr>
        <w:t xml:space="preserve"> </w:t>
      </w:r>
      <w:r w:rsidR="004573DB">
        <w:t xml:space="preserve">and Minster.  </w:t>
      </w:r>
      <w:r w:rsidR="005C7DBD">
        <w:t xml:space="preserve">In addition, </w:t>
      </w:r>
      <w:proofErr w:type="spellStart"/>
      <w:r w:rsidR="005C7DBD">
        <w:t>Shurland</w:t>
      </w:r>
      <w:proofErr w:type="spellEnd"/>
      <w:r w:rsidR="005C7DBD">
        <w:t xml:space="preserve"> Manor, </w:t>
      </w:r>
      <w:proofErr w:type="spellStart"/>
      <w:r w:rsidR="005C7DBD">
        <w:t>Eastchurch</w:t>
      </w:r>
      <w:proofErr w:type="spellEnd"/>
      <w:r w:rsidR="000F5891">
        <w:t xml:space="preserve"> (</w:t>
      </w:r>
      <w:r w:rsidR="005C7DBD">
        <w:t>owned by the Cheney family</w:t>
      </w:r>
      <w:r w:rsidR="000F5891">
        <w:t>)</w:t>
      </w:r>
      <w:r w:rsidR="005C7DBD">
        <w:t xml:space="preserve"> held a large armoury of weapons according to the Crown</w:t>
      </w:r>
      <w:r w:rsidR="000F5891">
        <w:t>,</w:t>
      </w:r>
      <w:r w:rsidR="005C7DBD">
        <w:t xml:space="preserve"> including 25 muskets, 50 pikes, 40 </w:t>
      </w:r>
      <w:r w:rsidR="001A451F">
        <w:t>‘</w:t>
      </w:r>
      <w:r w:rsidR="005C7DBD">
        <w:t>ha</w:t>
      </w:r>
      <w:r w:rsidR="001A451F">
        <w:t>l</w:t>
      </w:r>
      <w:r w:rsidR="005C7DBD">
        <w:t>berdiers</w:t>
      </w:r>
      <w:r w:rsidR="001A451F">
        <w:t>’</w:t>
      </w:r>
      <w:r w:rsidR="005C7DBD">
        <w:t xml:space="preserve"> whilst the rest of </w:t>
      </w:r>
      <w:proofErr w:type="spellStart"/>
      <w:r w:rsidR="005C7DBD">
        <w:t>Eastchurch</w:t>
      </w:r>
      <w:proofErr w:type="spellEnd"/>
      <w:r w:rsidR="005C7DBD">
        <w:t xml:space="preserve"> parish held 24 </w:t>
      </w:r>
      <w:r w:rsidR="001A451F">
        <w:t>‘</w:t>
      </w:r>
      <w:r w:rsidR="005C7DBD">
        <w:t>calivers</w:t>
      </w:r>
      <w:r w:rsidR="001A451F">
        <w:t>’</w:t>
      </w:r>
      <w:r w:rsidR="005C7DBD">
        <w:t xml:space="preserve"> and 35 bills and 89 ‘able men’</w:t>
      </w:r>
      <w:r w:rsidR="000F5891">
        <w:rPr>
          <w:rStyle w:val="FootnoteReference"/>
        </w:rPr>
        <w:footnoteReference w:id="1"/>
      </w:r>
      <w:r w:rsidR="005C7DBD">
        <w:t xml:space="preserve">.  </w:t>
      </w:r>
      <w:r w:rsidR="004573DB">
        <w:t xml:space="preserve">In 1583, Edward </w:t>
      </w:r>
      <w:proofErr w:type="spellStart"/>
      <w:r w:rsidR="004573DB">
        <w:t>Hoby</w:t>
      </w:r>
      <w:proofErr w:type="spellEnd"/>
      <w:r w:rsidR="004573DB">
        <w:t xml:space="preserve"> of the Privy Council and nephew to Lord Burghley, Treasurer of England, recorded his observation of the Sheppey people after they had been apparently trained to defend the island and the entrance </w:t>
      </w:r>
      <w:r w:rsidR="001A451F">
        <w:t>to</w:t>
      </w:r>
      <w:r w:rsidR="004573DB">
        <w:t xml:space="preserve"> the Thames, impending the Spanish invasion:</w:t>
      </w:r>
    </w:p>
    <w:p w14:paraId="01AA9A6B" w14:textId="77777777" w:rsidR="004573DB" w:rsidRDefault="004573DB">
      <w:r>
        <w:tab/>
        <w:t xml:space="preserve">‘where we have </w:t>
      </w:r>
      <w:proofErr w:type="spellStart"/>
      <w:r>
        <w:t>therin</w:t>
      </w:r>
      <w:proofErr w:type="spellEnd"/>
      <w:r>
        <w:t xml:space="preserve"> made offer of </w:t>
      </w:r>
      <w:proofErr w:type="spellStart"/>
      <w:r>
        <w:t>our selves</w:t>
      </w:r>
      <w:proofErr w:type="spellEnd"/>
      <w:r>
        <w:t xml:space="preserve">, to see our new </w:t>
      </w:r>
    </w:p>
    <w:p w14:paraId="6C3DD406" w14:textId="77777777" w:rsidR="004573DB" w:rsidRDefault="004573DB">
      <w:r>
        <w:tab/>
        <w:t xml:space="preserve">mustered Sheppey </w:t>
      </w:r>
      <w:proofErr w:type="spellStart"/>
      <w:r>
        <w:t>souldiours</w:t>
      </w:r>
      <w:proofErr w:type="spellEnd"/>
      <w:r>
        <w:t xml:space="preserve">…well taught and </w:t>
      </w:r>
      <w:proofErr w:type="spellStart"/>
      <w:r>
        <w:t>trayned</w:t>
      </w:r>
      <w:proofErr w:type="spellEnd"/>
      <w:r>
        <w:t xml:space="preserve"> up to the use </w:t>
      </w:r>
    </w:p>
    <w:p w14:paraId="7655FE97" w14:textId="77777777" w:rsidR="004573DB" w:rsidRDefault="004573DB">
      <w:r>
        <w:tab/>
        <w:t xml:space="preserve">and handling of their </w:t>
      </w:r>
      <w:proofErr w:type="spellStart"/>
      <w:r>
        <w:t>severall</w:t>
      </w:r>
      <w:proofErr w:type="spellEnd"/>
      <w:r>
        <w:t xml:space="preserve"> </w:t>
      </w:r>
      <w:proofErr w:type="spellStart"/>
      <w:r>
        <w:t>sortes</w:t>
      </w:r>
      <w:proofErr w:type="spellEnd"/>
      <w:r>
        <w:t xml:space="preserve"> of weapons, at </w:t>
      </w:r>
      <w:proofErr w:type="spellStart"/>
      <w:r>
        <w:t>suche</w:t>
      </w:r>
      <w:proofErr w:type="spellEnd"/>
      <w:r>
        <w:t xml:space="preserve"> times as we</w:t>
      </w:r>
    </w:p>
    <w:p w14:paraId="06D1829A" w14:textId="44BB9422" w:rsidR="004573DB" w:rsidRDefault="004573DB">
      <w:r>
        <w:tab/>
        <w:t xml:space="preserve"> </w:t>
      </w:r>
      <w:proofErr w:type="spellStart"/>
      <w:r>
        <w:t>shalbe</w:t>
      </w:r>
      <w:proofErr w:type="spellEnd"/>
      <w:r>
        <w:t xml:space="preserve"> thereunto by then…’</w:t>
      </w:r>
      <w:r w:rsidR="000F5891">
        <w:rPr>
          <w:rStyle w:val="FootnoteReference"/>
        </w:rPr>
        <w:footnoteReference w:id="2"/>
      </w:r>
      <w:r>
        <w:t xml:space="preserve"> </w:t>
      </w:r>
    </w:p>
    <w:p w14:paraId="6A9E5677" w14:textId="77777777" w:rsidR="001A451F" w:rsidRDefault="001A451F"/>
    <w:p w14:paraId="30D0CA03" w14:textId="5F4EBC65" w:rsidR="004573DB" w:rsidRDefault="004573DB" w:rsidP="001A451F">
      <w:pPr>
        <w:spacing w:line="360" w:lineRule="auto"/>
      </w:pPr>
      <w:r>
        <w:t>However, the second half of his report reveals concern for the inhabitants of the island and the impact the defensive programmes might be having on the wellbeing of everyday life on the island:</w:t>
      </w:r>
    </w:p>
    <w:p w14:paraId="7A71BD21" w14:textId="77777777" w:rsidR="005C7DBD" w:rsidRDefault="004573DB">
      <w:r>
        <w:tab/>
        <w:t xml:space="preserve">‘…and whereas lately divers the </w:t>
      </w:r>
      <w:proofErr w:type="spellStart"/>
      <w:r>
        <w:t>poore</w:t>
      </w:r>
      <w:proofErr w:type="spellEnd"/>
      <w:r>
        <w:t xml:space="preserve"> inhabitants of this </w:t>
      </w:r>
      <w:proofErr w:type="spellStart"/>
      <w:r>
        <w:t>Islae</w:t>
      </w:r>
      <w:proofErr w:type="spellEnd"/>
      <w:r>
        <w:t xml:space="preserve"> have </w:t>
      </w:r>
    </w:p>
    <w:p w14:paraId="17052683" w14:textId="77777777" w:rsidR="005C7DBD" w:rsidRDefault="005C7DBD">
      <w:r>
        <w:tab/>
      </w:r>
      <w:r w:rsidR="004573DB">
        <w:t xml:space="preserve">been greatly oppressed with the loss of their </w:t>
      </w:r>
      <w:proofErr w:type="spellStart"/>
      <w:r w:rsidR="004573DB">
        <w:t>lambes</w:t>
      </w:r>
      <w:proofErr w:type="spellEnd"/>
      <w:r w:rsidR="004573DB">
        <w:t xml:space="preserve">, capons, </w:t>
      </w:r>
      <w:proofErr w:type="spellStart"/>
      <w:r w:rsidR="004573DB">
        <w:t>hennes</w:t>
      </w:r>
      <w:proofErr w:type="spellEnd"/>
      <w:r w:rsidR="004573DB">
        <w:t xml:space="preserve">, </w:t>
      </w:r>
    </w:p>
    <w:p w14:paraId="185E851E" w14:textId="77777777" w:rsidR="005C7DBD" w:rsidRDefault="005C7DBD">
      <w:r>
        <w:tab/>
      </w:r>
      <w:proofErr w:type="spellStart"/>
      <w:r w:rsidR="004573DB">
        <w:t>chikins</w:t>
      </w:r>
      <w:proofErr w:type="spellEnd"/>
      <w:r w:rsidR="004573DB">
        <w:t xml:space="preserve">, and </w:t>
      </w:r>
      <w:proofErr w:type="spellStart"/>
      <w:r w:rsidR="004573DB">
        <w:t>suche</w:t>
      </w:r>
      <w:proofErr w:type="spellEnd"/>
      <w:r w:rsidR="004573DB">
        <w:t xml:space="preserve"> ordinary provisions of </w:t>
      </w:r>
      <w:proofErr w:type="spellStart"/>
      <w:r w:rsidR="004573DB">
        <w:t>householde</w:t>
      </w:r>
      <w:proofErr w:type="spellEnd"/>
      <w:r w:rsidR="004573DB">
        <w:t xml:space="preserve">, by her Majesties </w:t>
      </w:r>
    </w:p>
    <w:p w14:paraId="4A5D362B" w14:textId="77777777" w:rsidR="005C7DBD" w:rsidRDefault="005C7DBD">
      <w:r>
        <w:tab/>
      </w:r>
      <w:r w:rsidR="004573DB">
        <w:t xml:space="preserve">takers, the breading of </w:t>
      </w:r>
      <w:proofErr w:type="spellStart"/>
      <w:r w:rsidR="004573DB">
        <w:t>theis</w:t>
      </w:r>
      <w:proofErr w:type="spellEnd"/>
      <w:r w:rsidR="004573DB">
        <w:t xml:space="preserve"> </w:t>
      </w:r>
      <w:proofErr w:type="spellStart"/>
      <w:r w:rsidR="004573DB">
        <w:t>veing</w:t>
      </w:r>
      <w:proofErr w:type="spellEnd"/>
      <w:r w:rsidR="004573DB">
        <w:t xml:space="preserve"> the greatest </w:t>
      </w:r>
      <w:proofErr w:type="spellStart"/>
      <w:r w:rsidR="004573DB">
        <w:t>parte</w:t>
      </w:r>
      <w:proofErr w:type="spellEnd"/>
      <w:r w:rsidR="004573DB">
        <w:t xml:space="preserve"> of some of their </w:t>
      </w:r>
      <w:proofErr w:type="spellStart"/>
      <w:r w:rsidR="004573DB">
        <w:t>livinges</w:t>
      </w:r>
      <w:proofErr w:type="spellEnd"/>
      <w:r w:rsidR="004573DB">
        <w:t xml:space="preserve"> </w:t>
      </w:r>
      <w:r>
        <w:tab/>
      </w:r>
      <w:r w:rsidR="004573DB">
        <w:t xml:space="preserve">because I have </w:t>
      </w:r>
      <w:proofErr w:type="spellStart"/>
      <w:r w:rsidR="004573DB">
        <w:t>alwaies</w:t>
      </w:r>
      <w:proofErr w:type="spellEnd"/>
      <w:r w:rsidR="004573DB">
        <w:t xml:space="preserve"> found</w:t>
      </w:r>
      <w:r>
        <w:t xml:space="preserve"> them willing to abide, whatsoever </w:t>
      </w:r>
      <w:proofErr w:type="spellStart"/>
      <w:r>
        <w:t>chardge</w:t>
      </w:r>
      <w:proofErr w:type="spellEnd"/>
      <w:r>
        <w:t xml:space="preserve"> </w:t>
      </w:r>
    </w:p>
    <w:p w14:paraId="034DB0EB" w14:textId="77777777" w:rsidR="005C7DBD" w:rsidRDefault="005C7DBD">
      <w:r>
        <w:tab/>
        <w:t xml:space="preserve">was </w:t>
      </w:r>
      <w:proofErr w:type="spellStart"/>
      <w:r>
        <w:t>layed</w:t>
      </w:r>
      <w:proofErr w:type="spellEnd"/>
      <w:r>
        <w:t xml:space="preserve"> upon them for the </w:t>
      </w:r>
      <w:proofErr w:type="spellStart"/>
      <w:r>
        <w:t>furtheranuce</w:t>
      </w:r>
      <w:proofErr w:type="spellEnd"/>
      <w:r>
        <w:t xml:space="preserve"> of her Majesties service, and </w:t>
      </w:r>
    </w:p>
    <w:p w14:paraId="594C4FE3" w14:textId="77777777" w:rsidR="005C7DBD" w:rsidRDefault="005C7DBD">
      <w:r>
        <w:tab/>
        <w:t xml:space="preserve">that if they </w:t>
      </w:r>
      <w:proofErr w:type="spellStart"/>
      <w:r>
        <w:t>sustayne</w:t>
      </w:r>
      <w:proofErr w:type="spellEnd"/>
      <w:r>
        <w:t xml:space="preserve"> by few more the like losses, they shall not be able </w:t>
      </w:r>
    </w:p>
    <w:p w14:paraId="4B528967" w14:textId="77777777" w:rsidR="005C7DBD" w:rsidRDefault="005C7DBD">
      <w:r>
        <w:tab/>
        <w:t xml:space="preserve">to </w:t>
      </w:r>
      <w:proofErr w:type="spellStart"/>
      <w:r>
        <w:t>maintaine</w:t>
      </w:r>
      <w:proofErr w:type="spellEnd"/>
      <w:r>
        <w:t xml:space="preserve"> that furniture with now they do; this are in their behalf most </w:t>
      </w:r>
    </w:p>
    <w:p w14:paraId="41B35239" w14:textId="77777777" w:rsidR="005C7DBD" w:rsidRDefault="005C7DBD">
      <w:r>
        <w:tab/>
        <w:t xml:space="preserve">humbly to beseech your honour, to take some speedy order for the </w:t>
      </w:r>
      <w:proofErr w:type="spellStart"/>
      <w:r>
        <w:t>redresse</w:t>
      </w:r>
      <w:proofErr w:type="spellEnd"/>
      <w:r>
        <w:t xml:space="preserve"> </w:t>
      </w:r>
    </w:p>
    <w:p w14:paraId="3BC4131A" w14:textId="77777777" w:rsidR="005C7DBD" w:rsidRDefault="005C7DBD">
      <w:r>
        <w:tab/>
      </w:r>
      <w:proofErr w:type="spellStart"/>
      <w:r>
        <w:t>therof</w:t>
      </w:r>
      <w:proofErr w:type="spellEnd"/>
      <w:r>
        <w:t xml:space="preserve">, and that no </w:t>
      </w:r>
      <w:proofErr w:type="spellStart"/>
      <w:r>
        <w:t>inhabitante</w:t>
      </w:r>
      <w:proofErr w:type="spellEnd"/>
      <w:r>
        <w:t xml:space="preserve"> within this Isle, may be </w:t>
      </w:r>
      <w:proofErr w:type="spellStart"/>
      <w:r>
        <w:t>herafter</w:t>
      </w:r>
      <w:proofErr w:type="spellEnd"/>
      <w:r>
        <w:t xml:space="preserve"> pressed for </w:t>
      </w:r>
    </w:p>
    <w:p w14:paraId="0ECE8BC7" w14:textId="77777777" w:rsidR="005C7DBD" w:rsidRDefault="005C7DBD">
      <w:r>
        <w:tab/>
        <w:t xml:space="preserve">any the said provisions, unless he </w:t>
      </w:r>
      <w:proofErr w:type="gramStart"/>
      <w:r>
        <w:t>occupy</w:t>
      </w:r>
      <w:proofErr w:type="gramEnd"/>
      <w:r>
        <w:t xml:space="preserve"> 300 acres of fresh land within the </w:t>
      </w:r>
    </w:p>
    <w:p w14:paraId="57444574" w14:textId="7B29FACC" w:rsidR="004573DB" w:rsidRDefault="005C7DBD">
      <w:r>
        <w:tab/>
        <w:t>same at the least.’</w:t>
      </w:r>
      <w:r w:rsidR="000F5891">
        <w:rPr>
          <w:rStyle w:val="FootnoteReference"/>
        </w:rPr>
        <w:footnoteReference w:id="3"/>
      </w:r>
    </w:p>
    <w:p w14:paraId="18855BEB" w14:textId="77777777" w:rsidR="005C7DBD" w:rsidRDefault="005C7DBD"/>
    <w:p w14:paraId="062E440C" w14:textId="6DF3E3FD" w:rsidR="00AE70FC" w:rsidRDefault="001A451F" w:rsidP="00F44EBF">
      <w:pPr>
        <w:spacing w:line="360" w:lineRule="auto"/>
      </w:pPr>
      <w:r>
        <w:lastRenderedPageBreak/>
        <w:t xml:space="preserve">Overall, </w:t>
      </w:r>
      <w:proofErr w:type="spellStart"/>
      <w:r>
        <w:t>Hoby’s</w:t>
      </w:r>
      <w:proofErr w:type="spellEnd"/>
      <w:r>
        <w:t xml:space="preserve"> account provides a complex insight into the tensions between the Crown’s military agenda and the everyday hardship of the local islanders, particularly in </w:t>
      </w:r>
      <w:proofErr w:type="spellStart"/>
      <w:r>
        <w:t>Eastchurch</w:t>
      </w:r>
      <w:proofErr w:type="spellEnd"/>
      <w:r>
        <w:t xml:space="preserve"> parish.</w:t>
      </w:r>
    </w:p>
    <w:p w14:paraId="5667B82E" w14:textId="77777777" w:rsidR="00AE70FC" w:rsidRDefault="00AE70FC"/>
    <w:p w14:paraId="68041468" w14:textId="7F8FC154" w:rsidR="00B2057B" w:rsidRDefault="00B2057B">
      <w:bookmarkStart w:id="0" w:name="_GoBack"/>
      <w:bookmarkEnd w:id="0"/>
    </w:p>
    <w:sectPr w:rsidR="00B205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742CD" w14:textId="77777777" w:rsidR="00DA5117" w:rsidRDefault="00DA5117" w:rsidP="000F5891">
      <w:r>
        <w:separator/>
      </w:r>
    </w:p>
  </w:endnote>
  <w:endnote w:type="continuationSeparator" w:id="0">
    <w:p w14:paraId="7D976655" w14:textId="77777777" w:rsidR="00DA5117" w:rsidRDefault="00DA5117" w:rsidP="000F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50BE" w14:textId="77777777" w:rsidR="00DA5117" w:rsidRDefault="00DA5117" w:rsidP="000F5891">
      <w:r>
        <w:separator/>
      </w:r>
    </w:p>
  </w:footnote>
  <w:footnote w:type="continuationSeparator" w:id="0">
    <w:p w14:paraId="4D6FE94F" w14:textId="77777777" w:rsidR="00DA5117" w:rsidRDefault="00DA5117" w:rsidP="000F5891">
      <w:r>
        <w:continuationSeparator/>
      </w:r>
    </w:p>
  </w:footnote>
  <w:footnote w:id="1">
    <w:p w14:paraId="6DAE6ACE" w14:textId="7BE646FD" w:rsidR="000F5891" w:rsidRDefault="000F5891">
      <w:pPr>
        <w:pStyle w:val="FootnoteText"/>
      </w:pPr>
      <w:r>
        <w:rPr>
          <w:rStyle w:val="FootnoteReference"/>
        </w:rPr>
        <w:footnoteRef/>
      </w:r>
      <w:r>
        <w:t xml:space="preserve"> </w:t>
      </w:r>
      <w:r>
        <w:t>British Library, Lansdowne MS 42, xlii, f.10</w:t>
      </w:r>
      <w:r>
        <w:t>.</w:t>
      </w:r>
    </w:p>
  </w:footnote>
  <w:footnote w:id="2">
    <w:p w14:paraId="44A70287" w14:textId="0AFA140C" w:rsidR="000F5891" w:rsidRDefault="000F5891" w:rsidP="000F5891">
      <w:r>
        <w:rPr>
          <w:rStyle w:val="FootnoteReference"/>
        </w:rPr>
        <w:footnoteRef/>
      </w:r>
      <w:r>
        <w:t xml:space="preserve"> </w:t>
      </w:r>
      <w:r>
        <w:t>BL Lansdowne MS.</w:t>
      </w:r>
      <w:proofErr w:type="gramStart"/>
      <w:r>
        <w:t>42.f.</w:t>
      </w:r>
      <w:proofErr w:type="gramEnd"/>
      <w:r>
        <w:t>11</w:t>
      </w:r>
      <w:r>
        <w:t>.</w:t>
      </w:r>
    </w:p>
    <w:p w14:paraId="0D687210" w14:textId="600ACD51" w:rsidR="000F5891" w:rsidRDefault="000F5891">
      <w:pPr>
        <w:pStyle w:val="FootnoteText"/>
      </w:pPr>
    </w:p>
  </w:footnote>
  <w:footnote w:id="3">
    <w:p w14:paraId="5120A317" w14:textId="106A563A" w:rsidR="000F5891" w:rsidRDefault="000F5891" w:rsidP="000F5891">
      <w:r>
        <w:rPr>
          <w:rStyle w:val="FootnoteReference"/>
        </w:rPr>
        <w:footnoteRef/>
      </w:r>
      <w:r>
        <w:t xml:space="preserve"> </w:t>
      </w:r>
      <w:r>
        <w:t xml:space="preserve">BL </w:t>
      </w:r>
      <w:proofErr w:type="spellStart"/>
      <w:r>
        <w:t>Landsdowne</w:t>
      </w:r>
      <w:proofErr w:type="spellEnd"/>
      <w:r>
        <w:t xml:space="preserve"> MS.42, f.11</w:t>
      </w:r>
      <w:r>
        <w:t>.</w:t>
      </w:r>
    </w:p>
    <w:p w14:paraId="14874FA2" w14:textId="6CFA15BB" w:rsidR="000F5891" w:rsidRDefault="000F589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5CCA"/>
    <w:multiLevelType w:val="hybridMultilevel"/>
    <w:tmpl w:val="63CE37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78"/>
    <w:rsid w:val="000F5891"/>
    <w:rsid w:val="001A451F"/>
    <w:rsid w:val="002128D3"/>
    <w:rsid w:val="002E1833"/>
    <w:rsid w:val="003025CB"/>
    <w:rsid w:val="00345F15"/>
    <w:rsid w:val="004573DB"/>
    <w:rsid w:val="00546C59"/>
    <w:rsid w:val="00560894"/>
    <w:rsid w:val="005C02D1"/>
    <w:rsid w:val="005C7DBD"/>
    <w:rsid w:val="00604178"/>
    <w:rsid w:val="006B3774"/>
    <w:rsid w:val="007A43BF"/>
    <w:rsid w:val="00837056"/>
    <w:rsid w:val="00896757"/>
    <w:rsid w:val="009F29AF"/>
    <w:rsid w:val="00A716B5"/>
    <w:rsid w:val="00AE70FC"/>
    <w:rsid w:val="00B2057B"/>
    <w:rsid w:val="00BB5F6D"/>
    <w:rsid w:val="00D951F9"/>
    <w:rsid w:val="00DA5117"/>
    <w:rsid w:val="00E7354A"/>
    <w:rsid w:val="00F44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3860"/>
  <w15:chartTrackingRefBased/>
  <w15:docId w15:val="{95F39C12-8F65-9C40-B597-DCCB34FD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6D"/>
    <w:pPr>
      <w:ind w:left="720"/>
      <w:contextualSpacing/>
    </w:pPr>
  </w:style>
  <w:style w:type="paragraph" w:styleId="FootnoteText">
    <w:name w:val="footnote text"/>
    <w:basedOn w:val="Normal"/>
    <w:link w:val="FootnoteTextChar"/>
    <w:uiPriority w:val="99"/>
    <w:semiHidden/>
    <w:unhideWhenUsed/>
    <w:rsid w:val="000F5891"/>
    <w:rPr>
      <w:sz w:val="20"/>
      <w:szCs w:val="20"/>
    </w:rPr>
  </w:style>
  <w:style w:type="character" w:customStyle="1" w:styleId="FootnoteTextChar">
    <w:name w:val="Footnote Text Char"/>
    <w:basedOn w:val="DefaultParagraphFont"/>
    <w:link w:val="FootnoteText"/>
    <w:uiPriority w:val="99"/>
    <w:semiHidden/>
    <w:rsid w:val="000F5891"/>
    <w:rPr>
      <w:sz w:val="20"/>
      <w:szCs w:val="20"/>
    </w:rPr>
  </w:style>
  <w:style w:type="character" w:styleId="FootnoteReference">
    <w:name w:val="footnote reference"/>
    <w:basedOn w:val="DefaultParagraphFont"/>
    <w:uiPriority w:val="99"/>
    <w:semiHidden/>
    <w:unhideWhenUsed/>
    <w:rsid w:val="000F5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025D3-B563-4C91-8384-DA55B44F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Caiazza</dc:creator>
  <cp:keywords/>
  <dc:description/>
  <cp:lastModifiedBy>carol</cp:lastModifiedBy>
  <cp:revision>3</cp:revision>
  <dcterms:created xsi:type="dcterms:W3CDTF">2021-09-06T15:15:00Z</dcterms:created>
  <dcterms:modified xsi:type="dcterms:W3CDTF">2021-09-06T15:15:00Z</dcterms:modified>
</cp:coreProperties>
</file>