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BA8B" w14:textId="77777777" w:rsidR="00D075EB" w:rsidRDefault="00D075EB" w:rsidP="00D075EB">
      <w:pPr>
        <w:pStyle w:val="NoSpacing"/>
        <w:spacing w:line="360" w:lineRule="auto"/>
        <w:rPr>
          <w:rFonts w:ascii="Arial" w:hAnsi="Arial" w:cs="Arial"/>
          <w:sz w:val="24"/>
          <w:szCs w:val="24"/>
          <w:lang w:val="en-US"/>
        </w:rPr>
      </w:pPr>
      <w:r>
        <w:rPr>
          <w:rFonts w:ascii="Arial" w:hAnsi="Arial" w:cs="Arial"/>
          <w:sz w:val="24"/>
          <w:szCs w:val="24"/>
          <w:lang w:val="en-US"/>
        </w:rPr>
        <w:t xml:space="preserve">George Meredith </w:t>
      </w:r>
      <w:r>
        <w:rPr>
          <w:rFonts w:ascii="Arial" w:hAnsi="Arial" w:cs="Arial"/>
          <w:sz w:val="24"/>
          <w:szCs w:val="24"/>
          <w:lang w:val="en-US"/>
        </w:rPr>
        <w:t>(1828-1909)</w:t>
      </w:r>
    </w:p>
    <w:p w14:paraId="6A8C4CFF" w14:textId="362EC108" w:rsidR="00D075EB" w:rsidRDefault="00D075EB" w:rsidP="00D075EB">
      <w:pPr>
        <w:pStyle w:val="NoSpacing"/>
        <w:spacing w:line="360" w:lineRule="auto"/>
        <w:rPr>
          <w:rFonts w:ascii="Arial" w:hAnsi="Arial" w:cs="Arial"/>
          <w:sz w:val="24"/>
          <w:szCs w:val="24"/>
          <w:lang w:val="en-US"/>
        </w:rPr>
      </w:pPr>
      <w:r>
        <w:rPr>
          <w:rFonts w:ascii="Arial" w:hAnsi="Arial" w:cs="Arial"/>
          <w:sz w:val="24"/>
          <w:szCs w:val="24"/>
          <w:lang w:val="en-US"/>
        </w:rPr>
        <w:t xml:space="preserve">Place of interest: </w:t>
      </w:r>
      <w:proofErr w:type="spellStart"/>
      <w:r>
        <w:rPr>
          <w:rFonts w:ascii="Arial" w:hAnsi="Arial" w:cs="Arial"/>
          <w:sz w:val="24"/>
          <w:szCs w:val="24"/>
          <w:lang w:val="en-US"/>
        </w:rPr>
        <w:t>Ramsgate</w:t>
      </w:r>
      <w:proofErr w:type="spellEnd"/>
      <w:r>
        <w:rPr>
          <w:rFonts w:ascii="Arial" w:hAnsi="Arial" w:cs="Arial"/>
          <w:sz w:val="24"/>
          <w:szCs w:val="24"/>
          <w:lang w:val="en-US"/>
        </w:rPr>
        <w:t xml:space="preserve"> </w:t>
      </w:r>
    </w:p>
    <w:p w14:paraId="7BEA7EDC" w14:textId="30D413C8" w:rsidR="009E371B" w:rsidRDefault="009E371B" w:rsidP="009E371B">
      <w:pPr>
        <w:pStyle w:val="NoSpacing"/>
        <w:rPr>
          <w:rFonts w:ascii="Arial" w:hAnsi="Arial" w:cs="Arial"/>
          <w:sz w:val="24"/>
          <w:szCs w:val="24"/>
          <w:lang w:val="en-US"/>
        </w:rPr>
      </w:pPr>
    </w:p>
    <w:p w14:paraId="43E3ECB4" w14:textId="19FC97A0" w:rsidR="009E371B" w:rsidRDefault="009E371B" w:rsidP="00D075EB">
      <w:pPr>
        <w:pStyle w:val="NoSpacing"/>
        <w:spacing w:line="360" w:lineRule="auto"/>
        <w:rPr>
          <w:rFonts w:ascii="Arial" w:hAnsi="Arial" w:cs="Arial"/>
          <w:sz w:val="24"/>
          <w:szCs w:val="24"/>
          <w:lang w:val="en-US"/>
        </w:rPr>
      </w:pPr>
    </w:p>
    <w:p w14:paraId="0A4B5C9F" w14:textId="77777777" w:rsidR="00D075EB" w:rsidRDefault="009E371B" w:rsidP="00D075EB">
      <w:pPr>
        <w:pStyle w:val="NoSpacing"/>
        <w:spacing w:line="360" w:lineRule="auto"/>
        <w:rPr>
          <w:rFonts w:ascii="Arial" w:hAnsi="Arial" w:cs="Arial"/>
          <w:sz w:val="24"/>
          <w:szCs w:val="24"/>
          <w:lang w:val="en-US"/>
        </w:rPr>
      </w:pPr>
      <w:r>
        <w:rPr>
          <w:rFonts w:ascii="Arial" w:hAnsi="Arial" w:cs="Arial"/>
          <w:sz w:val="24"/>
          <w:szCs w:val="24"/>
          <w:lang w:val="en-US"/>
        </w:rPr>
        <w:t xml:space="preserve">In a letter dated October 1884, the poet and novelist George Meredith tells Robert Louis Stevenson of his plan to visit </w:t>
      </w:r>
      <w:r w:rsidR="00D075EB">
        <w:rPr>
          <w:rFonts w:ascii="Arial" w:hAnsi="Arial" w:cs="Arial"/>
          <w:sz w:val="24"/>
          <w:szCs w:val="24"/>
          <w:lang w:val="en-US"/>
        </w:rPr>
        <w:t>[</w:t>
      </w:r>
      <w:proofErr w:type="spellStart"/>
      <w:r w:rsidR="00D075EB">
        <w:rPr>
          <w:rFonts w:ascii="Arial" w:hAnsi="Arial" w:cs="Arial"/>
          <w:sz w:val="24"/>
          <w:szCs w:val="24"/>
          <w:lang w:val="en-US"/>
        </w:rPr>
        <w:t>Ramsgate</w:t>
      </w:r>
      <w:proofErr w:type="spellEnd"/>
      <w:r w:rsidR="00D075EB">
        <w:rPr>
          <w:rFonts w:ascii="Arial" w:hAnsi="Arial" w:cs="Arial"/>
          <w:sz w:val="24"/>
          <w:szCs w:val="24"/>
          <w:lang w:val="en-US"/>
        </w:rPr>
        <w:t>](</w:t>
      </w:r>
      <w:r w:rsidR="00D075EB" w:rsidRPr="00092CD9">
        <w:rPr>
          <w:rFonts w:ascii="Arial" w:hAnsi="Arial" w:cs="Arial"/>
          <w:sz w:val="24"/>
          <w:szCs w:val="24"/>
          <w:lang w:val="en-US"/>
        </w:rPr>
        <w:t>/19c/19c-ramsgate</w:t>
      </w:r>
      <w:r w:rsidR="00D075EB">
        <w:rPr>
          <w:rFonts w:ascii="Arial" w:hAnsi="Arial" w:cs="Arial"/>
          <w:sz w:val="24"/>
          <w:szCs w:val="24"/>
          <w:lang w:val="en-US"/>
        </w:rPr>
        <w:t>)</w:t>
      </w:r>
      <w:r w:rsidR="00D075EB">
        <w:rPr>
          <w:rFonts w:ascii="Arial" w:hAnsi="Arial" w:cs="Arial"/>
          <w:sz w:val="24"/>
          <w:szCs w:val="24"/>
          <w:lang w:val="en-US"/>
        </w:rPr>
        <w:t>,</w:t>
      </w:r>
      <w:r w:rsidR="00D075EB">
        <w:rPr>
          <w:rFonts w:ascii="Arial" w:hAnsi="Arial" w:cs="Arial"/>
          <w:sz w:val="24"/>
          <w:szCs w:val="24"/>
          <w:lang w:val="en-US"/>
        </w:rPr>
        <w:t xml:space="preserve"> </w:t>
      </w:r>
      <w:r>
        <w:rPr>
          <w:rFonts w:ascii="Arial" w:hAnsi="Arial" w:cs="Arial"/>
          <w:sz w:val="24"/>
          <w:szCs w:val="24"/>
          <w:lang w:val="en-US"/>
        </w:rPr>
        <w:t>‘whither I go for bracing air, for half a week’.</w:t>
      </w:r>
      <w:r w:rsidR="00D075EB">
        <w:rPr>
          <w:rStyle w:val="FootnoteReference"/>
          <w:rFonts w:ascii="Arial" w:hAnsi="Arial" w:cs="Arial"/>
          <w:sz w:val="24"/>
          <w:szCs w:val="24"/>
          <w:lang w:val="en-US"/>
        </w:rPr>
        <w:footnoteReference w:id="1"/>
      </w:r>
      <w:r>
        <w:rPr>
          <w:rFonts w:ascii="Arial" w:hAnsi="Arial" w:cs="Arial"/>
          <w:sz w:val="24"/>
          <w:szCs w:val="24"/>
          <w:lang w:val="en-US"/>
        </w:rPr>
        <w:t xml:space="preserve">  As holiday reading Meredith intends to take with him the play</w:t>
      </w:r>
      <w:r w:rsidRPr="004036A2">
        <w:rPr>
          <w:rFonts w:ascii="Arial" w:hAnsi="Arial" w:cs="Arial"/>
          <w:i/>
          <w:iCs/>
          <w:sz w:val="24"/>
          <w:szCs w:val="24"/>
          <w:lang w:val="en-US"/>
        </w:rPr>
        <w:t xml:space="preserve"> </w:t>
      </w:r>
      <w:r w:rsidR="00D075EB">
        <w:rPr>
          <w:rFonts w:ascii="Arial" w:hAnsi="Arial" w:cs="Arial"/>
          <w:i/>
          <w:iCs/>
          <w:sz w:val="24"/>
          <w:szCs w:val="24"/>
          <w:lang w:val="en-US"/>
        </w:rPr>
        <w:t>_</w:t>
      </w:r>
      <w:r w:rsidRPr="00BB0322">
        <w:rPr>
          <w:rFonts w:ascii="Arial" w:hAnsi="Arial" w:cs="Arial"/>
          <w:i/>
          <w:iCs/>
          <w:sz w:val="24"/>
          <w:szCs w:val="24"/>
          <w:lang w:val="en-US"/>
        </w:rPr>
        <w:t>Beau Austin</w:t>
      </w:r>
      <w:r w:rsidR="00D075EB">
        <w:rPr>
          <w:rFonts w:ascii="Arial" w:hAnsi="Arial" w:cs="Arial"/>
          <w:i/>
          <w:iCs/>
          <w:sz w:val="24"/>
          <w:szCs w:val="24"/>
          <w:lang w:val="en-US"/>
        </w:rPr>
        <w:t>_</w:t>
      </w:r>
      <w:r>
        <w:rPr>
          <w:rFonts w:ascii="Arial" w:hAnsi="Arial" w:cs="Arial"/>
          <w:sz w:val="24"/>
          <w:szCs w:val="24"/>
          <w:lang w:val="en-US"/>
        </w:rPr>
        <w:t xml:space="preserve"> by W.E. Henley and Stevenson, which had been sent to Meredith by Stevenson.  Most of Meredith’s life was spent in the Surrey countryside which he loved, but visits to the coast were important to him for the health benefits of fresh sea air and bathing.  Salt-water he considered to be ‘the next best to mountain air’.</w:t>
      </w:r>
      <w:r w:rsidR="00D075EB">
        <w:rPr>
          <w:rStyle w:val="FootnoteReference"/>
          <w:rFonts w:ascii="Arial" w:hAnsi="Arial" w:cs="Arial"/>
          <w:sz w:val="24"/>
          <w:szCs w:val="24"/>
          <w:lang w:val="en-US"/>
        </w:rPr>
        <w:footnoteReference w:id="2"/>
      </w:r>
      <w:r>
        <w:rPr>
          <w:rFonts w:ascii="Arial" w:hAnsi="Arial" w:cs="Arial"/>
          <w:sz w:val="24"/>
          <w:szCs w:val="24"/>
          <w:lang w:val="en-US"/>
        </w:rPr>
        <w:t xml:space="preserve">  There is no record of Meredith’s impression of </w:t>
      </w:r>
      <w:r w:rsidR="00D075EB">
        <w:rPr>
          <w:rFonts w:ascii="Arial" w:hAnsi="Arial" w:cs="Arial"/>
          <w:sz w:val="24"/>
          <w:szCs w:val="24"/>
          <w:lang w:val="en-US"/>
        </w:rPr>
        <w:t>[</w:t>
      </w:r>
      <w:proofErr w:type="spellStart"/>
      <w:r w:rsidR="00D075EB">
        <w:rPr>
          <w:rFonts w:ascii="Arial" w:hAnsi="Arial" w:cs="Arial"/>
          <w:sz w:val="24"/>
          <w:szCs w:val="24"/>
          <w:lang w:val="en-US"/>
        </w:rPr>
        <w:t>Ramsgate</w:t>
      </w:r>
      <w:proofErr w:type="spellEnd"/>
      <w:r w:rsidR="00D075EB">
        <w:rPr>
          <w:rFonts w:ascii="Arial" w:hAnsi="Arial" w:cs="Arial"/>
          <w:sz w:val="24"/>
          <w:szCs w:val="24"/>
          <w:lang w:val="en-US"/>
        </w:rPr>
        <w:t>](</w:t>
      </w:r>
      <w:r w:rsidR="00D075EB" w:rsidRPr="00092CD9">
        <w:rPr>
          <w:rFonts w:ascii="Arial" w:hAnsi="Arial" w:cs="Arial"/>
          <w:sz w:val="24"/>
          <w:szCs w:val="24"/>
          <w:lang w:val="en-US"/>
        </w:rPr>
        <w:t>/19c/19c-ramsgate</w:t>
      </w:r>
      <w:r w:rsidR="00D075EB">
        <w:rPr>
          <w:rFonts w:ascii="Arial" w:hAnsi="Arial" w:cs="Arial"/>
          <w:sz w:val="24"/>
          <w:szCs w:val="24"/>
          <w:lang w:val="en-US"/>
        </w:rPr>
        <w:t>)</w:t>
      </w:r>
      <w:r>
        <w:rPr>
          <w:rFonts w:ascii="Arial" w:hAnsi="Arial" w:cs="Arial"/>
          <w:sz w:val="24"/>
          <w:szCs w:val="24"/>
          <w:lang w:val="en-US"/>
        </w:rPr>
        <w:t xml:space="preserve"> and passing references only are made to </w:t>
      </w:r>
      <w:proofErr w:type="spellStart"/>
      <w:r>
        <w:rPr>
          <w:rFonts w:ascii="Arial" w:hAnsi="Arial" w:cs="Arial"/>
          <w:sz w:val="24"/>
          <w:szCs w:val="24"/>
          <w:lang w:val="en-US"/>
        </w:rPr>
        <w:t>Tunbridge</w:t>
      </w:r>
      <w:proofErr w:type="spellEnd"/>
      <w:r>
        <w:rPr>
          <w:rFonts w:ascii="Arial" w:hAnsi="Arial" w:cs="Arial"/>
          <w:sz w:val="24"/>
          <w:szCs w:val="24"/>
          <w:lang w:val="en-US"/>
        </w:rPr>
        <w:t xml:space="preserve"> Wells and Hawkhurst.  </w:t>
      </w:r>
      <w:r w:rsidR="00D075EB">
        <w:rPr>
          <w:rFonts w:ascii="Arial" w:hAnsi="Arial" w:cs="Arial"/>
          <w:sz w:val="24"/>
          <w:szCs w:val="24"/>
          <w:lang w:val="en-US"/>
        </w:rPr>
        <w:t>This reticence contrasts with his comments on bathing in the rival Sussex resort of Eastbou</w:t>
      </w:r>
      <w:r w:rsidR="00D075EB">
        <w:rPr>
          <w:rFonts w:ascii="Arial" w:hAnsi="Arial" w:cs="Arial"/>
          <w:sz w:val="24"/>
          <w:szCs w:val="24"/>
          <w:lang w:val="en-US"/>
        </w:rPr>
        <w:t>r</w:t>
      </w:r>
      <w:r w:rsidR="00D075EB">
        <w:rPr>
          <w:rFonts w:ascii="Arial" w:hAnsi="Arial" w:cs="Arial"/>
          <w:sz w:val="24"/>
          <w:szCs w:val="24"/>
          <w:lang w:val="en-US"/>
        </w:rPr>
        <w:t>ne, which</w:t>
      </w:r>
      <w:r w:rsidR="00D075EB">
        <w:rPr>
          <w:rFonts w:ascii="Arial" w:hAnsi="Arial" w:cs="Arial"/>
          <w:sz w:val="24"/>
          <w:szCs w:val="24"/>
          <w:lang w:val="en-US"/>
        </w:rPr>
        <w:t xml:space="preserve"> </w:t>
      </w:r>
      <w:r>
        <w:rPr>
          <w:rFonts w:ascii="Arial" w:hAnsi="Arial" w:cs="Arial"/>
          <w:sz w:val="24"/>
          <w:szCs w:val="24"/>
          <w:lang w:val="en-US"/>
        </w:rPr>
        <w:t xml:space="preserve">is described with Meredith’s characteristic </w:t>
      </w:r>
      <w:proofErr w:type="spellStart"/>
      <w:r>
        <w:rPr>
          <w:rFonts w:ascii="Arial" w:hAnsi="Arial" w:cs="Arial"/>
          <w:sz w:val="24"/>
          <w:szCs w:val="24"/>
          <w:lang w:val="en-US"/>
        </w:rPr>
        <w:t>humour</w:t>
      </w:r>
      <w:proofErr w:type="spellEnd"/>
      <w:r>
        <w:rPr>
          <w:rFonts w:ascii="Arial" w:hAnsi="Arial" w:cs="Arial"/>
          <w:sz w:val="24"/>
          <w:szCs w:val="24"/>
          <w:lang w:val="en-US"/>
        </w:rPr>
        <w:t xml:space="preserve"> as being</w:t>
      </w:r>
      <w:r w:rsidR="00D075EB">
        <w:rPr>
          <w:rFonts w:ascii="Arial" w:hAnsi="Arial" w:cs="Arial"/>
          <w:sz w:val="24"/>
          <w:szCs w:val="24"/>
          <w:lang w:val="en-US"/>
        </w:rPr>
        <w:t>:</w:t>
      </w:r>
    </w:p>
    <w:p w14:paraId="75B2E4F3" w14:textId="79A9ADB8" w:rsidR="009E371B" w:rsidRDefault="009E371B" w:rsidP="00D075EB">
      <w:pPr>
        <w:pStyle w:val="NoSpacing"/>
        <w:spacing w:line="360" w:lineRule="auto"/>
        <w:ind w:left="720"/>
        <w:rPr>
          <w:rFonts w:ascii="Arial" w:hAnsi="Arial" w:cs="Arial"/>
          <w:sz w:val="24"/>
          <w:szCs w:val="24"/>
          <w:lang w:val="en-US"/>
        </w:rPr>
      </w:pPr>
      <w:r>
        <w:rPr>
          <w:rFonts w:ascii="Arial" w:hAnsi="Arial" w:cs="Arial"/>
          <w:sz w:val="24"/>
          <w:szCs w:val="24"/>
          <w:lang w:val="en-US"/>
        </w:rPr>
        <w:t xml:space="preserve">delightful, especially for those who enjoy a sight of bottoms . . . you see half a dozen fat men at a time scampering out of the machines a mile away to hide their middle nakedness posterior.  Then they dive, they rise, there is a glistening on the right cheek and the left - too distant to offend the most gingerly.  I opine so, for I have beheld antique </w:t>
      </w:r>
      <w:proofErr w:type="gramStart"/>
      <w:r>
        <w:rPr>
          <w:rFonts w:ascii="Arial" w:hAnsi="Arial" w:cs="Arial"/>
          <w:sz w:val="24"/>
          <w:szCs w:val="24"/>
          <w:lang w:val="en-US"/>
        </w:rPr>
        <w:t>virgins</w:t>
      </w:r>
      <w:proofErr w:type="gramEnd"/>
      <w:r>
        <w:rPr>
          <w:rFonts w:ascii="Arial" w:hAnsi="Arial" w:cs="Arial"/>
          <w:sz w:val="24"/>
          <w:szCs w:val="24"/>
          <w:lang w:val="en-US"/>
        </w:rPr>
        <w:t xml:space="preserve"> spyglass in hand towards the roguish spot’.</w:t>
      </w:r>
      <w:r w:rsidR="00D075EB">
        <w:rPr>
          <w:rStyle w:val="FootnoteReference"/>
          <w:rFonts w:ascii="Arial" w:hAnsi="Arial" w:cs="Arial"/>
          <w:sz w:val="24"/>
          <w:szCs w:val="24"/>
          <w:lang w:val="en-US"/>
        </w:rPr>
        <w:footnoteReference w:id="3"/>
      </w:r>
      <w:r>
        <w:rPr>
          <w:rFonts w:ascii="Arial" w:hAnsi="Arial" w:cs="Arial"/>
          <w:sz w:val="24"/>
          <w:szCs w:val="24"/>
          <w:lang w:val="en-US"/>
        </w:rPr>
        <w:t xml:space="preserve"> </w:t>
      </w:r>
    </w:p>
    <w:p w14:paraId="359F972C" w14:textId="46773AFE" w:rsidR="009E371B" w:rsidRDefault="009E371B" w:rsidP="00D075EB">
      <w:pPr>
        <w:pStyle w:val="NoSpacing"/>
        <w:spacing w:line="360" w:lineRule="auto"/>
        <w:ind w:firstLine="720"/>
        <w:rPr>
          <w:rFonts w:ascii="Arial" w:hAnsi="Arial" w:cs="Arial"/>
          <w:sz w:val="24"/>
          <w:szCs w:val="24"/>
          <w:lang w:val="en-US"/>
        </w:rPr>
      </w:pPr>
    </w:p>
    <w:p w14:paraId="0F7D0377" w14:textId="20AEC64A" w:rsidR="009E371B" w:rsidRDefault="00D075EB" w:rsidP="00D075EB">
      <w:pPr>
        <w:pStyle w:val="NoSpacing"/>
        <w:spacing w:line="360" w:lineRule="auto"/>
        <w:rPr>
          <w:rFonts w:ascii="Arial" w:hAnsi="Arial" w:cs="Arial"/>
          <w:sz w:val="24"/>
          <w:szCs w:val="24"/>
          <w:lang w:val="en-US"/>
        </w:rPr>
      </w:pPr>
      <w:proofErr w:type="gramStart"/>
      <w:r>
        <w:rPr>
          <w:rFonts w:ascii="Arial" w:hAnsi="Arial" w:cs="Arial"/>
          <w:sz w:val="24"/>
          <w:szCs w:val="24"/>
          <w:lang w:val="en-US"/>
        </w:rPr>
        <w:t>However</w:t>
      </w:r>
      <w:proofErr w:type="gramEnd"/>
      <w:r>
        <w:rPr>
          <w:rFonts w:ascii="Arial" w:hAnsi="Arial" w:cs="Arial"/>
          <w:sz w:val="24"/>
          <w:szCs w:val="24"/>
          <w:lang w:val="en-US"/>
        </w:rPr>
        <w:t xml:space="preserve"> the Kentish countryside does feature as one of the settings in Meredith’s novel _</w:t>
      </w:r>
      <w:r w:rsidRPr="0052277A">
        <w:rPr>
          <w:rFonts w:ascii="Arial" w:hAnsi="Arial" w:cs="Arial"/>
          <w:i/>
          <w:iCs/>
          <w:sz w:val="24"/>
          <w:szCs w:val="24"/>
          <w:lang w:val="en-US"/>
        </w:rPr>
        <w:t>The Amazing Marriage</w:t>
      </w:r>
      <w:r>
        <w:rPr>
          <w:rFonts w:ascii="Arial" w:hAnsi="Arial" w:cs="Arial"/>
          <w:i/>
          <w:iCs/>
          <w:sz w:val="24"/>
          <w:szCs w:val="24"/>
          <w:lang w:val="en-US"/>
        </w:rPr>
        <w:t>_</w:t>
      </w:r>
      <w:r>
        <w:rPr>
          <w:rFonts w:ascii="Arial" w:hAnsi="Arial" w:cs="Arial"/>
          <w:sz w:val="24"/>
          <w:szCs w:val="24"/>
          <w:lang w:val="en-US"/>
        </w:rPr>
        <w:t xml:space="preserve">.  </w:t>
      </w:r>
      <w:r w:rsidR="009E371B">
        <w:rPr>
          <w:rFonts w:ascii="Arial" w:hAnsi="Arial" w:cs="Arial"/>
          <w:sz w:val="24"/>
          <w:szCs w:val="24"/>
          <w:lang w:val="en-US"/>
        </w:rPr>
        <w:t>A big house called Esslemont surrounded by ‘quiet country’ is part of the country estate of Lord Fleetwood and is symbolic of his wife’s growing independence in response to his neglect and cruel treatment</w:t>
      </w:r>
      <w:r w:rsidR="00120989">
        <w:rPr>
          <w:rFonts w:ascii="Arial" w:hAnsi="Arial" w:cs="Arial"/>
          <w:sz w:val="24"/>
          <w:szCs w:val="24"/>
          <w:lang w:val="en-US"/>
        </w:rPr>
        <w:t>.</w:t>
      </w:r>
      <w:r>
        <w:rPr>
          <w:rStyle w:val="FootnoteReference"/>
          <w:rFonts w:ascii="Arial" w:hAnsi="Arial" w:cs="Arial"/>
          <w:sz w:val="24"/>
          <w:szCs w:val="24"/>
          <w:lang w:val="en-US"/>
        </w:rPr>
        <w:footnoteReference w:id="4"/>
      </w:r>
      <w:r w:rsidR="00120989">
        <w:rPr>
          <w:rFonts w:ascii="Arial" w:hAnsi="Arial" w:cs="Arial"/>
          <w:sz w:val="24"/>
          <w:szCs w:val="24"/>
          <w:lang w:val="en-US"/>
        </w:rPr>
        <w:t xml:space="preserve">  </w:t>
      </w:r>
      <w:r w:rsidR="009E371B">
        <w:rPr>
          <w:rFonts w:ascii="Arial" w:hAnsi="Arial" w:cs="Arial"/>
          <w:sz w:val="24"/>
          <w:szCs w:val="24"/>
          <w:lang w:val="en-US"/>
        </w:rPr>
        <w:t>Abandoned by her husband on their wedding day Carinthia has lived alone and made a life for herself, arriving in Kent from Wales with the reputation that ‘she’d drive a hole through a robber stopping her on the road, as soon as look at him’</w:t>
      </w:r>
      <w:r w:rsidR="00120989">
        <w:rPr>
          <w:rFonts w:ascii="Arial" w:hAnsi="Arial" w:cs="Arial"/>
          <w:sz w:val="24"/>
          <w:szCs w:val="24"/>
          <w:lang w:val="en-US"/>
        </w:rPr>
        <w:t>.</w:t>
      </w:r>
      <w:r>
        <w:rPr>
          <w:rStyle w:val="FootnoteReference"/>
          <w:rFonts w:ascii="Arial" w:hAnsi="Arial" w:cs="Arial"/>
          <w:sz w:val="24"/>
          <w:szCs w:val="24"/>
          <w:lang w:val="en-US"/>
        </w:rPr>
        <w:footnoteReference w:id="5"/>
      </w:r>
      <w:r w:rsidR="009E371B">
        <w:rPr>
          <w:rFonts w:ascii="Arial" w:hAnsi="Arial" w:cs="Arial"/>
          <w:sz w:val="24"/>
          <w:szCs w:val="24"/>
          <w:lang w:val="en-US"/>
        </w:rPr>
        <w:t xml:space="preserve"> Carinthia ‘soon won a fearful name at Kentish cottage</w:t>
      </w:r>
      <w:r w:rsidR="00120989">
        <w:rPr>
          <w:rFonts w:ascii="Arial" w:hAnsi="Arial" w:cs="Arial"/>
          <w:sz w:val="24"/>
          <w:szCs w:val="24"/>
          <w:lang w:val="en-US"/>
        </w:rPr>
        <w:t xml:space="preserve"> </w:t>
      </w:r>
      <w:r w:rsidR="009E371B">
        <w:rPr>
          <w:rFonts w:ascii="Arial" w:hAnsi="Arial" w:cs="Arial"/>
          <w:sz w:val="24"/>
          <w:szCs w:val="24"/>
          <w:lang w:val="en-US"/>
        </w:rPr>
        <w:t xml:space="preserve">hearths . . . she did all the things that soldiers </w:t>
      </w:r>
      <w:r w:rsidR="009E371B">
        <w:rPr>
          <w:rFonts w:ascii="Arial" w:hAnsi="Arial" w:cs="Arial"/>
          <w:sz w:val="24"/>
          <w:szCs w:val="24"/>
          <w:lang w:val="en-US"/>
        </w:rPr>
        <w:lastRenderedPageBreak/>
        <w:t>do’ and resists Lord Fleetwood’s attempts at reconciliation when he visits Esslemont</w:t>
      </w:r>
      <w:r w:rsidR="00120989">
        <w:rPr>
          <w:rFonts w:ascii="Arial" w:hAnsi="Arial" w:cs="Arial"/>
          <w:sz w:val="24"/>
          <w:szCs w:val="24"/>
          <w:lang w:val="en-US"/>
        </w:rPr>
        <w:t>.</w:t>
      </w:r>
      <w:r>
        <w:rPr>
          <w:rStyle w:val="FootnoteReference"/>
          <w:rFonts w:ascii="Arial" w:hAnsi="Arial" w:cs="Arial"/>
          <w:sz w:val="24"/>
          <w:szCs w:val="24"/>
          <w:lang w:val="en-US"/>
        </w:rPr>
        <w:footnoteReference w:id="6"/>
      </w:r>
      <w:r w:rsidR="00120989">
        <w:rPr>
          <w:rFonts w:ascii="Arial" w:hAnsi="Arial" w:cs="Arial"/>
          <w:sz w:val="24"/>
          <w:szCs w:val="24"/>
          <w:lang w:val="en-US"/>
        </w:rPr>
        <w:t xml:space="preserve">  </w:t>
      </w:r>
      <w:r w:rsidR="009E371B">
        <w:rPr>
          <w:rFonts w:ascii="Arial" w:hAnsi="Arial" w:cs="Arial"/>
          <w:sz w:val="24"/>
          <w:szCs w:val="24"/>
          <w:lang w:val="en-US"/>
        </w:rPr>
        <w:t>Telling her husband that she has no right to refuse him entry to his own house Carinthia protects her privacy stating simply ‘I guard my rooms’</w:t>
      </w:r>
      <w:r w:rsidR="00120989">
        <w:rPr>
          <w:rFonts w:ascii="Arial" w:hAnsi="Arial" w:cs="Arial"/>
          <w:sz w:val="24"/>
          <w:szCs w:val="24"/>
          <w:lang w:val="en-US"/>
        </w:rPr>
        <w:t>.</w:t>
      </w:r>
      <w:r>
        <w:rPr>
          <w:rStyle w:val="FootnoteReference"/>
          <w:rFonts w:ascii="Arial" w:hAnsi="Arial" w:cs="Arial"/>
          <w:sz w:val="24"/>
          <w:szCs w:val="24"/>
          <w:lang w:val="en-US"/>
        </w:rPr>
        <w:footnoteReference w:id="7"/>
      </w:r>
      <w:r w:rsidR="00120989">
        <w:rPr>
          <w:rFonts w:ascii="Arial" w:hAnsi="Arial" w:cs="Arial"/>
          <w:sz w:val="24"/>
          <w:szCs w:val="24"/>
          <w:lang w:val="en-US"/>
        </w:rPr>
        <w:t xml:space="preserve">  </w:t>
      </w:r>
      <w:r>
        <w:rPr>
          <w:rFonts w:ascii="Arial" w:hAnsi="Arial" w:cs="Arial"/>
          <w:sz w:val="24"/>
          <w:szCs w:val="24"/>
          <w:lang w:val="en-US"/>
        </w:rPr>
        <w:t>_</w:t>
      </w:r>
      <w:r w:rsidR="009E371B" w:rsidRPr="00683C26">
        <w:rPr>
          <w:rFonts w:ascii="Arial" w:hAnsi="Arial" w:cs="Arial"/>
          <w:i/>
          <w:iCs/>
          <w:sz w:val="24"/>
          <w:szCs w:val="24"/>
          <w:lang w:val="en-US"/>
        </w:rPr>
        <w:t>The Amazing Marriage</w:t>
      </w:r>
      <w:r>
        <w:rPr>
          <w:rFonts w:ascii="Arial" w:hAnsi="Arial" w:cs="Arial"/>
          <w:i/>
          <w:iCs/>
          <w:sz w:val="24"/>
          <w:szCs w:val="24"/>
          <w:lang w:val="en-US"/>
        </w:rPr>
        <w:t>_</w:t>
      </w:r>
      <w:r w:rsidR="009E371B">
        <w:rPr>
          <w:rFonts w:ascii="Arial" w:hAnsi="Arial" w:cs="Arial"/>
          <w:sz w:val="24"/>
          <w:szCs w:val="24"/>
          <w:lang w:val="en-US"/>
        </w:rPr>
        <w:t xml:space="preserve"> was Meredith’s final completed novel</w:t>
      </w:r>
      <w:r>
        <w:rPr>
          <w:rFonts w:ascii="Arial" w:hAnsi="Arial" w:cs="Arial"/>
          <w:sz w:val="24"/>
          <w:szCs w:val="24"/>
          <w:lang w:val="en-US"/>
        </w:rPr>
        <w:t>,</w:t>
      </w:r>
      <w:r w:rsidR="009E371B">
        <w:rPr>
          <w:rFonts w:ascii="Arial" w:hAnsi="Arial" w:cs="Arial"/>
          <w:sz w:val="24"/>
          <w:szCs w:val="24"/>
          <w:lang w:val="en-US"/>
        </w:rPr>
        <w:t xml:space="preserve"> published in 1895.  Carinthia is perceived as representing the New Woman of late nineteenth century literature</w:t>
      </w:r>
      <w:r>
        <w:rPr>
          <w:rFonts w:ascii="Arial" w:hAnsi="Arial" w:cs="Arial"/>
          <w:sz w:val="24"/>
          <w:szCs w:val="24"/>
          <w:lang w:val="en-US"/>
        </w:rPr>
        <w:t>,</w:t>
      </w:r>
      <w:r w:rsidR="009E371B">
        <w:rPr>
          <w:rFonts w:ascii="Arial" w:hAnsi="Arial" w:cs="Arial"/>
          <w:sz w:val="24"/>
          <w:szCs w:val="24"/>
          <w:lang w:val="en-US"/>
        </w:rPr>
        <w:t xml:space="preserve"> although Meredith, always sympathetic to women’s role in society</w:t>
      </w:r>
      <w:r w:rsidR="002A16BA">
        <w:rPr>
          <w:rFonts w:ascii="Arial" w:hAnsi="Arial" w:cs="Arial"/>
          <w:sz w:val="24"/>
          <w:szCs w:val="24"/>
          <w:lang w:val="en-US"/>
        </w:rPr>
        <w:t>,</w:t>
      </w:r>
      <w:r w:rsidR="009E371B">
        <w:rPr>
          <w:rFonts w:ascii="Arial" w:hAnsi="Arial" w:cs="Arial"/>
          <w:sz w:val="24"/>
          <w:szCs w:val="24"/>
          <w:lang w:val="en-US"/>
        </w:rPr>
        <w:t xml:space="preserve"> had been working on this novel since 1879.  As the last in a series of increasingly independent women</w:t>
      </w:r>
      <w:r w:rsidR="002A16BA">
        <w:rPr>
          <w:rFonts w:ascii="Arial" w:hAnsi="Arial" w:cs="Arial"/>
          <w:sz w:val="24"/>
          <w:szCs w:val="24"/>
          <w:lang w:val="en-US"/>
        </w:rPr>
        <w:t>,</w:t>
      </w:r>
      <w:r w:rsidR="009E371B">
        <w:rPr>
          <w:rFonts w:ascii="Arial" w:hAnsi="Arial" w:cs="Arial"/>
          <w:sz w:val="24"/>
          <w:szCs w:val="24"/>
          <w:lang w:val="en-US"/>
        </w:rPr>
        <w:t xml:space="preserve"> Carinthia is considered by many critics as Meredith’s most successful heroine.  She demonstrates mental fortitude combined with physical strength, using the skills from her childhood in the Alpine mountain-land to adapt to life in England and the unfamiliar surroundings of the Kentish countryside. </w:t>
      </w:r>
    </w:p>
    <w:p w14:paraId="49FAB223" w14:textId="77777777" w:rsidR="009E371B" w:rsidRDefault="009E371B" w:rsidP="00D075EB">
      <w:pPr>
        <w:pStyle w:val="NoSpacing"/>
        <w:spacing w:line="360" w:lineRule="auto"/>
        <w:rPr>
          <w:rFonts w:ascii="Arial" w:hAnsi="Arial" w:cs="Arial"/>
          <w:sz w:val="24"/>
          <w:szCs w:val="24"/>
          <w:lang w:val="en-US"/>
        </w:rPr>
      </w:pPr>
    </w:p>
    <w:p w14:paraId="671EEB1A" w14:textId="77777777" w:rsidR="009E371B" w:rsidRDefault="009E371B" w:rsidP="00D075EB">
      <w:pPr>
        <w:pStyle w:val="NoSpacing"/>
        <w:spacing w:line="360" w:lineRule="auto"/>
        <w:ind w:firstLine="720"/>
        <w:rPr>
          <w:rFonts w:ascii="Arial" w:hAnsi="Arial" w:cs="Arial"/>
          <w:sz w:val="24"/>
          <w:szCs w:val="24"/>
          <w:lang w:val="en-US"/>
        </w:rPr>
      </w:pPr>
    </w:p>
    <w:p w14:paraId="38F7B9FB" w14:textId="22FF2C5E" w:rsidR="009E371B" w:rsidRDefault="009E371B" w:rsidP="009E371B">
      <w:pPr>
        <w:pStyle w:val="NoSpacing"/>
        <w:rPr>
          <w:rFonts w:ascii="Arial" w:hAnsi="Arial" w:cs="Arial"/>
          <w:sz w:val="24"/>
          <w:szCs w:val="24"/>
          <w:lang w:val="en-US"/>
        </w:rPr>
      </w:pPr>
      <w:r>
        <w:rPr>
          <w:rFonts w:ascii="Arial" w:hAnsi="Arial" w:cs="Arial"/>
          <w:sz w:val="24"/>
          <w:szCs w:val="24"/>
          <w:lang w:val="en-US"/>
        </w:rPr>
        <w:t>Works cited:</w:t>
      </w:r>
    </w:p>
    <w:p w14:paraId="2476805A" w14:textId="77777777" w:rsidR="009E371B" w:rsidRDefault="009E371B" w:rsidP="009E371B">
      <w:pPr>
        <w:rPr>
          <w:i/>
          <w:iCs/>
        </w:rPr>
      </w:pPr>
    </w:p>
    <w:p w14:paraId="1E561D09" w14:textId="366038F9" w:rsidR="009E371B" w:rsidRDefault="009E371B" w:rsidP="009E371B">
      <w:r>
        <w:rPr>
          <w:i/>
          <w:iCs/>
        </w:rPr>
        <w:t>The Letters of George Meredith</w:t>
      </w:r>
      <w:r>
        <w:t>, edited by C.L. Cline in three volumes (Oxford, The Clarendon Press, 1970)</w:t>
      </w:r>
    </w:p>
    <w:p w14:paraId="62107877" w14:textId="683BFAE8" w:rsidR="00120989" w:rsidRDefault="00120989" w:rsidP="00120989">
      <w:r>
        <w:t xml:space="preserve">George Meredith, </w:t>
      </w:r>
      <w:r w:rsidR="002A16BA">
        <w:t>_</w:t>
      </w:r>
      <w:r>
        <w:rPr>
          <w:i/>
          <w:iCs/>
        </w:rPr>
        <w:t>The Amazing Marriage</w:t>
      </w:r>
      <w:r w:rsidR="002A16BA">
        <w:rPr>
          <w:i/>
          <w:iCs/>
        </w:rPr>
        <w:t>_</w:t>
      </w:r>
      <w:r>
        <w:rPr>
          <w:i/>
          <w:iCs/>
        </w:rPr>
        <w:t xml:space="preserve"> </w:t>
      </w:r>
      <w:r>
        <w:t>[1895] (London,</w:t>
      </w:r>
    </w:p>
    <w:p w14:paraId="2CEA60D9" w14:textId="601592BC" w:rsidR="00120989" w:rsidRDefault="00120989" w:rsidP="00120989">
      <w:r>
        <w:t>Constable &amp; Company Ltd, Mickleham edition,1922)</w:t>
      </w:r>
    </w:p>
    <w:p w14:paraId="36AB2B30" w14:textId="5FA491B3" w:rsidR="002A16BA" w:rsidRDefault="002A16BA" w:rsidP="00120989"/>
    <w:p w14:paraId="477661E2" w14:textId="697B1C40" w:rsidR="002A16BA" w:rsidRDefault="002A16BA" w:rsidP="00120989">
      <w:pPr>
        <w:rPr>
          <w:b/>
        </w:rPr>
      </w:pPr>
      <w:r w:rsidRPr="002A16BA">
        <w:rPr>
          <w:b/>
        </w:rPr>
        <w:t>Sylvia Hornsby</w:t>
      </w:r>
    </w:p>
    <w:p w14:paraId="32F7A7F4" w14:textId="61F31A46" w:rsidR="002A16BA" w:rsidRDefault="002A16BA" w:rsidP="00120989">
      <w:pPr>
        <w:rPr>
          <w:b/>
        </w:rPr>
      </w:pPr>
    </w:p>
    <w:p w14:paraId="4643D914" w14:textId="77777777" w:rsidR="002A16BA" w:rsidRPr="002A16BA" w:rsidRDefault="002A16BA" w:rsidP="00120989">
      <w:pPr>
        <w:rPr>
          <w:b/>
        </w:rPr>
      </w:pPr>
    </w:p>
    <w:p w14:paraId="369222B9" w14:textId="77777777" w:rsidR="00120989" w:rsidRDefault="00120989" w:rsidP="00120989">
      <w:pPr>
        <w:pStyle w:val="NoSpacing"/>
        <w:rPr>
          <w:rFonts w:ascii="Arial" w:hAnsi="Arial" w:cs="Arial"/>
          <w:sz w:val="24"/>
          <w:szCs w:val="24"/>
          <w:lang w:val="en-US"/>
        </w:rPr>
      </w:pPr>
    </w:p>
    <w:p w14:paraId="2B4E4608" w14:textId="3964FDF7" w:rsidR="00FB0899" w:rsidRDefault="00FB0899" w:rsidP="00FB0899">
      <w:pPr>
        <w:pStyle w:val="NoSpacing"/>
        <w:rPr>
          <w:rFonts w:ascii="Arial" w:hAnsi="Arial" w:cs="Arial"/>
          <w:sz w:val="24"/>
          <w:szCs w:val="24"/>
          <w:lang w:val="en-US"/>
        </w:rPr>
      </w:pPr>
      <w:bookmarkStart w:id="0" w:name="_GoBack"/>
      <w:r>
        <w:rPr>
          <w:rFonts w:ascii="Arial" w:hAnsi="Arial" w:cs="Arial"/>
          <w:sz w:val="24"/>
          <w:szCs w:val="24"/>
          <w:lang w:val="en-US"/>
        </w:rPr>
        <w:t>Biography</w:t>
      </w:r>
    </w:p>
    <w:bookmarkEnd w:id="0"/>
    <w:p w14:paraId="046BF9E6" w14:textId="77777777" w:rsidR="00FB0899" w:rsidRDefault="00FB0899" w:rsidP="00FB0899">
      <w:pPr>
        <w:pStyle w:val="NoSpacing"/>
        <w:ind w:firstLine="720"/>
        <w:rPr>
          <w:rFonts w:ascii="Arial" w:hAnsi="Arial" w:cs="Arial"/>
          <w:sz w:val="24"/>
          <w:szCs w:val="24"/>
          <w:lang w:val="en-US"/>
        </w:rPr>
      </w:pPr>
    </w:p>
    <w:p w14:paraId="67E80244" w14:textId="2E2EBBD5" w:rsidR="00FB0899" w:rsidRDefault="00FB0899" w:rsidP="00FB0899">
      <w:pPr>
        <w:pStyle w:val="NoSpacing"/>
        <w:ind w:firstLine="720"/>
        <w:rPr>
          <w:rFonts w:ascii="Arial" w:hAnsi="Arial" w:cs="Arial"/>
          <w:sz w:val="24"/>
          <w:szCs w:val="24"/>
          <w:lang w:val="en-US"/>
        </w:rPr>
      </w:pPr>
      <w:r>
        <w:rPr>
          <w:rFonts w:ascii="Arial" w:hAnsi="Arial" w:cs="Arial"/>
          <w:sz w:val="24"/>
          <w:szCs w:val="24"/>
          <w:lang w:val="en-US"/>
        </w:rPr>
        <w:t>My twenty-year-old self, living in Eastbourne and studying architecture in Brighton, could not have imagined that fifty years later I would be embarking on a course of study for a PhD in Literature at Canterbury Christ Church University.  And yet . . . I married a fellow student, worked in Brighton and London, and gained my Diploma in Architecture.  We moved to Canterbury, our children arrived, and we started a family business, supplying lace-making equipment to customers in more than seventy countries.  When our two daughters had graduated and my husband had begun his third career as a parish priest, I returned to study with The Open University.  The certificate for my BA in Literature was the best present I received for my 65</w:t>
      </w:r>
      <w:r w:rsidRPr="001B1EC1">
        <w:rPr>
          <w:rFonts w:ascii="Arial" w:hAnsi="Arial" w:cs="Arial"/>
          <w:sz w:val="24"/>
          <w:szCs w:val="24"/>
          <w:vertAlign w:val="superscript"/>
          <w:lang w:val="en-US"/>
        </w:rPr>
        <w:t>th</w:t>
      </w:r>
      <w:r>
        <w:rPr>
          <w:rFonts w:ascii="Arial" w:hAnsi="Arial" w:cs="Arial"/>
          <w:sz w:val="24"/>
          <w:szCs w:val="24"/>
          <w:lang w:val="en-US"/>
        </w:rPr>
        <w:t xml:space="preserve"> birthday.  I discovered George Meredith, little-known Victorian poet and novelist, while researching for my MA on male writers who expressed empathy for women.  An interest in the man and his writing has become an obsession and Meredith is the subject of my PhD research which continues to provide intellectual stimulation, and a reason to ignore the housework.</w:t>
      </w:r>
    </w:p>
    <w:p w14:paraId="4AABE0A4" w14:textId="77777777" w:rsidR="00FB0899" w:rsidRDefault="00FB0899" w:rsidP="00FB0899">
      <w:pPr>
        <w:pStyle w:val="NoSpacing"/>
        <w:rPr>
          <w:rFonts w:ascii="Arial" w:hAnsi="Arial" w:cs="Arial"/>
          <w:sz w:val="24"/>
          <w:szCs w:val="24"/>
          <w:lang w:val="en-US"/>
        </w:rPr>
      </w:pPr>
      <w:r>
        <w:rPr>
          <w:rFonts w:ascii="Arial" w:hAnsi="Arial" w:cs="Arial"/>
          <w:sz w:val="24"/>
          <w:szCs w:val="24"/>
          <w:lang w:val="en-US"/>
        </w:rPr>
        <w:t xml:space="preserve">  </w:t>
      </w:r>
    </w:p>
    <w:p w14:paraId="492559ED" w14:textId="0836C24F" w:rsidR="009E371B" w:rsidRPr="009E371B" w:rsidRDefault="00D0110B" w:rsidP="009E371B">
      <w:pPr>
        <w:pStyle w:val="NoSpacing"/>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7C913C3" wp14:editId="3D053989">
            <wp:extent cx="43053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18613" r="6270"/>
                    <a:stretch/>
                  </pic:blipFill>
                  <pic:spPr bwMode="auto">
                    <a:xfrm>
                      <a:off x="0" y="0"/>
                      <a:ext cx="4305300" cy="3820795"/>
                    </a:xfrm>
                    <a:prstGeom prst="rect">
                      <a:avLst/>
                    </a:prstGeom>
                    <a:ln>
                      <a:noFill/>
                    </a:ln>
                    <a:extLst>
                      <a:ext uri="{53640926-AAD7-44D8-BBD7-CCE9431645EC}">
                        <a14:shadowObscured xmlns:a14="http://schemas.microsoft.com/office/drawing/2010/main"/>
                      </a:ext>
                    </a:extLst>
                  </pic:spPr>
                </pic:pic>
              </a:graphicData>
            </a:graphic>
          </wp:inline>
        </w:drawing>
      </w:r>
    </w:p>
    <w:sectPr w:rsidR="009E371B" w:rsidRPr="009E3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065A7" w14:textId="77777777" w:rsidR="00F27A82" w:rsidRDefault="00F27A82" w:rsidP="00D075EB">
      <w:r>
        <w:separator/>
      </w:r>
    </w:p>
  </w:endnote>
  <w:endnote w:type="continuationSeparator" w:id="0">
    <w:p w14:paraId="5FC7594F" w14:textId="77777777" w:rsidR="00F27A82" w:rsidRDefault="00F27A82" w:rsidP="00D0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CED81" w14:textId="77777777" w:rsidR="00F27A82" w:rsidRDefault="00F27A82" w:rsidP="00D075EB">
      <w:r>
        <w:separator/>
      </w:r>
    </w:p>
  </w:footnote>
  <w:footnote w:type="continuationSeparator" w:id="0">
    <w:p w14:paraId="62FCD109" w14:textId="77777777" w:rsidR="00F27A82" w:rsidRDefault="00F27A82" w:rsidP="00D075EB">
      <w:r>
        <w:continuationSeparator/>
      </w:r>
    </w:p>
  </w:footnote>
  <w:footnote w:id="1">
    <w:p w14:paraId="6B29D19B" w14:textId="1227A6EF" w:rsidR="00D075EB" w:rsidRDefault="00D075EB">
      <w:pPr>
        <w:pStyle w:val="FootnoteText"/>
      </w:pPr>
      <w:r>
        <w:rPr>
          <w:rStyle w:val="FootnoteReference"/>
        </w:rPr>
        <w:footnoteRef/>
      </w:r>
      <w:r>
        <w:t xml:space="preserve"> </w:t>
      </w:r>
      <w:r>
        <w:rPr>
          <w:sz w:val="24"/>
          <w:szCs w:val="24"/>
          <w:lang w:val="en-US"/>
        </w:rPr>
        <w:t xml:space="preserve">Cline </w:t>
      </w:r>
      <w:r>
        <w:rPr>
          <w:sz w:val="24"/>
          <w:szCs w:val="24"/>
          <w:lang w:val="en-US"/>
        </w:rPr>
        <w:t xml:space="preserve">vol 2. </w:t>
      </w:r>
      <w:r>
        <w:rPr>
          <w:sz w:val="24"/>
          <w:szCs w:val="24"/>
          <w:lang w:val="en-US"/>
        </w:rPr>
        <w:t>747</w:t>
      </w:r>
      <w:r>
        <w:rPr>
          <w:sz w:val="24"/>
          <w:szCs w:val="24"/>
          <w:lang w:val="en-US"/>
        </w:rPr>
        <w:t>.</w:t>
      </w:r>
    </w:p>
  </w:footnote>
  <w:footnote w:id="2">
    <w:p w14:paraId="2D311A79" w14:textId="5D0FF5D5" w:rsidR="00D075EB" w:rsidRDefault="00D075EB">
      <w:pPr>
        <w:pStyle w:val="FootnoteText"/>
      </w:pPr>
      <w:r>
        <w:rPr>
          <w:rStyle w:val="FootnoteReference"/>
        </w:rPr>
        <w:footnoteRef/>
      </w:r>
      <w:r>
        <w:t xml:space="preserve"> </w:t>
      </w:r>
      <w:r>
        <w:rPr>
          <w:sz w:val="24"/>
          <w:szCs w:val="24"/>
          <w:lang w:val="en-US"/>
        </w:rPr>
        <w:t xml:space="preserve">Cline </w:t>
      </w:r>
      <w:r>
        <w:rPr>
          <w:sz w:val="24"/>
          <w:szCs w:val="24"/>
          <w:lang w:val="en-US"/>
        </w:rPr>
        <w:t xml:space="preserve">vol 1. </w:t>
      </w:r>
      <w:r>
        <w:rPr>
          <w:sz w:val="24"/>
          <w:szCs w:val="24"/>
          <w:lang w:val="en-US"/>
        </w:rPr>
        <w:t>426</w:t>
      </w:r>
      <w:r>
        <w:rPr>
          <w:sz w:val="24"/>
          <w:szCs w:val="24"/>
          <w:lang w:val="en-US"/>
        </w:rPr>
        <w:t>.</w:t>
      </w:r>
    </w:p>
  </w:footnote>
  <w:footnote w:id="3">
    <w:p w14:paraId="7D7A58C9" w14:textId="43503FEE" w:rsidR="00D075EB" w:rsidRDefault="00D075EB">
      <w:pPr>
        <w:pStyle w:val="FootnoteText"/>
      </w:pPr>
      <w:r>
        <w:rPr>
          <w:rStyle w:val="FootnoteReference"/>
        </w:rPr>
        <w:footnoteRef/>
      </w:r>
      <w:r>
        <w:t xml:space="preserve"> </w:t>
      </w:r>
      <w:r>
        <w:rPr>
          <w:sz w:val="24"/>
          <w:szCs w:val="24"/>
          <w:lang w:val="en-US"/>
        </w:rPr>
        <w:t>Cline vol 1. 426.</w:t>
      </w:r>
    </w:p>
  </w:footnote>
  <w:footnote w:id="4">
    <w:p w14:paraId="3D39F041" w14:textId="67635DD1" w:rsidR="00D075EB" w:rsidRDefault="00D075EB">
      <w:pPr>
        <w:pStyle w:val="FootnoteText"/>
      </w:pPr>
      <w:r>
        <w:rPr>
          <w:rStyle w:val="FootnoteReference"/>
        </w:rPr>
        <w:footnoteRef/>
      </w:r>
      <w:r>
        <w:t xml:space="preserve"> </w:t>
      </w:r>
      <w:r>
        <w:rPr>
          <w:sz w:val="24"/>
          <w:szCs w:val="24"/>
          <w:lang w:val="en-US"/>
        </w:rPr>
        <w:t>XXXVI</w:t>
      </w:r>
      <w:r>
        <w:rPr>
          <w:sz w:val="24"/>
          <w:szCs w:val="24"/>
          <w:lang w:val="en-US"/>
        </w:rPr>
        <w:t>.</w:t>
      </w:r>
      <w:r>
        <w:rPr>
          <w:sz w:val="24"/>
          <w:szCs w:val="24"/>
          <w:lang w:val="en-US"/>
        </w:rPr>
        <w:t xml:space="preserve"> </w:t>
      </w:r>
      <w:r>
        <w:rPr>
          <w:sz w:val="24"/>
          <w:szCs w:val="24"/>
          <w:lang w:val="en-US"/>
        </w:rPr>
        <w:t>376</w:t>
      </w:r>
      <w:r>
        <w:rPr>
          <w:sz w:val="24"/>
          <w:szCs w:val="24"/>
          <w:lang w:val="en-US"/>
        </w:rPr>
        <w:t>.</w:t>
      </w:r>
    </w:p>
  </w:footnote>
  <w:footnote w:id="5">
    <w:p w14:paraId="0F69348E" w14:textId="1776CD2E" w:rsidR="00D075EB" w:rsidRDefault="00D075EB">
      <w:pPr>
        <w:pStyle w:val="FootnoteText"/>
      </w:pPr>
      <w:r>
        <w:rPr>
          <w:rStyle w:val="FootnoteReference"/>
        </w:rPr>
        <w:footnoteRef/>
      </w:r>
      <w:r>
        <w:t xml:space="preserve"> XXXIV. 362.</w:t>
      </w:r>
    </w:p>
  </w:footnote>
  <w:footnote w:id="6">
    <w:p w14:paraId="68615FFF" w14:textId="0F18B821" w:rsidR="00D075EB" w:rsidRDefault="00D075EB">
      <w:pPr>
        <w:pStyle w:val="FootnoteText"/>
      </w:pPr>
      <w:r>
        <w:rPr>
          <w:rStyle w:val="FootnoteReference"/>
        </w:rPr>
        <w:footnoteRef/>
      </w:r>
      <w:r>
        <w:t xml:space="preserve"> XXXIV. 361.</w:t>
      </w:r>
    </w:p>
  </w:footnote>
  <w:footnote w:id="7">
    <w:p w14:paraId="71F847E2" w14:textId="35BB7EBB" w:rsidR="00D075EB" w:rsidRDefault="00D075EB">
      <w:pPr>
        <w:pStyle w:val="FootnoteText"/>
      </w:pPr>
      <w:r>
        <w:rPr>
          <w:rStyle w:val="FootnoteReference"/>
        </w:rPr>
        <w:footnoteRef/>
      </w:r>
      <w:r>
        <w:t xml:space="preserve"> XXXVII. 388.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1B"/>
    <w:rsid w:val="0006209E"/>
    <w:rsid w:val="00120989"/>
    <w:rsid w:val="002A16BA"/>
    <w:rsid w:val="009E371B"/>
    <w:rsid w:val="00C27E9B"/>
    <w:rsid w:val="00D0110B"/>
    <w:rsid w:val="00D075EB"/>
    <w:rsid w:val="00E119FE"/>
    <w:rsid w:val="00E40070"/>
    <w:rsid w:val="00F27A82"/>
    <w:rsid w:val="00FB0899"/>
    <w:rsid w:val="00FC4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16BD"/>
  <w15:chartTrackingRefBased/>
  <w15:docId w15:val="{E6C3D655-6064-49BE-97CC-91857844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71B"/>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9E371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1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E371B"/>
    <w:pPr>
      <w:spacing w:after="0" w:line="240" w:lineRule="auto"/>
    </w:pPr>
  </w:style>
  <w:style w:type="paragraph" w:styleId="FootnoteText">
    <w:name w:val="footnote text"/>
    <w:basedOn w:val="Normal"/>
    <w:link w:val="FootnoteTextChar"/>
    <w:uiPriority w:val="99"/>
    <w:semiHidden/>
    <w:unhideWhenUsed/>
    <w:rsid w:val="00D075EB"/>
    <w:rPr>
      <w:sz w:val="20"/>
      <w:szCs w:val="20"/>
    </w:rPr>
  </w:style>
  <w:style w:type="character" w:customStyle="1" w:styleId="FootnoteTextChar">
    <w:name w:val="Footnote Text Char"/>
    <w:basedOn w:val="DefaultParagraphFont"/>
    <w:link w:val="FootnoteText"/>
    <w:uiPriority w:val="99"/>
    <w:semiHidden/>
    <w:rsid w:val="00D075EB"/>
    <w:rPr>
      <w:rFonts w:ascii="Arial" w:eastAsia="Times New Roman" w:hAnsi="Arial" w:cs="Arial"/>
      <w:sz w:val="20"/>
      <w:szCs w:val="20"/>
    </w:rPr>
  </w:style>
  <w:style w:type="character" w:styleId="FootnoteReference">
    <w:name w:val="footnote reference"/>
    <w:basedOn w:val="DefaultParagraphFont"/>
    <w:uiPriority w:val="99"/>
    <w:semiHidden/>
    <w:unhideWhenUsed/>
    <w:rsid w:val="00D075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D782A8D-359D-46A5-B8B4-19D74FBB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Carolyn Oulton</cp:lastModifiedBy>
  <cp:revision>2</cp:revision>
  <cp:lastPrinted>2022-02-16T14:35:00Z</cp:lastPrinted>
  <dcterms:created xsi:type="dcterms:W3CDTF">2022-02-16T18:54:00Z</dcterms:created>
  <dcterms:modified xsi:type="dcterms:W3CDTF">2022-02-16T18:54:00Z</dcterms:modified>
</cp:coreProperties>
</file>