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A07" w:rsidRPr="00AA3B10" w:rsidRDefault="00023A07">
      <w:pPr>
        <w:rPr>
          <w:rFonts w:cstheme="minorHAnsi"/>
          <w:b/>
          <w:sz w:val="24"/>
          <w:szCs w:val="24"/>
        </w:rPr>
      </w:pPr>
      <w:proofErr w:type="spellStart"/>
      <w:r w:rsidRPr="003E635B">
        <w:rPr>
          <w:rFonts w:cstheme="minorHAnsi"/>
          <w:b/>
          <w:sz w:val="24"/>
          <w:szCs w:val="24"/>
        </w:rPr>
        <w:t>Hablot</w:t>
      </w:r>
      <w:proofErr w:type="spellEnd"/>
      <w:r w:rsidRPr="003E635B">
        <w:rPr>
          <w:rFonts w:cstheme="minorHAnsi"/>
          <w:b/>
          <w:sz w:val="24"/>
          <w:szCs w:val="24"/>
        </w:rPr>
        <w:t xml:space="preserve"> K. Browne</w:t>
      </w:r>
      <w:r w:rsidRPr="00AA3B10">
        <w:rPr>
          <w:rFonts w:cstheme="minorHAnsi"/>
          <w:b/>
          <w:sz w:val="24"/>
          <w:szCs w:val="24"/>
        </w:rPr>
        <w:t xml:space="preserve"> (Phiz)</w:t>
      </w:r>
      <w:r w:rsidR="000279F7">
        <w:rPr>
          <w:rFonts w:cstheme="minorHAnsi"/>
          <w:b/>
          <w:sz w:val="24"/>
          <w:szCs w:val="24"/>
        </w:rPr>
        <w:t xml:space="preserve"> (1815-1882)</w:t>
      </w:r>
    </w:p>
    <w:p w:rsidR="003E635B" w:rsidRDefault="003E635B">
      <w:pPr>
        <w:rPr>
          <w:rFonts w:cstheme="minorHAnsi"/>
          <w:sz w:val="24"/>
          <w:szCs w:val="24"/>
        </w:rPr>
      </w:pPr>
      <w:r w:rsidRPr="003E635B">
        <w:rPr>
          <w:rFonts w:cstheme="minorHAnsi"/>
          <w:sz w:val="24"/>
          <w:szCs w:val="24"/>
        </w:rPr>
        <w:t xml:space="preserve">Artist, etcher and illustrator </w:t>
      </w:r>
      <w:proofErr w:type="spellStart"/>
      <w:r w:rsidRPr="003E635B">
        <w:rPr>
          <w:rFonts w:cstheme="minorHAnsi"/>
          <w:sz w:val="24"/>
          <w:szCs w:val="24"/>
        </w:rPr>
        <w:t>Hablot</w:t>
      </w:r>
      <w:proofErr w:type="spellEnd"/>
      <w:r w:rsidRPr="003E635B">
        <w:rPr>
          <w:rFonts w:cstheme="minorHAnsi"/>
          <w:sz w:val="24"/>
          <w:szCs w:val="24"/>
        </w:rPr>
        <w:t xml:space="preserve"> K. Browne illustrated</w:t>
      </w:r>
      <w:r>
        <w:rPr>
          <w:rFonts w:cstheme="minorHAnsi"/>
          <w:sz w:val="24"/>
          <w:szCs w:val="24"/>
        </w:rPr>
        <w:t xml:space="preserve"> the work of a number of authors. </w:t>
      </w:r>
      <w:r w:rsidRPr="00B31586">
        <w:rPr>
          <w:rFonts w:cstheme="minorHAnsi"/>
          <w:sz w:val="24"/>
          <w:szCs w:val="24"/>
        </w:rPr>
        <w:t xml:space="preserve">His collaboration with </w:t>
      </w:r>
      <w:r w:rsidR="00B31586" w:rsidRPr="00B31586">
        <w:rPr>
          <w:rFonts w:cstheme="minorHAnsi"/>
          <w:sz w:val="24"/>
          <w:szCs w:val="24"/>
        </w:rPr>
        <w:t xml:space="preserve">[Dickens](/dickens) </w:t>
      </w:r>
      <w:r w:rsidRPr="00B31586">
        <w:rPr>
          <w:rFonts w:cstheme="minorHAnsi"/>
          <w:sz w:val="24"/>
          <w:szCs w:val="24"/>
        </w:rPr>
        <w:t>began and ended with two novels connected to</w:t>
      </w:r>
      <w:r>
        <w:rPr>
          <w:rFonts w:cstheme="minorHAnsi"/>
          <w:sz w:val="24"/>
          <w:szCs w:val="24"/>
        </w:rPr>
        <w:t xml:space="preserve"> Kent, [The Pickwick </w:t>
      </w:r>
      <w:proofErr w:type="gramStart"/>
      <w:r>
        <w:rPr>
          <w:rFonts w:cstheme="minorHAnsi"/>
          <w:sz w:val="24"/>
          <w:szCs w:val="24"/>
        </w:rPr>
        <w:t>Papers](</w:t>
      </w:r>
      <w:proofErr w:type="gramEnd"/>
      <w:r w:rsidR="00B31586" w:rsidRPr="00B31586">
        <w:rPr>
          <w:rFonts w:cstheme="minorHAnsi"/>
          <w:sz w:val="24"/>
          <w:szCs w:val="24"/>
        </w:rPr>
        <w:t>/dickens/</w:t>
      </w:r>
      <w:proofErr w:type="spellStart"/>
      <w:r w:rsidR="00B31586" w:rsidRPr="00B31586">
        <w:rPr>
          <w:rFonts w:cstheme="minorHAnsi"/>
          <w:sz w:val="24"/>
          <w:szCs w:val="24"/>
        </w:rPr>
        <w:t>pickwick</w:t>
      </w:r>
      <w:proofErr w:type="spellEnd"/>
      <w:r w:rsidR="00B31586" w:rsidRPr="00B31586">
        <w:rPr>
          <w:rFonts w:cstheme="minorHAnsi"/>
          <w:sz w:val="24"/>
          <w:szCs w:val="24"/>
        </w:rPr>
        <w:t>-papers</w:t>
      </w:r>
      <w:r>
        <w:rPr>
          <w:rFonts w:cstheme="minorHAnsi"/>
          <w:sz w:val="24"/>
          <w:szCs w:val="24"/>
        </w:rPr>
        <w:t>) and [A Tale of Two Cities](</w:t>
      </w:r>
      <w:r w:rsidR="00B31586" w:rsidRPr="00B31586">
        <w:rPr>
          <w:rFonts w:cstheme="minorHAnsi"/>
          <w:sz w:val="24"/>
          <w:szCs w:val="24"/>
        </w:rPr>
        <w:t>/dickens/tale-two-cities</w:t>
      </w:r>
      <w:r>
        <w:rPr>
          <w:rFonts w:cstheme="minorHAnsi"/>
          <w:sz w:val="24"/>
          <w:szCs w:val="24"/>
        </w:rPr>
        <w:t>) respectively.</w:t>
      </w:r>
    </w:p>
    <w:p w:rsidR="00AA3B10" w:rsidRPr="00AA3B10" w:rsidRDefault="003E635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While it is uncertain when Br</w:t>
      </w:r>
      <w:bookmarkStart w:id="0" w:name="_GoBack"/>
      <w:bookmarkEnd w:id="0"/>
      <w:r>
        <w:rPr>
          <w:rFonts w:cstheme="minorHAnsi"/>
          <w:sz w:val="24"/>
          <w:szCs w:val="24"/>
        </w:rPr>
        <w:t>owne visited Kent, we do know that he was here on at least two occasions. Appropriately enough h</w:t>
      </w:r>
      <w:r w:rsidR="002955F3">
        <w:rPr>
          <w:rFonts w:cstheme="minorHAnsi"/>
          <w:sz w:val="24"/>
          <w:szCs w:val="24"/>
        </w:rPr>
        <w:t>is presence can be inferred</w:t>
      </w:r>
      <w:r>
        <w:rPr>
          <w:rFonts w:cstheme="minorHAnsi"/>
          <w:sz w:val="24"/>
          <w:szCs w:val="24"/>
        </w:rPr>
        <w:t xml:space="preserve"> not so much</w:t>
      </w:r>
      <w:r w:rsidR="002955F3">
        <w:rPr>
          <w:rFonts w:cstheme="minorHAnsi"/>
          <w:sz w:val="24"/>
          <w:szCs w:val="24"/>
        </w:rPr>
        <w:t xml:space="preserve"> from what he wrote </w:t>
      </w:r>
      <w:r>
        <w:rPr>
          <w:rFonts w:cstheme="minorHAnsi"/>
          <w:sz w:val="24"/>
          <w:szCs w:val="24"/>
        </w:rPr>
        <w:t>as</w:t>
      </w:r>
      <w:r w:rsidR="002955F3">
        <w:rPr>
          <w:rFonts w:cstheme="minorHAnsi"/>
          <w:sz w:val="24"/>
          <w:szCs w:val="24"/>
        </w:rPr>
        <w:t xml:space="preserve"> through his visual impressions.</w:t>
      </w:r>
      <w:r w:rsidR="00AC69D8">
        <w:rPr>
          <w:rFonts w:cstheme="minorHAnsi"/>
          <w:sz w:val="24"/>
          <w:szCs w:val="24"/>
        </w:rPr>
        <w:t xml:space="preserve"> </w:t>
      </w:r>
      <w:r w:rsidR="00AA3B10"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In the 1830s he </w:t>
      </w:r>
      <w:r w:rsidR="002955F3">
        <w:rPr>
          <w:rFonts w:cstheme="minorHAnsi"/>
          <w:color w:val="000000"/>
          <w:sz w:val="24"/>
          <w:szCs w:val="24"/>
          <w:shd w:val="clear" w:color="auto" w:fill="FFFFFF"/>
        </w:rPr>
        <w:t xml:space="preserve">drew </w:t>
      </w:r>
      <w:r w:rsidR="00AA3B10" w:rsidRPr="00AA3B10">
        <w:rPr>
          <w:rFonts w:cstheme="minorHAnsi"/>
          <w:color w:val="000000"/>
          <w:sz w:val="24"/>
          <w:szCs w:val="24"/>
          <w:shd w:val="clear" w:color="auto" w:fill="FFFFFF"/>
        </w:rPr>
        <w:t>Rochester Cathedral for a series on cathedral churches.</w:t>
      </w:r>
    </w:p>
    <w:p w:rsidR="00AA3B10" w:rsidRPr="00AA3B10" w:rsidRDefault="00E66FB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We know that h</w:t>
      </w:r>
      <w:r w:rsidR="002955F3">
        <w:rPr>
          <w:rFonts w:cstheme="minorHAnsi"/>
          <w:color w:val="000000"/>
          <w:sz w:val="24"/>
          <w:szCs w:val="24"/>
          <w:shd w:val="clear" w:color="auto" w:fill="FFFFFF"/>
        </w:rPr>
        <w:t xml:space="preserve">e </w:t>
      </w:r>
      <w:r w:rsidR="00B31586">
        <w:rPr>
          <w:rFonts w:cstheme="minorHAnsi"/>
          <w:color w:val="000000"/>
          <w:sz w:val="24"/>
          <w:szCs w:val="24"/>
          <w:shd w:val="clear" w:color="auto" w:fill="FFFFFF"/>
        </w:rPr>
        <w:t>also</w:t>
      </w:r>
      <w:r w:rsidR="00023A07"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visited </w:t>
      </w:r>
      <w:r w:rsidR="00B31586">
        <w:rPr>
          <w:rFonts w:cstheme="minorHAnsi"/>
          <w:color w:val="000000"/>
          <w:sz w:val="24"/>
          <w:szCs w:val="24"/>
          <w:shd w:val="clear" w:color="auto" w:fill="FFFFFF"/>
        </w:rPr>
        <w:t>[</w:t>
      </w:r>
      <w:r w:rsidR="00023A07" w:rsidRPr="00AA3B10">
        <w:rPr>
          <w:rFonts w:cstheme="minorHAnsi"/>
          <w:color w:val="000000"/>
          <w:sz w:val="24"/>
          <w:szCs w:val="24"/>
          <w:shd w:val="clear" w:color="auto" w:fill="FFFFFF"/>
        </w:rPr>
        <w:t>Margate</w:t>
      </w:r>
      <w:r w:rsidR="00B31586">
        <w:rPr>
          <w:rFonts w:cstheme="minorHAnsi"/>
          <w:color w:val="000000"/>
          <w:sz w:val="24"/>
          <w:szCs w:val="24"/>
          <w:shd w:val="clear" w:color="auto" w:fill="FFFFFF"/>
        </w:rPr>
        <w:t>](</w:t>
      </w:r>
      <w:r w:rsidR="00B31586" w:rsidRPr="00B31586">
        <w:rPr>
          <w:rFonts w:cstheme="minorHAnsi"/>
          <w:color w:val="000000"/>
          <w:sz w:val="24"/>
          <w:szCs w:val="24"/>
          <w:shd w:val="clear" w:color="auto" w:fill="FFFFFF"/>
        </w:rPr>
        <w:t>/19c-margate</w:t>
      </w:r>
      <w:r w:rsidR="00B31586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023A07"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at least once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, from a</w:t>
      </w:r>
      <w:r w:rsidR="00312F09">
        <w:rPr>
          <w:rFonts w:cstheme="minorHAnsi"/>
          <w:color w:val="000000"/>
          <w:sz w:val="24"/>
          <w:szCs w:val="24"/>
          <w:shd w:val="clear" w:color="auto" w:fill="FFFFFF"/>
        </w:rPr>
        <w:t>n undated</w:t>
      </w:r>
      <w:r w:rsidR="00AA3B10"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letter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written</w:t>
      </w:r>
      <w:r w:rsidR="00AA3B10"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05FA2">
        <w:rPr>
          <w:rFonts w:cstheme="minorHAnsi"/>
          <w:color w:val="000000"/>
          <w:sz w:val="24"/>
          <w:szCs w:val="24"/>
          <w:shd w:val="clear" w:color="auto" w:fill="FFFFFF"/>
        </w:rPr>
        <w:t xml:space="preserve">to his son Walter </w:t>
      </w:r>
      <w:r w:rsidR="00AA3B10" w:rsidRPr="00AA3B10">
        <w:rPr>
          <w:rFonts w:cstheme="minorHAnsi"/>
          <w:color w:val="000000"/>
          <w:sz w:val="24"/>
          <w:szCs w:val="24"/>
          <w:shd w:val="clear" w:color="auto" w:fill="FFFFFF"/>
        </w:rPr>
        <w:t>from 6</w:t>
      </w:r>
      <w:r w:rsidR="00AA3B10"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r w:rsidR="00AA3B10"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Crescent Place</w:t>
      </w:r>
      <w:r w:rsid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B127B">
        <w:rPr>
          <w:rFonts w:cstheme="minorHAnsi"/>
          <w:color w:val="000000"/>
          <w:sz w:val="24"/>
          <w:szCs w:val="24"/>
          <w:shd w:val="clear" w:color="auto" w:fill="FFFFFF"/>
        </w:rPr>
        <w:t>(formerly one of the chief buildings in the town according to Walley Oulton)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FB127B">
        <w:rPr>
          <w:rStyle w:val="FootnoteReference"/>
          <w:rFonts w:cstheme="minorHAnsi"/>
          <w:color w:val="000000"/>
          <w:sz w:val="24"/>
          <w:szCs w:val="24"/>
          <w:shd w:val="clear" w:color="auto" w:fill="FFFFFF"/>
        </w:rPr>
        <w:footnoteReference w:id="1"/>
      </w:r>
      <w:r w:rsidR="00FB12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C69D8" w:rsidRPr="00AC69D8">
        <w:rPr>
          <w:rFonts w:cstheme="minorHAnsi"/>
          <w:color w:val="000000"/>
          <w:sz w:val="24"/>
          <w:szCs w:val="24"/>
          <w:shd w:val="clear" w:color="auto" w:fill="FFFFFF"/>
        </w:rPr>
        <w:t>A local guide describes</w:t>
      </w:r>
      <w:r w:rsidR="00AC69D8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High Street’s</w:t>
      </w:r>
      <w:r w:rsidR="00AC69D8" w:rsidRPr="00AC69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C69D8" w:rsidRPr="00AC69D8">
        <w:rPr>
          <w:sz w:val="24"/>
          <w:szCs w:val="24"/>
        </w:rPr>
        <w:t>‘wooden booths where you may buy a walking-stick, then go into the next one and have your hair cut and curled, and afterwards step ne</w:t>
      </w:r>
      <w:r w:rsidR="00AC69D8">
        <w:rPr>
          <w:sz w:val="24"/>
          <w:szCs w:val="24"/>
        </w:rPr>
        <w:t>x</w:t>
      </w:r>
      <w:r w:rsidR="00AC69D8" w:rsidRPr="00AC69D8">
        <w:rPr>
          <w:sz w:val="24"/>
          <w:szCs w:val="24"/>
        </w:rPr>
        <w:t>t door and take a bath’</w:t>
      </w:r>
      <w:r w:rsidR="00AC69D8">
        <w:rPr>
          <w:sz w:val="24"/>
          <w:szCs w:val="24"/>
        </w:rPr>
        <w:t>.</w:t>
      </w:r>
      <w:r w:rsidR="00AC69D8" w:rsidRPr="00AC69D8">
        <w:rPr>
          <w:rStyle w:val="FootnoteReference"/>
          <w:sz w:val="24"/>
          <w:szCs w:val="24"/>
        </w:rPr>
        <w:footnoteReference w:id="2"/>
      </w:r>
      <w:r w:rsidR="00AC69D8" w:rsidRPr="00AC69D8">
        <w:rPr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Brown</w:t>
      </w:r>
      <w:r w:rsidR="00B31586">
        <w:rPr>
          <w:rFonts w:cstheme="minorHAnsi"/>
          <w:color w:val="000000"/>
          <w:sz w:val="24"/>
          <w:szCs w:val="24"/>
          <w:shd w:val="clear" w:color="auto" w:fill="FFFFFF"/>
        </w:rPr>
        <w:t>e include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 w:rsidR="00B31586">
        <w:rPr>
          <w:rFonts w:cstheme="minorHAnsi"/>
          <w:color w:val="000000"/>
          <w:sz w:val="24"/>
          <w:szCs w:val="24"/>
          <w:shd w:val="clear" w:color="auto" w:fill="FFFFFF"/>
        </w:rPr>
        <w:t xml:space="preserve"> an illustration of himself struggling with a towel in one of </w:t>
      </w:r>
      <w:r w:rsidR="00AA3B10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r w:rsidR="00AC69D8">
        <w:rPr>
          <w:rFonts w:cstheme="minorHAnsi"/>
          <w:color w:val="000000"/>
          <w:sz w:val="24"/>
          <w:szCs w:val="24"/>
          <w:shd w:val="clear" w:color="auto" w:fill="FFFFFF"/>
        </w:rPr>
        <w:t>se</w:t>
      </w:r>
      <w:r w:rsidR="00B3158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baths, </w:t>
      </w:r>
      <w:r w:rsidR="002955F3">
        <w:rPr>
          <w:rFonts w:cstheme="minorHAnsi"/>
          <w:color w:val="000000"/>
          <w:sz w:val="24"/>
          <w:szCs w:val="24"/>
          <w:shd w:val="clear" w:color="auto" w:fill="FFFFFF"/>
        </w:rPr>
        <w:t>‘</w:t>
      </w:r>
      <w:r w:rsidR="00AA3B10">
        <w:rPr>
          <w:rFonts w:cstheme="minorHAnsi"/>
          <w:color w:val="000000"/>
          <w:sz w:val="24"/>
          <w:szCs w:val="24"/>
          <w:shd w:val="clear" w:color="auto" w:fill="FFFFFF"/>
        </w:rPr>
        <w:t>the gas-burner being so ingeniously placed that it was impossible for any bather to avoid casting gigantic studies of the nude upon the window blind.’</w:t>
      </w:r>
      <w:r>
        <w:rPr>
          <w:rStyle w:val="FootnoteReference"/>
          <w:rFonts w:cstheme="minorHAnsi"/>
          <w:color w:val="000000"/>
          <w:sz w:val="24"/>
          <w:szCs w:val="24"/>
          <w:shd w:val="clear" w:color="auto" w:fill="FFFFFF"/>
        </w:rPr>
        <w:footnoteReference w:id="3"/>
      </w:r>
      <w:r w:rsidR="00AA3B10"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AC69D8" w:rsidRDefault="00023A07" w:rsidP="00AC69D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A3B10">
        <w:rPr>
          <w:rFonts w:cstheme="minorHAnsi"/>
          <w:color w:val="000000"/>
          <w:sz w:val="24"/>
          <w:szCs w:val="24"/>
          <w:shd w:val="clear" w:color="auto" w:fill="FFFFFF"/>
        </w:rPr>
        <w:t>It is possible that this was more a work trip than a holiday per se</w:t>
      </w:r>
      <w:r w:rsidR="00312F09">
        <w:rPr>
          <w:rFonts w:cstheme="minorHAnsi"/>
          <w:color w:val="000000"/>
          <w:sz w:val="24"/>
          <w:szCs w:val="24"/>
          <w:shd w:val="clear" w:color="auto" w:fill="FFFFFF"/>
        </w:rPr>
        <w:t>, as</w:t>
      </w:r>
      <w:r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1586">
        <w:rPr>
          <w:rFonts w:cstheme="minorHAnsi"/>
          <w:color w:val="000000"/>
          <w:sz w:val="24"/>
          <w:szCs w:val="24"/>
          <w:shd w:val="clear" w:color="auto" w:fill="FFFFFF"/>
        </w:rPr>
        <w:t>Browne</w:t>
      </w:r>
      <w:r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was one of the illustrators of the 1864 </w:t>
      </w:r>
      <w:r w:rsidR="00B31586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 w:rsidRPr="00AA3B10">
        <w:rPr>
          <w:rFonts w:cstheme="minorHAnsi"/>
          <w:i/>
          <w:color w:val="000000"/>
          <w:sz w:val="24"/>
          <w:szCs w:val="24"/>
          <w:shd w:val="clear" w:color="auto" w:fill="FFFFFF"/>
        </w:rPr>
        <w:t>The Strange Adventures of Two Single Gentlemen</w:t>
      </w:r>
      <w:r w:rsidR="00B31586">
        <w:rPr>
          <w:rFonts w:cstheme="minorHAnsi"/>
          <w:i/>
          <w:color w:val="000000"/>
          <w:sz w:val="24"/>
          <w:szCs w:val="24"/>
          <w:shd w:val="clear" w:color="auto" w:fill="FFFFFF"/>
        </w:rPr>
        <w:t>_</w:t>
      </w:r>
      <w:r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31586">
        <w:rPr>
          <w:rFonts w:cstheme="minorHAnsi"/>
          <w:color w:val="000000"/>
          <w:sz w:val="24"/>
          <w:szCs w:val="24"/>
          <w:shd w:val="clear" w:color="auto" w:fill="FFFFFF"/>
        </w:rPr>
        <w:t>by the comic author and</w:t>
      </w:r>
      <w:r w:rsidR="002B20B9" w:rsidRPr="00B3158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1586" w:rsidRPr="00B31586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 w:rsidR="002B20B9" w:rsidRPr="00B31586">
        <w:rPr>
          <w:rFonts w:cstheme="minorHAnsi"/>
          <w:color w:val="000000"/>
          <w:sz w:val="24"/>
          <w:szCs w:val="24"/>
          <w:shd w:val="clear" w:color="auto" w:fill="FFFFFF"/>
        </w:rPr>
        <w:t>Judy</w:t>
      </w:r>
      <w:r w:rsidR="00B31586" w:rsidRPr="00B31586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 w:rsidR="002B20B9" w:rsidRPr="00B31586">
        <w:rPr>
          <w:rFonts w:cstheme="minorHAnsi"/>
          <w:color w:val="000000"/>
          <w:sz w:val="24"/>
          <w:szCs w:val="24"/>
          <w:shd w:val="clear" w:color="auto" w:fill="FFFFFF"/>
        </w:rPr>
        <w:t xml:space="preserve"> Journalist Charles Ross.</w:t>
      </w:r>
      <w:r w:rsidR="00AC69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12F09">
        <w:rPr>
          <w:rFonts w:cstheme="minorHAnsi"/>
          <w:color w:val="000000"/>
          <w:sz w:val="24"/>
          <w:szCs w:val="24"/>
          <w:shd w:val="clear" w:color="auto" w:fill="FFFFFF"/>
        </w:rPr>
        <w:t>His picture of a Margate mermaid shows her naked from the waist up, while her tail is modestly covered by what might be either a lobster net or a crinoline cage.</w:t>
      </w:r>
    </w:p>
    <w:p w:rsidR="00ED3E92" w:rsidRPr="00B31586" w:rsidRDefault="001D4B67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While Browne clearly enjoyed the comedic opportunities of a holiday in Kent, it is poignant to remember that he probably never </w:t>
      </w:r>
      <w:r w:rsidR="00661E91" w:rsidRPr="00B31586">
        <w:rPr>
          <w:rFonts w:cstheme="minorHAnsi"/>
          <w:sz w:val="24"/>
          <w:szCs w:val="24"/>
        </w:rPr>
        <w:t xml:space="preserve">visited his former </w:t>
      </w:r>
      <w:r>
        <w:rPr>
          <w:rFonts w:cstheme="minorHAnsi"/>
          <w:sz w:val="24"/>
          <w:szCs w:val="24"/>
        </w:rPr>
        <w:t xml:space="preserve">friend and </w:t>
      </w:r>
      <w:r w:rsidR="00661E91" w:rsidRPr="00B31586">
        <w:rPr>
          <w:rFonts w:cstheme="minorHAnsi"/>
          <w:sz w:val="24"/>
          <w:szCs w:val="24"/>
        </w:rPr>
        <w:t xml:space="preserve">collaborator </w:t>
      </w:r>
      <w:r w:rsidR="00B31586" w:rsidRPr="00B31586">
        <w:rPr>
          <w:rFonts w:cstheme="minorHAnsi"/>
          <w:sz w:val="24"/>
          <w:szCs w:val="24"/>
        </w:rPr>
        <w:t>[</w:t>
      </w:r>
      <w:r w:rsidR="00661E91" w:rsidRPr="00B31586">
        <w:rPr>
          <w:rFonts w:cstheme="minorHAnsi"/>
          <w:sz w:val="24"/>
          <w:szCs w:val="24"/>
        </w:rPr>
        <w:t>Dickens</w:t>
      </w:r>
      <w:r w:rsidR="00B31586" w:rsidRPr="00B31586">
        <w:rPr>
          <w:rFonts w:cstheme="minorHAnsi"/>
          <w:sz w:val="24"/>
          <w:szCs w:val="24"/>
        </w:rPr>
        <w:t>](/dickens)</w:t>
      </w:r>
      <w:r w:rsidR="00661E91" w:rsidRPr="00B31586">
        <w:rPr>
          <w:rFonts w:cstheme="minorHAnsi"/>
          <w:sz w:val="24"/>
          <w:szCs w:val="24"/>
        </w:rPr>
        <w:t xml:space="preserve"> at </w:t>
      </w:r>
      <w:r w:rsidR="00B31586" w:rsidRPr="00B31586">
        <w:rPr>
          <w:rFonts w:cstheme="minorHAnsi"/>
          <w:sz w:val="24"/>
          <w:szCs w:val="24"/>
        </w:rPr>
        <w:t>[</w:t>
      </w:r>
      <w:r w:rsidR="00661E91" w:rsidRPr="00B31586">
        <w:rPr>
          <w:rFonts w:cstheme="minorHAnsi"/>
          <w:sz w:val="24"/>
          <w:szCs w:val="24"/>
        </w:rPr>
        <w:t xml:space="preserve">Gad’s </w:t>
      </w:r>
      <w:proofErr w:type="gramStart"/>
      <w:r w:rsidR="00661E91" w:rsidRPr="00B31586">
        <w:rPr>
          <w:rFonts w:cstheme="minorHAnsi"/>
          <w:sz w:val="24"/>
          <w:szCs w:val="24"/>
        </w:rPr>
        <w:t>Hill</w:t>
      </w:r>
      <w:r w:rsidR="00B31586" w:rsidRPr="00B31586">
        <w:rPr>
          <w:rFonts w:cstheme="minorHAnsi"/>
          <w:sz w:val="24"/>
          <w:szCs w:val="24"/>
        </w:rPr>
        <w:t>](</w:t>
      </w:r>
      <w:proofErr w:type="gramEnd"/>
      <w:r w:rsidR="00B31586" w:rsidRPr="00B31586">
        <w:rPr>
          <w:rFonts w:cstheme="minorHAnsi"/>
          <w:sz w:val="24"/>
          <w:szCs w:val="24"/>
        </w:rPr>
        <w:t>/dickens/dickens-gads-hill)</w:t>
      </w:r>
      <w:r w:rsidR="00661E91" w:rsidRPr="00B31586">
        <w:rPr>
          <w:rFonts w:cstheme="minorHAnsi"/>
          <w:sz w:val="24"/>
          <w:szCs w:val="24"/>
        </w:rPr>
        <w:t>.</w:t>
      </w:r>
    </w:p>
    <w:p w:rsidR="006729ED" w:rsidRPr="006729ED" w:rsidRDefault="006729ED" w:rsidP="006729ED"/>
    <w:p w:rsidR="00023A07" w:rsidRPr="00AA3B10" w:rsidRDefault="00023A07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AA3B10">
        <w:rPr>
          <w:rFonts w:cstheme="minorHAnsi"/>
          <w:b/>
          <w:color w:val="000000"/>
          <w:sz w:val="24"/>
          <w:szCs w:val="24"/>
          <w:shd w:val="clear" w:color="auto" w:fill="FFFFFF"/>
        </w:rPr>
        <w:t>Bibliography</w:t>
      </w:r>
    </w:p>
    <w:p w:rsidR="00AC69D8" w:rsidRPr="00BD5348" w:rsidRDefault="00AC69D8" w:rsidP="00AC69D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[_</w:t>
      </w:r>
      <w:r w:rsidRPr="00BD5348">
        <w:rPr>
          <w:rFonts w:cstheme="minorHAnsi"/>
          <w:sz w:val="24"/>
          <w:szCs w:val="24"/>
        </w:rPr>
        <w:t xml:space="preserve"> </w:t>
      </w:r>
      <w:r w:rsidRPr="00BD5348">
        <w:rPr>
          <w:rFonts w:cstheme="minorHAnsi"/>
          <w:i/>
          <w:sz w:val="24"/>
          <w:szCs w:val="24"/>
        </w:rPr>
        <w:t>All About Margate and Herne Bay</w:t>
      </w:r>
      <w:proofErr w:type="gramStart"/>
      <w:r>
        <w:rPr>
          <w:rFonts w:cstheme="minorHAnsi"/>
          <w:i/>
          <w:sz w:val="24"/>
          <w:szCs w:val="24"/>
        </w:rPr>
        <w:t>_</w:t>
      </w:r>
      <w:r w:rsidRPr="00AC69D8">
        <w:rPr>
          <w:rFonts w:cstheme="minorHAnsi"/>
          <w:sz w:val="24"/>
          <w:szCs w:val="24"/>
        </w:rPr>
        <w:t>](</w:t>
      </w:r>
      <w:proofErr w:type="gramEnd"/>
      <w:r w:rsidRPr="00AC69D8">
        <w:rPr>
          <w:rFonts w:cstheme="minorHAnsi"/>
          <w:sz w:val="24"/>
          <w:szCs w:val="24"/>
        </w:rPr>
        <w:t>https://books.google.co.uk/books?id=yxQHAAAAQAAJ&amp;pg=PA4&amp;dq=high+street+margate+baths&amp;hl=en&amp;newbks=1&amp;newbks_redir=0&amp;sa=X&amp;ved=2ahUKEwj4yeHk18j_AhVNhlwKHYPXA90Q6AF6BAgCEAI#v=onepage&amp;q=high%20street%20margate%20baths&amp;f=false)</w:t>
      </w:r>
      <w:r>
        <w:rPr>
          <w:rFonts w:cstheme="minorHAnsi"/>
          <w:i/>
          <w:sz w:val="24"/>
          <w:szCs w:val="24"/>
        </w:rPr>
        <w:t>.</w:t>
      </w:r>
      <w:r w:rsidRPr="00BD5348">
        <w:rPr>
          <w:rFonts w:cstheme="minorHAnsi"/>
          <w:sz w:val="24"/>
          <w:szCs w:val="24"/>
        </w:rPr>
        <w:t xml:space="preserve"> [Margate, 1864].</w:t>
      </w:r>
    </w:p>
    <w:p w:rsidR="00AC69D8" w:rsidRDefault="00AC69D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D3E92" w:rsidRDefault="00023A0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A3B10">
        <w:rPr>
          <w:rFonts w:cstheme="minorHAnsi"/>
          <w:color w:val="000000"/>
          <w:sz w:val="24"/>
          <w:szCs w:val="24"/>
          <w:shd w:val="clear" w:color="auto" w:fill="FFFFFF"/>
        </w:rPr>
        <w:t>Bassett, Troy J. ‘Title: The Strange Adventures of Two Single Gentlemen.’ _</w:t>
      </w:r>
      <w:r w:rsidRPr="00AA3B10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At the Circulating Library: A Database of Victorian Fiction, 1837—1901_</w:t>
      </w:r>
      <w:r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. 15 May 2023. </w:t>
      </w:r>
      <w:hyperlink r:id="rId7" w:history="1">
        <w:r w:rsidRPr="00AA3B10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http://www.victorianresearch.org/atcl/show_title.php?tid=17896&amp;aid=254</w:t>
        </w:r>
      </w:hyperlink>
      <w:r w:rsidRPr="00AA3B10">
        <w:rPr>
          <w:rFonts w:cstheme="minorHAnsi"/>
          <w:color w:val="000000"/>
          <w:sz w:val="24"/>
          <w:szCs w:val="24"/>
          <w:shd w:val="clear" w:color="auto" w:fill="FFFFFF"/>
        </w:rPr>
        <w:t>.  Accessed 16 June 2023.</w:t>
      </w:r>
    </w:p>
    <w:p w:rsidR="006729ED" w:rsidRDefault="006729ED" w:rsidP="006729ED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sz w:val="24"/>
          <w:szCs w:val="24"/>
          <w:shd w:val="clear" w:color="auto" w:fill="FFFFFF"/>
        </w:rPr>
      </w:pPr>
      <w:r w:rsidRPr="008C2211">
        <w:rPr>
          <w:rFonts w:eastAsia="Times New Roman" w:cstheme="minorHAnsi"/>
          <w:kern w:val="36"/>
          <w:sz w:val="24"/>
          <w:szCs w:val="24"/>
          <w:bdr w:val="none" w:sz="0" w:space="0" w:color="auto" w:frame="1"/>
          <w:lang w:eastAsia="en-GB"/>
        </w:rPr>
        <w:t xml:space="preserve">Browne, Edgar. _Phiz and Dickens, as they appeared to Edgar Browne_. London: </w:t>
      </w:r>
      <w:r w:rsidRPr="008C2211">
        <w:rPr>
          <w:rFonts w:cstheme="minorHAnsi"/>
          <w:sz w:val="24"/>
          <w:szCs w:val="24"/>
          <w:shd w:val="clear" w:color="auto" w:fill="FFFFFF"/>
        </w:rPr>
        <w:t>James Nisbet &amp; Co. 1913</w:t>
      </w:r>
    </w:p>
    <w:p w:rsidR="00E66FBA" w:rsidRPr="008C2211" w:rsidRDefault="00E66FBA" w:rsidP="006729ED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GB"/>
        </w:rPr>
      </w:pPr>
      <w:proofErr w:type="spellStart"/>
      <w:r>
        <w:rPr>
          <w:rFonts w:eastAsia="Times New Roman" w:cstheme="minorHAnsi"/>
          <w:kern w:val="36"/>
          <w:sz w:val="24"/>
          <w:szCs w:val="24"/>
          <w:lang w:eastAsia="en-GB"/>
        </w:rPr>
        <w:t>Kitton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n-GB"/>
        </w:rPr>
        <w:t>, F. G. [_Phiz (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n-GB"/>
        </w:rPr>
        <w:t>Hablot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n-GB"/>
        </w:rPr>
        <w:t xml:space="preserve"> K. Browne): a Memoir</w:t>
      </w:r>
      <w:proofErr w:type="gramStart"/>
      <w:r>
        <w:rPr>
          <w:rFonts w:eastAsia="Times New Roman" w:cstheme="minorHAnsi"/>
          <w:kern w:val="36"/>
          <w:sz w:val="24"/>
          <w:szCs w:val="24"/>
          <w:lang w:eastAsia="en-GB"/>
        </w:rPr>
        <w:t>_](</w:t>
      </w:r>
      <w:proofErr w:type="gramEnd"/>
      <w:r w:rsidRPr="00E66FBA">
        <w:rPr>
          <w:rFonts w:eastAsia="Times New Roman" w:cstheme="minorHAnsi"/>
          <w:kern w:val="36"/>
          <w:sz w:val="24"/>
          <w:szCs w:val="24"/>
          <w:lang w:eastAsia="en-GB"/>
        </w:rPr>
        <w:t>https://www.gutenberg.org/files/33723/33723-h/33723-h.htm</w:t>
      </w:r>
      <w:r>
        <w:rPr>
          <w:rFonts w:eastAsia="Times New Roman" w:cstheme="minorHAnsi"/>
          <w:kern w:val="36"/>
          <w:sz w:val="24"/>
          <w:szCs w:val="24"/>
          <w:lang w:eastAsia="en-GB"/>
        </w:rPr>
        <w:t xml:space="preserve">). 22 July 1882. _Punch_. </w:t>
      </w:r>
    </w:p>
    <w:p w:rsidR="002955F3" w:rsidRDefault="002955F3" w:rsidP="006729ED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Lester, Valerie Browne. _Phiz: </w:t>
      </w:r>
      <w:proofErr w:type="gramStart"/>
      <w:r>
        <w:rPr>
          <w:rFonts w:cstheme="minorHAnsi"/>
          <w:sz w:val="24"/>
          <w:szCs w:val="24"/>
        </w:rPr>
        <w:t>the</w:t>
      </w:r>
      <w:proofErr w:type="gramEnd"/>
      <w:r>
        <w:rPr>
          <w:rFonts w:cstheme="minorHAnsi"/>
          <w:sz w:val="24"/>
          <w:szCs w:val="24"/>
        </w:rPr>
        <w:t xml:space="preserve"> Man Who Drew Dickens_. London: </w:t>
      </w:r>
      <w:proofErr w:type="spellStart"/>
      <w:r>
        <w:rPr>
          <w:rFonts w:cstheme="minorHAnsi"/>
          <w:sz w:val="24"/>
          <w:szCs w:val="24"/>
        </w:rPr>
        <w:t>Chatto</w:t>
      </w:r>
      <w:proofErr w:type="spellEnd"/>
      <w:r>
        <w:rPr>
          <w:rFonts w:cstheme="minorHAnsi"/>
          <w:sz w:val="24"/>
          <w:szCs w:val="24"/>
        </w:rPr>
        <w:t xml:space="preserve"> &amp; </w:t>
      </w:r>
      <w:proofErr w:type="spellStart"/>
      <w:r>
        <w:rPr>
          <w:rFonts w:cstheme="minorHAnsi"/>
          <w:sz w:val="24"/>
          <w:szCs w:val="24"/>
        </w:rPr>
        <w:t>Windus</w:t>
      </w:r>
      <w:proofErr w:type="spellEnd"/>
      <w:r>
        <w:rPr>
          <w:rFonts w:cstheme="minorHAnsi"/>
          <w:sz w:val="24"/>
          <w:szCs w:val="24"/>
        </w:rPr>
        <w:t>, 2006.</w:t>
      </w:r>
    </w:p>
    <w:p w:rsidR="00FB127B" w:rsidRDefault="002B20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Oulton, Walley. [_Picture of Margate and Its Vicinity_](</w:t>
      </w:r>
      <w:hyperlink r:id="rId8" w:anchor="v=onepage&amp;q=crescent%20place%20margate&amp;f=false" w:history="1">
        <w:r w:rsidRPr="00F200D0">
          <w:rPr>
            <w:rStyle w:val="Hyperlink"/>
            <w:rFonts w:cstheme="minorHAnsi"/>
            <w:sz w:val="24"/>
            <w:szCs w:val="24"/>
          </w:rPr>
          <w:t>https://books.google.co.uk/books?id=ExEHAAAAQAAJ&amp;pg=PA98&amp;dq=crescent+place+margate&amp;hl=en&amp;newbks=1&amp;newbks_redir=0&amp;sa=X&amp;ved=2ahUKEwjYqOzbvMj_AhXWhFwKHZ4pAO0Q6AF6BAgFEAI#v=onepage&amp;q=crescent%20place%20margate&amp;f=false</w:t>
        </w:r>
      </w:hyperlink>
      <w:r>
        <w:rPr>
          <w:rFonts w:cstheme="minorHAnsi"/>
          <w:sz w:val="24"/>
          <w:szCs w:val="24"/>
        </w:rPr>
        <w:t>) London: Baldwin, Cradock and Joy, 1820.</w:t>
      </w:r>
    </w:p>
    <w:p w:rsidR="006729ED" w:rsidRDefault="006729ED" w:rsidP="006729ED">
      <w:pPr>
        <w:pStyle w:val="Heading2"/>
        <w:shd w:val="clear" w:color="auto" w:fill="FFFFFF"/>
        <w:spacing w:before="0" w:after="240"/>
        <w:textAlignment w:val="baseline"/>
        <w:rPr>
          <w:rFonts w:eastAsia="Times New Roman" w:cstheme="minorHAnsi"/>
          <w:color w:val="111111"/>
          <w:kern w:val="36"/>
          <w:sz w:val="24"/>
          <w:szCs w:val="24"/>
          <w:bdr w:val="none" w:sz="0" w:space="0" w:color="auto" w:frame="1"/>
          <w:lang w:eastAsia="en-GB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Ross, Charles. </w:t>
      </w:r>
      <w:r w:rsidRPr="006729ED">
        <w:rPr>
          <w:rFonts w:asciiTheme="minorHAnsi" w:hAnsiTheme="minorHAnsi" w:cstheme="minorHAnsi"/>
          <w:color w:val="auto"/>
          <w:sz w:val="24"/>
          <w:szCs w:val="24"/>
        </w:rPr>
        <w:t>[_</w:t>
      </w:r>
      <w:hyperlink r:id="rId9" w:history="1">
        <w:r w:rsidRPr="006729ED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  <w:bdr w:val="none" w:sz="0" w:space="0" w:color="auto" w:frame="1"/>
          </w:rPr>
          <w:t>The strange adventures of two single gentlemen, a big black box, and a green cotton umbrella; with some particulars respecting a young lady in curl-papers. With illustrations, by H. K.Browne, Victor Ravel, Eugene Seys, and the author.</w:t>
        </w:r>
      </w:hyperlink>
      <w:r w:rsidRPr="006729ED">
        <w:rPr>
          <w:rFonts w:asciiTheme="minorHAnsi" w:hAnsiTheme="minorHAnsi" w:cstheme="minorHAnsi"/>
          <w:color w:val="auto"/>
          <w:sz w:val="24"/>
          <w:szCs w:val="24"/>
        </w:rPr>
        <w:t>_](</w:t>
      </w:r>
      <w:hyperlink r:id="rId10" w:anchor="v=onepage&amp;q=phiz%20margate&amp;f=false" w:history="1">
        <w:r w:rsidRPr="006729ED">
          <w:rPr>
            <w:rStyle w:val="Hyperlink"/>
            <w:rFonts w:asciiTheme="minorHAnsi" w:hAnsiTheme="minorHAnsi" w:cstheme="minorHAnsi"/>
            <w:color w:val="auto"/>
            <w:sz w:val="24"/>
            <w:szCs w:val="24"/>
          </w:rPr>
          <w:t>https://books.google.co.uk/books?id=QZOSo8wYxfEC&amp;newbks=0&amp;printsec=frontcover&amp;pg=PA1&amp;dq=phiz+margate&amp;hl=en&amp;redir_esc=y#v=onepage&amp;q=phiz%20margate&amp;f=false</w:t>
        </w:r>
      </w:hyperlink>
      <w:r w:rsidRPr="006729ED">
        <w:rPr>
          <w:rFonts w:asciiTheme="minorHAnsi" w:hAnsiTheme="minorHAnsi" w:cstheme="minorHAnsi"/>
          <w:color w:val="auto"/>
          <w:sz w:val="24"/>
          <w:szCs w:val="24"/>
        </w:rPr>
        <w:t xml:space="preserve">) London: </w:t>
      </w:r>
      <w:r w:rsidRPr="006729ED">
        <w:rPr>
          <w:rStyle w:val="opt-publisher"/>
          <w:rFonts w:asciiTheme="minorHAnsi" w:hAnsiTheme="minorHAnsi" w:cstheme="minorHAnsi"/>
          <w:color w:val="auto"/>
          <w:sz w:val="24"/>
          <w:szCs w:val="24"/>
          <w:bdr w:val="none" w:sz="0" w:space="0" w:color="auto" w:frame="1"/>
          <w:shd w:val="clear" w:color="auto" w:fill="FFFFFF"/>
        </w:rPr>
        <w:t> Arthur Hall Smart and Allen, </w:t>
      </w:r>
      <w:r w:rsidRPr="006729ED">
        <w:rPr>
          <w:rStyle w:val="opt-publish-date"/>
          <w:rFonts w:asciiTheme="minorHAnsi" w:hAnsiTheme="minorHAnsi" w:cstheme="minorHAnsi"/>
          <w:color w:val="auto"/>
          <w:sz w:val="24"/>
          <w:szCs w:val="24"/>
          <w:bdr w:val="none" w:sz="0" w:space="0" w:color="auto" w:frame="1"/>
          <w:shd w:val="clear" w:color="auto" w:fill="FFFFFF"/>
        </w:rPr>
        <w:t>1864.</w:t>
      </w:r>
      <w:r w:rsidRPr="006729E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:rsidR="00AA3B10" w:rsidRPr="00AA3B10" w:rsidRDefault="002955F3" w:rsidP="00AA3B10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111111"/>
          <w:kern w:val="36"/>
          <w:sz w:val="24"/>
          <w:szCs w:val="24"/>
          <w:lang w:eastAsia="en-GB"/>
        </w:rPr>
      </w:pPr>
      <w:r>
        <w:rPr>
          <w:rFonts w:eastAsia="Times New Roman" w:cstheme="minorHAnsi"/>
          <w:color w:val="111111"/>
          <w:kern w:val="36"/>
          <w:sz w:val="24"/>
          <w:szCs w:val="24"/>
          <w:bdr w:val="none" w:sz="0" w:space="0" w:color="auto" w:frame="1"/>
          <w:lang w:eastAsia="en-GB"/>
        </w:rPr>
        <w:t>_</w:t>
      </w:r>
      <w:proofErr w:type="spellStart"/>
      <w:r w:rsidR="00AA3B10" w:rsidRPr="00AA3B10">
        <w:rPr>
          <w:rFonts w:eastAsia="Times New Roman" w:cstheme="minorHAnsi"/>
          <w:color w:val="111111"/>
          <w:kern w:val="36"/>
          <w:sz w:val="24"/>
          <w:szCs w:val="24"/>
          <w:bdr w:val="none" w:sz="0" w:space="0" w:color="auto" w:frame="1"/>
          <w:lang w:eastAsia="en-GB"/>
        </w:rPr>
        <w:t>Winkles's</w:t>
      </w:r>
      <w:proofErr w:type="spellEnd"/>
      <w:r w:rsidR="00AA3B10" w:rsidRPr="00AA3B10">
        <w:rPr>
          <w:rFonts w:eastAsia="Times New Roman" w:cstheme="minorHAnsi"/>
          <w:color w:val="111111"/>
          <w:kern w:val="36"/>
          <w:sz w:val="24"/>
          <w:szCs w:val="24"/>
          <w:bdr w:val="none" w:sz="0" w:space="0" w:color="auto" w:frame="1"/>
          <w:lang w:eastAsia="en-GB"/>
        </w:rPr>
        <w:t xml:space="preserve"> Architectural and Picturesque Illustrations of the Cathedral Churches of England and </w:t>
      </w:r>
      <w:proofErr w:type="gramStart"/>
      <w:r w:rsidR="00AA3B10" w:rsidRPr="00AA3B10">
        <w:rPr>
          <w:rFonts w:eastAsia="Times New Roman" w:cstheme="minorHAnsi"/>
          <w:color w:val="111111"/>
          <w:kern w:val="36"/>
          <w:sz w:val="24"/>
          <w:szCs w:val="24"/>
          <w:bdr w:val="none" w:sz="0" w:space="0" w:color="auto" w:frame="1"/>
          <w:lang w:eastAsia="en-GB"/>
        </w:rPr>
        <w:t>Wales.</w:t>
      </w:r>
      <w:r>
        <w:rPr>
          <w:rFonts w:eastAsia="Times New Roman" w:cstheme="minorHAnsi"/>
          <w:color w:val="111111"/>
          <w:kern w:val="36"/>
          <w:sz w:val="24"/>
          <w:szCs w:val="24"/>
          <w:bdr w:val="none" w:sz="0" w:space="0" w:color="auto" w:frame="1"/>
          <w:lang w:eastAsia="en-GB"/>
        </w:rPr>
        <w:t>_</w:t>
      </w:r>
      <w:proofErr w:type="gramEnd"/>
      <w:r w:rsidR="00AA3B10" w:rsidRPr="00AA3B10">
        <w:rPr>
          <w:rFonts w:eastAsia="Times New Roman" w:cstheme="minorHAnsi"/>
          <w:color w:val="111111"/>
          <w:kern w:val="36"/>
          <w:sz w:val="24"/>
          <w:szCs w:val="24"/>
          <w:bdr w:val="none" w:sz="0" w:space="0" w:color="auto" w:frame="1"/>
          <w:lang w:eastAsia="en-GB"/>
        </w:rPr>
        <w:t xml:space="preserve"> Vol 2. 1838.</w:t>
      </w:r>
    </w:p>
    <w:p w:rsidR="00AA3B10" w:rsidRPr="00AA3B10" w:rsidRDefault="00AA3B10" w:rsidP="00AA3B10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111111"/>
          <w:kern w:val="36"/>
          <w:sz w:val="24"/>
          <w:szCs w:val="24"/>
          <w:lang w:eastAsia="en-GB"/>
        </w:rPr>
      </w:pPr>
    </w:p>
    <w:p w:rsidR="00ED3E92" w:rsidRPr="008C2211" w:rsidRDefault="00ED3E92">
      <w:pPr>
        <w:rPr>
          <w:rFonts w:cstheme="minorHAnsi"/>
          <w:sz w:val="24"/>
          <w:szCs w:val="24"/>
        </w:rPr>
      </w:pPr>
    </w:p>
    <w:sectPr w:rsidR="00ED3E92" w:rsidRPr="008C2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2D8" w:rsidRDefault="002232D8" w:rsidP="00FB127B">
      <w:pPr>
        <w:spacing w:after="0" w:line="240" w:lineRule="auto"/>
      </w:pPr>
      <w:r>
        <w:separator/>
      </w:r>
    </w:p>
  </w:endnote>
  <w:endnote w:type="continuationSeparator" w:id="0">
    <w:p w:rsidR="002232D8" w:rsidRDefault="002232D8" w:rsidP="00FB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2D8" w:rsidRDefault="002232D8" w:rsidP="00FB127B">
      <w:pPr>
        <w:spacing w:after="0" w:line="240" w:lineRule="auto"/>
      </w:pPr>
      <w:r>
        <w:separator/>
      </w:r>
    </w:p>
  </w:footnote>
  <w:footnote w:type="continuationSeparator" w:id="0">
    <w:p w:rsidR="002232D8" w:rsidRDefault="002232D8" w:rsidP="00FB127B">
      <w:pPr>
        <w:spacing w:after="0" w:line="240" w:lineRule="auto"/>
      </w:pPr>
      <w:r>
        <w:continuationSeparator/>
      </w:r>
    </w:p>
  </w:footnote>
  <w:footnote w:id="1">
    <w:p w:rsidR="00FB127B" w:rsidRDefault="00FB127B">
      <w:pPr>
        <w:pStyle w:val="FootnoteText"/>
      </w:pPr>
      <w:r>
        <w:rPr>
          <w:rStyle w:val="FootnoteReference"/>
        </w:rPr>
        <w:footnoteRef/>
      </w:r>
      <w:r>
        <w:t xml:space="preserve"> Oulton, 97.</w:t>
      </w:r>
    </w:p>
  </w:footnote>
  <w:footnote w:id="2">
    <w:p w:rsidR="00AC69D8" w:rsidRDefault="00AC69D8" w:rsidP="00AC69D8">
      <w:pPr>
        <w:pStyle w:val="FootnoteText"/>
      </w:pPr>
      <w:r>
        <w:rPr>
          <w:rStyle w:val="FootnoteReference"/>
        </w:rPr>
        <w:footnoteRef/>
      </w:r>
      <w:r>
        <w:t xml:space="preserve"> _All About Margate and Herne </w:t>
      </w:r>
      <w:proofErr w:type="gramStart"/>
      <w:r>
        <w:t>Bay._</w:t>
      </w:r>
      <w:proofErr w:type="gramEnd"/>
      <w:r>
        <w:t xml:space="preserve"> 63.</w:t>
      </w:r>
    </w:p>
  </w:footnote>
  <w:footnote w:id="3">
    <w:p w:rsidR="00E66FBA" w:rsidRDefault="00E66F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8631F">
        <w:t xml:space="preserve">See </w:t>
      </w:r>
      <w:proofErr w:type="spellStart"/>
      <w:r w:rsidR="00D8631F">
        <w:t>Kitton</w:t>
      </w:r>
      <w:proofErr w:type="spellEnd"/>
      <w:r w:rsidR="00D8631F"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92"/>
    <w:rsid w:val="00023A07"/>
    <w:rsid w:val="000279F7"/>
    <w:rsid w:val="001D4B67"/>
    <w:rsid w:val="002232D8"/>
    <w:rsid w:val="002955F3"/>
    <w:rsid w:val="002B20B9"/>
    <w:rsid w:val="00312F09"/>
    <w:rsid w:val="00363806"/>
    <w:rsid w:val="003A5995"/>
    <w:rsid w:val="003E635B"/>
    <w:rsid w:val="00401F7F"/>
    <w:rsid w:val="00661E91"/>
    <w:rsid w:val="006729ED"/>
    <w:rsid w:val="00705FA2"/>
    <w:rsid w:val="0084486A"/>
    <w:rsid w:val="00860490"/>
    <w:rsid w:val="008C2211"/>
    <w:rsid w:val="00AA3B10"/>
    <w:rsid w:val="00AC69D8"/>
    <w:rsid w:val="00B31586"/>
    <w:rsid w:val="00B363A0"/>
    <w:rsid w:val="00B76BA9"/>
    <w:rsid w:val="00C304EF"/>
    <w:rsid w:val="00C652D8"/>
    <w:rsid w:val="00D8631F"/>
    <w:rsid w:val="00E66FBA"/>
    <w:rsid w:val="00ED3E92"/>
    <w:rsid w:val="00F836BF"/>
    <w:rsid w:val="00FB127B"/>
    <w:rsid w:val="00FE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D78C"/>
  <w15:chartTrackingRefBased/>
  <w15:docId w15:val="{45F3887F-0BA7-4326-8C39-9F173980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2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E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3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23A07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23A07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12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12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127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C221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ain-heading">
    <w:name w:val="main-heading"/>
    <w:basedOn w:val="DefaultParagraphFont"/>
    <w:rsid w:val="008C2211"/>
  </w:style>
  <w:style w:type="character" w:customStyle="1" w:styleId="Heading2Char">
    <w:name w:val="Heading 2 Char"/>
    <w:basedOn w:val="DefaultParagraphFont"/>
    <w:link w:val="Heading2"/>
    <w:uiPriority w:val="9"/>
    <w:rsid w:val="00672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t-publisher">
    <w:name w:val="opt-publisher"/>
    <w:basedOn w:val="DefaultParagraphFont"/>
    <w:rsid w:val="006729ED"/>
  </w:style>
  <w:style w:type="character" w:customStyle="1" w:styleId="opt-publish-date">
    <w:name w:val="opt-publish-date"/>
    <w:basedOn w:val="DefaultParagraphFont"/>
    <w:rsid w:val="00672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.uk/books?id=ExEHAAAAQAAJ&amp;pg=PA98&amp;dq=crescent+place+margate&amp;hl=en&amp;newbks=1&amp;newbks_redir=0&amp;sa=X&amp;ved=2ahUKEwjYqOzbvMj_AhXWhFwKHZ4pAO0Q6AF6BAgFEA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ictorianresearch.org/atcl/show_title.php?tid=17896&amp;aid=25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ooks.google.co.uk/books?id=QZOSo8wYxfEC&amp;newbks=0&amp;printsec=frontcover&amp;pg=PA1&amp;dq=phiz+margate&amp;hl=en&amp;redir_esc=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ebooks.co.uk/servlet/BookDetailsPL?bi=19523920281&amp;searchurl=sortby%3D17%26tn%3DStrange%2BAdventures%2BTwo%2BSingle%2BGentlemen%252C%2BBig%2BBlack%2BBox%252C%2BGreen%2BCotton%2BUmbrella%253B%2BSome%2BParticulars%2BRespecting%2BYoung%2BLady%2BCurl-papers&amp;cm_sp=snippet-_-srp1-_-titl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B8078BC-AD0E-4E4C-AAED-F7A96BAD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Oulton</dc:creator>
  <cp:keywords/>
  <dc:description/>
  <cp:lastModifiedBy>Carolyn Oulton</cp:lastModifiedBy>
  <cp:revision>39</cp:revision>
  <dcterms:created xsi:type="dcterms:W3CDTF">2023-06-16T18:17:00Z</dcterms:created>
  <dcterms:modified xsi:type="dcterms:W3CDTF">2023-06-17T07:56:00Z</dcterms:modified>
</cp:coreProperties>
</file>