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27E" w:rsidRPr="00CA727E" w:rsidRDefault="00612454" w:rsidP="00612454">
      <w:pPr>
        <w:spacing w:after="0" w:line="360" w:lineRule="auto"/>
        <w:textAlignment w:val="baseline"/>
        <w:rPr>
          <w:rFonts w:eastAsia="Times New Roman" w:cstheme="minorHAnsi"/>
          <w:b/>
          <w:sz w:val="24"/>
          <w:szCs w:val="24"/>
          <w:lang w:eastAsia="en-GB"/>
        </w:rPr>
      </w:pPr>
      <w:r w:rsidRPr="00CA727E">
        <w:rPr>
          <w:rFonts w:eastAsia="Times New Roman" w:cstheme="minorHAnsi"/>
          <w:b/>
          <w:sz w:val="24"/>
          <w:szCs w:val="24"/>
          <w:lang w:eastAsia="en-GB"/>
        </w:rPr>
        <w:t xml:space="preserve">Paul Nash (1889 - 1946) </w:t>
      </w:r>
    </w:p>
    <w:p w:rsidR="00CA727E" w:rsidRPr="00CA727E" w:rsidRDefault="00CA727E" w:rsidP="00612454">
      <w:pPr>
        <w:spacing w:after="0" w:line="360" w:lineRule="auto"/>
        <w:textAlignment w:val="baseline"/>
        <w:rPr>
          <w:rFonts w:eastAsia="Times New Roman" w:cstheme="minorHAnsi"/>
          <w:b/>
          <w:sz w:val="24"/>
          <w:szCs w:val="24"/>
          <w:lang w:eastAsia="en-GB"/>
        </w:rPr>
      </w:pPr>
      <w:r w:rsidRPr="00CA727E">
        <w:rPr>
          <w:rFonts w:eastAsia="Times New Roman" w:cstheme="minorHAnsi"/>
          <w:b/>
          <w:sz w:val="24"/>
          <w:szCs w:val="24"/>
          <w:lang w:eastAsia="en-GB"/>
        </w:rPr>
        <w:t>By Professor Philip Hubbard</w:t>
      </w:r>
    </w:p>
    <w:p w:rsidR="00CA727E" w:rsidRDefault="00CA727E" w:rsidP="00612454">
      <w:pPr>
        <w:spacing w:after="0" w:line="360" w:lineRule="auto"/>
        <w:textAlignment w:val="baseline"/>
        <w:rPr>
          <w:rFonts w:eastAsia="Times New Roman" w:cstheme="minorHAnsi"/>
          <w:sz w:val="24"/>
          <w:szCs w:val="24"/>
          <w:lang w:eastAsia="en-GB"/>
        </w:rPr>
      </w:pPr>
    </w:p>
    <w:p w:rsidR="00612454" w:rsidRPr="00612454" w:rsidRDefault="00CA727E" w:rsidP="00612454">
      <w:pPr>
        <w:spacing w:after="0" w:line="360" w:lineRule="auto"/>
        <w:textAlignment w:val="baseline"/>
        <w:rPr>
          <w:rFonts w:eastAsia="Times New Roman" w:cstheme="minorHAnsi"/>
          <w:sz w:val="24"/>
          <w:szCs w:val="24"/>
          <w:lang w:eastAsia="en-GB"/>
        </w:rPr>
      </w:pPr>
      <w:r w:rsidRPr="00612454">
        <w:rPr>
          <w:rFonts w:eastAsia="Times New Roman" w:cstheme="minorHAnsi"/>
          <w:sz w:val="24"/>
          <w:szCs w:val="24"/>
          <w:lang w:eastAsia="en-GB"/>
        </w:rPr>
        <w:t xml:space="preserve">Paul Nash </w:t>
      </w:r>
      <w:r w:rsidR="00612454" w:rsidRPr="00612454">
        <w:rPr>
          <w:rFonts w:eastAsia="Times New Roman" w:cstheme="minorHAnsi"/>
          <w:sz w:val="24"/>
          <w:szCs w:val="24"/>
          <w:lang w:eastAsia="en-GB"/>
        </w:rPr>
        <w:t>was a war artist and photographer who became an important influence in British inter-war surrealism and Modern Art. Suffering post-traumatic stress disorder after World War One, Nash moved to Dymchurch where he recuperated whilst repeatedly painting seascapes in which the sea wall was a central motif. His three years in Dymchurch saw his style become increasing</w:t>
      </w:r>
      <w:r w:rsidR="00115BC3">
        <w:rPr>
          <w:rFonts w:eastAsia="Times New Roman" w:cstheme="minorHAnsi"/>
          <w:sz w:val="24"/>
          <w:szCs w:val="24"/>
          <w:lang w:eastAsia="en-GB"/>
        </w:rPr>
        <w:t>ly</w:t>
      </w:r>
      <w:r w:rsidR="00612454" w:rsidRPr="00612454">
        <w:rPr>
          <w:rFonts w:eastAsia="Times New Roman" w:cstheme="minorHAnsi"/>
          <w:sz w:val="24"/>
          <w:szCs w:val="24"/>
          <w:lang w:eastAsia="en-GB"/>
        </w:rPr>
        <w:t xml:space="preserve"> abstract, and surreal in its imagery. After Dymchurch, Nash moved to Rye, and then later Swanage, dying in 1946 of a long-standing asthma problem.</w:t>
      </w:r>
    </w:p>
    <w:p w:rsidR="00612454" w:rsidRPr="00612454" w:rsidRDefault="00612454" w:rsidP="00612454">
      <w:pPr>
        <w:shd w:val="clear" w:color="auto" w:fill="FFFFFF"/>
        <w:spacing w:before="100" w:beforeAutospacing="1" w:after="100" w:afterAutospacing="1" w:line="360" w:lineRule="auto"/>
        <w:textAlignment w:val="baseline"/>
        <w:rPr>
          <w:rFonts w:eastAsia="Times New Roman" w:cstheme="minorHAnsi"/>
          <w:color w:val="201F1E"/>
          <w:sz w:val="24"/>
          <w:szCs w:val="24"/>
          <w:lang w:eastAsia="en-GB"/>
        </w:rPr>
      </w:pPr>
      <w:r w:rsidRPr="00612454">
        <w:rPr>
          <w:rFonts w:eastAsia="Times New Roman" w:cstheme="minorHAnsi"/>
          <w:color w:val="201F1E"/>
          <w:sz w:val="24"/>
          <w:szCs w:val="24"/>
          <w:lang w:eastAsia="en-GB"/>
        </w:rPr>
        <w:t>——</w:t>
      </w:r>
    </w:p>
    <w:p w:rsidR="00612454" w:rsidRPr="00612454" w:rsidRDefault="00612454" w:rsidP="00612454">
      <w:pPr>
        <w:shd w:val="clear" w:color="auto" w:fill="FFFFFF"/>
        <w:spacing w:beforeAutospacing="1" w:after="0" w:afterAutospacing="1" w:line="360" w:lineRule="auto"/>
        <w:textAlignment w:val="baseline"/>
        <w:rPr>
          <w:rFonts w:eastAsia="Times New Roman" w:cstheme="minorHAnsi"/>
          <w:color w:val="201F1E"/>
          <w:sz w:val="24"/>
          <w:szCs w:val="24"/>
          <w:lang w:eastAsia="en-GB"/>
        </w:rPr>
      </w:pPr>
      <w:r w:rsidRPr="00612454">
        <w:rPr>
          <w:rFonts w:eastAsia="Times New Roman" w:cstheme="minorHAnsi"/>
          <w:color w:val="201F1E"/>
          <w:sz w:val="24"/>
          <w:szCs w:val="24"/>
          <w:bdr w:val="none" w:sz="0" w:space="0" w:color="auto" w:frame="1"/>
          <w:lang w:eastAsia="en-GB"/>
        </w:rPr>
        <w:t xml:space="preserve">Nash was a formidable painter of ‘soil and sea’ whose sometimes abstract and surreal landscapes provide an important link between the British </w:t>
      </w:r>
      <w:proofErr w:type="spellStart"/>
      <w:r w:rsidRPr="00612454">
        <w:rPr>
          <w:rFonts w:eastAsia="Times New Roman" w:cstheme="minorHAnsi"/>
          <w:color w:val="201F1E"/>
          <w:sz w:val="24"/>
          <w:szCs w:val="24"/>
          <w:bdr w:val="none" w:sz="0" w:space="0" w:color="auto" w:frame="1"/>
          <w:lang w:eastAsia="en-GB"/>
        </w:rPr>
        <w:t>Vorticists</w:t>
      </w:r>
      <w:proofErr w:type="spellEnd"/>
      <w:r w:rsidRPr="00612454">
        <w:rPr>
          <w:rFonts w:eastAsia="Times New Roman" w:cstheme="minorHAnsi"/>
          <w:color w:val="201F1E"/>
          <w:sz w:val="24"/>
          <w:szCs w:val="24"/>
          <w:bdr w:val="none" w:sz="0" w:space="0" w:color="auto" w:frame="1"/>
          <w:lang w:eastAsia="en-GB"/>
        </w:rPr>
        <w:t xml:space="preserve"> and the European </w:t>
      </w:r>
      <w:r w:rsidR="00115BC3">
        <w:rPr>
          <w:rFonts w:eastAsia="Times New Roman" w:cstheme="minorHAnsi"/>
          <w:color w:val="201F1E"/>
          <w:sz w:val="24"/>
          <w:szCs w:val="24"/>
          <w:bdr w:val="none" w:sz="0" w:space="0" w:color="auto" w:frame="1"/>
          <w:lang w:eastAsia="en-GB"/>
        </w:rPr>
        <w:t>_</w:t>
      </w:r>
      <w:proofErr w:type="spellStart"/>
      <w:r w:rsidRPr="00612454">
        <w:rPr>
          <w:rFonts w:eastAsia="Times New Roman" w:cstheme="minorHAnsi"/>
          <w:i/>
          <w:iCs/>
          <w:color w:val="201F1E"/>
          <w:sz w:val="24"/>
          <w:szCs w:val="24"/>
          <w:lang w:eastAsia="en-GB"/>
        </w:rPr>
        <w:t>avant</w:t>
      </w:r>
      <w:proofErr w:type="spellEnd"/>
      <w:r w:rsidRPr="00612454">
        <w:rPr>
          <w:rFonts w:eastAsia="Times New Roman" w:cstheme="minorHAnsi"/>
          <w:i/>
          <w:iCs/>
          <w:color w:val="201F1E"/>
          <w:sz w:val="24"/>
          <w:szCs w:val="24"/>
          <w:lang w:eastAsia="en-GB"/>
        </w:rPr>
        <w:t xml:space="preserve"> </w:t>
      </w:r>
      <w:proofErr w:type="spellStart"/>
      <w:r w:rsidRPr="00612454">
        <w:rPr>
          <w:rFonts w:eastAsia="Times New Roman" w:cstheme="minorHAnsi"/>
          <w:i/>
          <w:iCs/>
          <w:color w:val="201F1E"/>
          <w:sz w:val="24"/>
          <w:szCs w:val="24"/>
          <w:lang w:eastAsia="en-GB"/>
        </w:rPr>
        <w:t>garde</w:t>
      </w:r>
      <w:proofErr w:type="spellEnd"/>
      <w:proofErr w:type="gramStart"/>
      <w:r w:rsidR="00115BC3">
        <w:rPr>
          <w:rFonts w:eastAsia="Times New Roman" w:cstheme="minorHAnsi"/>
          <w:i/>
          <w:iCs/>
          <w:color w:val="201F1E"/>
          <w:sz w:val="24"/>
          <w:szCs w:val="24"/>
          <w:lang w:eastAsia="en-GB"/>
        </w:rPr>
        <w:t>_</w:t>
      </w:r>
      <w:r w:rsidRPr="00612454">
        <w:rPr>
          <w:rFonts w:eastAsia="Times New Roman" w:cstheme="minorHAnsi"/>
          <w:color w:val="201F1E"/>
          <w:sz w:val="24"/>
          <w:szCs w:val="24"/>
          <w:bdr w:val="none" w:sz="0" w:space="0" w:color="auto" w:frame="1"/>
          <w:lang w:eastAsia="en-GB"/>
        </w:rPr>
        <w:t>.</w:t>
      </w:r>
      <w:bookmarkStart w:id="0" w:name="x__ednref1"/>
      <w:r w:rsidRPr="00612454">
        <w:rPr>
          <w:rFonts w:eastAsia="Times New Roman" w:cstheme="minorHAnsi"/>
          <w:color w:val="201F1E"/>
          <w:sz w:val="24"/>
          <w:szCs w:val="24"/>
          <w:bdr w:val="none" w:sz="0" w:space="0" w:color="auto" w:frame="1"/>
          <w:lang w:eastAsia="en-GB"/>
        </w:rPr>
        <w:t>[</w:t>
      </w:r>
      <w:proofErr w:type="spellStart"/>
      <w:proofErr w:type="gramEnd"/>
      <w:r w:rsidRPr="00612454">
        <w:rPr>
          <w:rFonts w:eastAsia="Times New Roman" w:cstheme="minorHAnsi"/>
          <w:color w:val="201F1E"/>
          <w:sz w:val="24"/>
          <w:szCs w:val="24"/>
          <w:bdr w:val="none" w:sz="0" w:space="0" w:color="auto" w:frame="1"/>
          <w:lang w:eastAsia="en-GB"/>
        </w:rPr>
        <w:t>i</w:t>
      </w:r>
      <w:proofErr w:type="spellEnd"/>
      <w:r w:rsidRPr="00612454">
        <w:rPr>
          <w:rFonts w:eastAsia="Times New Roman" w:cstheme="minorHAnsi"/>
          <w:color w:val="201F1E"/>
          <w:sz w:val="24"/>
          <w:szCs w:val="24"/>
          <w:bdr w:val="none" w:sz="0" w:space="0" w:color="auto" w:frame="1"/>
          <w:lang w:eastAsia="en-GB"/>
        </w:rPr>
        <w:t>]</w:t>
      </w:r>
      <w:bookmarkEnd w:id="0"/>
      <w:r w:rsidRPr="00612454">
        <w:rPr>
          <w:rFonts w:eastAsia="Times New Roman" w:cstheme="minorHAnsi"/>
          <w:color w:val="201F1E"/>
          <w:sz w:val="24"/>
          <w:szCs w:val="24"/>
          <w:bdr w:val="none" w:sz="0" w:space="0" w:color="auto" w:frame="1"/>
          <w:lang w:eastAsia="en-GB"/>
        </w:rPr>
        <w:t> During the First World War, Nash tripped and injured himself in the trenches, returning to England while his comrades were slaughtered at the Battle of Passchendaele. Returning as official war artist, he produced some of the most haunting images of the conflict. Few of these paintings depicted combatants, as this was art emphasising desolation and despair through a focus on the primal qualities of landscape: these were elongated, near-architectural images of flooded trenches, broken tree stumps, and brooding skies.</w:t>
      </w:r>
    </w:p>
    <w:p w:rsidR="00612454" w:rsidRPr="00612454" w:rsidRDefault="00612454" w:rsidP="00612454">
      <w:pPr>
        <w:shd w:val="clear" w:color="auto" w:fill="FFFFFF"/>
        <w:spacing w:beforeAutospacing="1" w:after="0" w:afterAutospacing="1" w:line="360" w:lineRule="auto"/>
        <w:textAlignment w:val="baseline"/>
        <w:rPr>
          <w:rFonts w:eastAsia="Times New Roman" w:cstheme="minorHAnsi"/>
          <w:color w:val="201F1E"/>
          <w:sz w:val="24"/>
          <w:szCs w:val="24"/>
          <w:lang w:eastAsia="en-GB"/>
        </w:rPr>
      </w:pPr>
      <w:r w:rsidRPr="00612454">
        <w:rPr>
          <w:rFonts w:eastAsia="Times New Roman" w:cstheme="minorHAnsi"/>
          <w:color w:val="201F1E"/>
          <w:sz w:val="24"/>
          <w:szCs w:val="24"/>
          <w:bdr w:val="none" w:sz="0" w:space="0" w:color="auto" w:frame="1"/>
          <w:lang w:eastAsia="en-GB"/>
        </w:rPr>
        <w:t>Renting a former Dymchurch pub, Rose Cottage, with his wife Margaret in 1920, Nash found himself a war artist with no war to paint. Instead, he turned to the sea wall as subject matter, producing a remarkable series of sketches and paintings that pitched nature against culture in an elemental battle of sea against land, as if opponents in a war. These were remarkable, perspectival images, Dymchurch wall frequently viewed as if from above, an angular, massive modern structure attempting to hold out the more fluid sea. Often the sky is dark and threatening, holding portents of impending disaster. For Nash, this landscape clearly resonated with the battlefields of the first world war, as Andrew Causey notes:</w:t>
      </w:r>
    </w:p>
    <w:p w:rsidR="00612454" w:rsidRPr="00612454" w:rsidRDefault="00612454" w:rsidP="00612454">
      <w:pPr>
        <w:shd w:val="clear" w:color="auto" w:fill="FFFFFF"/>
        <w:spacing w:beforeAutospacing="1" w:after="0" w:afterAutospacing="1" w:line="360" w:lineRule="auto"/>
        <w:textAlignment w:val="baseline"/>
        <w:rPr>
          <w:rFonts w:eastAsia="Times New Roman" w:cstheme="minorHAnsi"/>
          <w:color w:val="201F1E"/>
          <w:sz w:val="24"/>
          <w:szCs w:val="24"/>
          <w:lang w:eastAsia="en-GB"/>
        </w:rPr>
      </w:pPr>
      <w:r w:rsidRPr="00612454">
        <w:rPr>
          <w:rFonts w:eastAsia="Times New Roman" w:cstheme="minorHAnsi"/>
          <w:color w:val="201F1E"/>
          <w:sz w:val="24"/>
          <w:szCs w:val="24"/>
          <w:bdr w:val="none" w:sz="0" w:space="0" w:color="auto" w:frame="1"/>
          <w:lang w:eastAsia="en-GB"/>
        </w:rPr>
        <w:t> </w:t>
      </w:r>
    </w:p>
    <w:p w:rsidR="00612454" w:rsidRPr="00612454" w:rsidRDefault="00612454" w:rsidP="00612454">
      <w:pPr>
        <w:shd w:val="clear" w:color="auto" w:fill="FFFFFF"/>
        <w:spacing w:beforeAutospacing="1" w:after="0" w:afterAutospacing="1" w:line="360" w:lineRule="auto"/>
        <w:ind w:left="720"/>
        <w:textAlignment w:val="baseline"/>
        <w:rPr>
          <w:rFonts w:eastAsia="Times New Roman" w:cstheme="minorHAnsi"/>
          <w:color w:val="201F1E"/>
          <w:sz w:val="24"/>
          <w:szCs w:val="24"/>
          <w:lang w:eastAsia="en-GB"/>
        </w:rPr>
      </w:pPr>
      <w:r w:rsidRPr="00612454">
        <w:rPr>
          <w:rFonts w:eastAsia="Times New Roman" w:cstheme="minorHAnsi"/>
          <w:color w:val="201F1E"/>
          <w:sz w:val="24"/>
          <w:szCs w:val="24"/>
          <w:bdr w:val="none" w:sz="0" w:space="0" w:color="auto" w:frame="1"/>
          <w:shd w:val="clear" w:color="auto" w:fill="FFFFFF"/>
          <w:lang w:eastAsia="en-GB"/>
        </w:rPr>
        <w:lastRenderedPageBreak/>
        <w:t xml:space="preserve">The waterlogged Flanders landscape had been a danger apart from the fighting, with the risk to men and horses of becoming trapped in mud and even drowning, and at Dymchurch there is a possible reading of the wall both as a defensive and protective element against the sea and also as a reprise, more solidly constructed, of the fragile lines of duckboards across the Flanders </w:t>
      </w:r>
      <w:proofErr w:type="gramStart"/>
      <w:r w:rsidRPr="00612454">
        <w:rPr>
          <w:rFonts w:eastAsia="Times New Roman" w:cstheme="minorHAnsi"/>
          <w:color w:val="201F1E"/>
          <w:sz w:val="24"/>
          <w:szCs w:val="24"/>
          <w:bdr w:val="none" w:sz="0" w:space="0" w:color="auto" w:frame="1"/>
          <w:shd w:val="clear" w:color="auto" w:fill="FFFFFF"/>
          <w:lang w:eastAsia="en-GB"/>
        </w:rPr>
        <w:t>wastes.</w:t>
      </w:r>
      <w:bookmarkStart w:id="1" w:name="x__ednref2"/>
      <w:r w:rsidRPr="00612454">
        <w:rPr>
          <w:rFonts w:eastAsia="Times New Roman" w:cstheme="minorHAnsi"/>
          <w:color w:val="000000"/>
          <w:sz w:val="24"/>
          <w:szCs w:val="24"/>
          <w:bdr w:val="none" w:sz="0" w:space="0" w:color="auto" w:frame="1"/>
          <w:shd w:val="clear" w:color="auto" w:fill="FFFFFF"/>
          <w:lang w:eastAsia="en-GB"/>
        </w:rPr>
        <w:t>[</w:t>
      </w:r>
      <w:proofErr w:type="gramEnd"/>
      <w:r w:rsidRPr="00612454">
        <w:rPr>
          <w:rFonts w:eastAsia="Times New Roman" w:cstheme="minorHAnsi"/>
          <w:color w:val="000000"/>
          <w:sz w:val="24"/>
          <w:szCs w:val="24"/>
          <w:bdr w:val="none" w:sz="0" w:space="0" w:color="auto" w:frame="1"/>
          <w:shd w:val="clear" w:color="auto" w:fill="FFFFFF"/>
          <w:lang w:eastAsia="en-GB"/>
        </w:rPr>
        <w:t>ii]</w:t>
      </w:r>
      <w:bookmarkEnd w:id="1"/>
    </w:p>
    <w:p w:rsidR="00612454" w:rsidRPr="00612454" w:rsidRDefault="00612454" w:rsidP="00612454">
      <w:pPr>
        <w:shd w:val="clear" w:color="auto" w:fill="FFFFFF"/>
        <w:spacing w:beforeAutospacing="1" w:after="0" w:afterAutospacing="1" w:line="360" w:lineRule="auto"/>
        <w:textAlignment w:val="baseline"/>
        <w:rPr>
          <w:rFonts w:eastAsia="Times New Roman" w:cstheme="minorHAnsi"/>
          <w:color w:val="201F1E"/>
          <w:sz w:val="24"/>
          <w:szCs w:val="24"/>
          <w:lang w:eastAsia="en-GB"/>
        </w:rPr>
      </w:pPr>
      <w:r w:rsidRPr="00612454">
        <w:rPr>
          <w:rFonts w:eastAsia="Times New Roman" w:cstheme="minorHAnsi"/>
          <w:color w:val="201F1E"/>
          <w:sz w:val="24"/>
          <w:szCs w:val="24"/>
          <w:bdr w:val="none" w:sz="0" w:space="0" w:color="auto" w:frame="1"/>
          <w:lang w:eastAsia="en-GB"/>
        </w:rPr>
        <w:t>Given these intimations of conflict, and his own fear of water (he reportedly nearly drowned as a child) it is perhaps not surprising that Nash referred to Dymchurch as the ‘strange coast’, rendering it a stark borderland between life and death.</w:t>
      </w:r>
      <w:bookmarkStart w:id="2" w:name="x__ednref3"/>
      <w:r w:rsidRPr="00612454">
        <w:rPr>
          <w:rFonts w:eastAsia="Times New Roman" w:cstheme="minorHAnsi"/>
          <w:color w:val="000000"/>
          <w:sz w:val="24"/>
          <w:szCs w:val="24"/>
          <w:bdr w:val="none" w:sz="0" w:space="0" w:color="auto" w:frame="1"/>
          <w:shd w:val="clear" w:color="auto" w:fill="FFFFFF"/>
          <w:lang w:eastAsia="en-GB"/>
        </w:rPr>
        <w:t>[iii]</w:t>
      </w:r>
      <w:bookmarkEnd w:id="2"/>
      <w:r w:rsidRPr="00612454">
        <w:rPr>
          <w:rFonts w:eastAsia="Times New Roman" w:cstheme="minorHAnsi"/>
          <w:color w:val="201F1E"/>
          <w:sz w:val="24"/>
          <w:szCs w:val="24"/>
          <w:bdr w:val="none" w:sz="0" w:space="0" w:color="auto" w:frame="1"/>
          <w:lang w:eastAsia="en-GB"/>
        </w:rPr>
        <w:t> For Nash, the sea wall stood on the threshold of past and present, his paintings alluding to the ways that the sea threatened to return him to the nightmares of his youth. In his autobiography, Nash described the seas off Dymchurch as ‘</w:t>
      </w:r>
      <w:r w:rsidRPr="00612454">
        <w:rPr>
          <w:rFonts w:eastAsia="Times New Roman" w:cstheme="minorHAnsi"/>
          <w:color w:val="201F1E"/>
          <w:sz w:val="24"/>
          <w:szCs w:val="24"/>
          <w:bdr w:val="none" w:sz="0" w:space="0" w:color="auto" w:frame="1"/>
          <w:shd w:val="clear" w:color="auto" w:fill="FFFFFF"/>
          <w:lang w:eastAsia="en-GB"/>
        </w:rPr>
        <w:t>cold and cruel waters, usually in a threatening mood, pounding and rattling along the shore</w:t>
      </w:r>
      <w:proofErr w:type="gramStart"/>
      <w:r w:rsidRPr="00612454">
        <w:rPr>
          <w:rFonts w:eastAsia="Times New Roman" w:cstheme="minorHAnsi"/>
          <w:color w:val="201F1E"/>
          <w:sz w:val="24"/>
          <w:szCs w:val="24"/>
          <w:bdr w:val="none" w:sz="0" w:space="0" w:color="auto" w:frame="1"/>
          <w:shd w:val="clear" w:color="auto" w:fill="FFFFFF"/>
          <w:lang w:eastAsia="en-GB"/>
        </w:rPr>
        <w:t>’.</w:t>
      </w:r>
      <w:bookmarkStart w:id="3" w:name="x__ednref4"/>
      <w:r w:rsidRPr="00612454">
        <w:rPr>
          <w:rFonts w:eastAsia="Times New Roman" w:cstheme="minorHAnsi"/>
          <w:color w:val="000000"/>
          <w:sz w:val="24"/>
          <w:szCs w:val="24"/>
          <w:bdr w:val="none" w:sz="0" w:space="0" w:color="auto" w:frame="1"/>
          <w:shd w:val="clear" w:color="auto" w:fill="FFFFFF"/>
          <w:lang w:eastAsia="en-GB"/>
        </w:rPr>
        <w:t>[</w:t>
      </w:r>
      <w:proofErr w:type="gramEnd"/>
      <w:r w:rsidRPr="00612454">
        <w:rPr>
          <w:rFonts w:eastAsia="Times New Roman" w:cstheme="minorHAnsi"/>
          <w:color w:val="000000"/>
          <w:sz w:val="24"/>
          <w:szCs w:val="24"/>
          <w:bdr w:val="none" w:sz="0" w:space="0" w:color="auto" w:frame="1"/>
          <w:shd w:val="clear" w:color="auto" w:fill="FFFFFF"/>
          <w:lang w:eastAsia="en-GB"/>
        </w:rPr>
        <w:t>iv]</w:t>
      </w:r>
      <w:bookmarkEnd w:id="3"/>
      <w:r w:rsidRPr="00612454">
        <w:rPr>
          <w:rFonts w:eastAsia="Times New Roman" w:cstheme="minorHAnsi"/>
          <w:color w:val="201F1E"/>
          <w:sz w:val="24"/>
          <w:szCs w:val="24"/>
          <w:bdr w:val="none" w:sz="0" w:space="0" w:color="auto" w:frame="1"/>
          <w:shd w:val="clear" w:color="auto" w:fill="FFFFFF"/>
          <w:lang w:eastAsia="en-GB"/>
        </w:rPr>
        <w:t> </w:t>
      </w:r>
      <w:r w:rsidRPr="00612454">
        <w:rPr>
          <w:rFonts w:eastAsia="Times New Roman" w:cstheme="minorHAnsi"/>
          <w:color w:val="201F1E"/>
          <w:sz w:val="24"/>
          <w:szCs w:val="24"/>
          <w:bdr w:val="none" w:sz="0" w:space="0" w:color="auto" w:frame="1"/>
          <w:lang w:eastAsia="en-GB"/>
        </w:rPr>
        <w:t>He left for East Sussex in 1925, writing of his time documenting the Dymchurch shoreline that ‘I shall never work there anymore... a place like that and its effect on me – one’s effect on it. It’s a curious record formally and psychologically when you see the whole set of designs together.’</w:t>
      </w:r>
      <w:bookmarkStart w:id="4" w:name="x__ednref5"/>
      <w:r w:rsidRPr="00612454">
        <w:rPr>
          <w:rFonts w:eastAsia="Times New Roman" w:cstheme="minorHAnsi"/>
          <w:color w:val="201F1E"/>
          <w:sz w:val="24"/>
          <w:szCs w:val="24"/>
          <w:bdr w:val="none" w:sz="0" w:space="0" w:color="auto" w:frame="1"/>
          <w:lang w:eastAsia="en-GB"/>
        </w:rPr>
        <w:t>[v]</w:t>
      </w:r>
      <w:bookmarkEnd w:id="4"/>
    </w:p>
    <w:p w:rsidR="00351747" w:rsidRDefault="00612454" w:rsidP="00612454">
      <w:pPr>
        <w:spacing w:line="360" w:lineRule="auto"/>
        <w:rPr>
          <w:rFonts w:eastAsia="Times New Roman" w:cstheme="minorHAnsi"/>
          <w:color w:val="201F1E"/>
          <w:sz w:val="24"/>
          <w:szCs w:val="24"/>
          <w:shd w:val="clear" w:color="auto" w:fill="FFFFFF"/>
          <w:lang w:eastAsia="en-GB"/>
        </w:rPr>
      </w:pPr>
      <w:r w:rsidRPr="00612454">
        <w:rPr>
          <w:rFonts w:eastAsia="Times New Roman" w:cstheme="minorHAnsi"/>
          <w:color w:val="201F1E"/>
          <w:sz w:val="24"/>
          <w:szCs w:val="24"/>
          <w:bdr w:val="none" w:sz="0" w:space="0" w:color="auto" w:frame="1"/>
          <w:shd w:val="clear" w:color="auto" w:fill="FFFFFF"/>
          <w:lang w:eastAsia="en-GB"/>
        </w:rPr>
        <w:t xml:space="preserve">After his Dymchurch sojourn, Nash turned his gaze towards other landscapes, and increasingly towards the threat from the sky. During the Battle of Britain he produced powerful images of German bombers crashed in quintessentially English rural </w:t>
      </w:r>
      <w:proofErr w:type="gramStart"/>
      <w:r w:rsidRPr="00612454">
        <w:rPr>
          <w:rFonts w:eastAsia="Times New Roman" w:cstheme="minorHAnsi"/>
          <w:color w:val="201F1E"/>
          <w:sz w:val="24"/>
          <w:szCs w:val="24"/>
          <w:bdr w:val="none" w:sz="0" w:space="0" w:color="auto" w:frame="1"/>
          <w:shd w:val="clear" w:color="auto" w:fill="FFFFFF"/>
          <w:lang w:eastAsia="en-GB"/>
        </w:rPr>
        <w:t>landscapes.</w:t>
      </w:r>
      <w:bookmarkStart w:id="5" w:name="x__ednref6"/>
      <w:r w:rsidRPr="00612454">
        <w:rPr>
          <w:rFonts w:eastAsia="Times New Roman" w:cstheme="minorHAnsi"/>
          <w:color w:val="201F1E"/>
          <w:sz w:val="24"/>
          <w:szCs w:val="24"/>
          <w:bdr w:val="none" w:sz="0" w:space="0" w:color="auto" w:frame="1"/>
          <w:shd w:val="clear" w:color="auto" w:fill="FFFFFF"/>
          <w:lang w:eastAsia="en-GB"/>
        </w:rPr>
        <w:t>[</w:t>
      </w:r>
      <w:proofErr w:type="gramEnd"/>
      <w:r w:rsidRPr="00612454">
        <w:rPr>
          <w:rFonts w:eastAsia="Times New Roman" w:cstheme="minorHAnsi"/>
          <w:color w:val="201F1E"/>
          <w:sz w:val="24"/>
          <w:szCs w:val="24"/>
          <w:bdr w:val="none" w:sz="0" w:space="0" w:color="auto" w:frame="1"/>
          <w:shd w:val="clear" w:color="auto" w:fill="FFFFFF"/>
          <w:lang w:eastAsia="en-GB"/>
        </w:rPr>
        <w:t>vi]</w:t>
      </w:r>
      <w:bookmarkEnd w:id="5"/>
      <w:r w:rsidRPr="00612454">
        <w:rPr>
          <w:rFonts w:eastAsia="Times New Roman" w:cstheme="minorHAnsi"/>
          <w:color w:val="201F1E"/>
          <w:sz w:val="24"/>
          <w:szCs w:val="24"/>
          <w:shd w:val="clear" w:color="auto" w:fill="FFFFFF"/>
          <w:lang w:eastAsia="en-GB"/>
        </w:rPr>
        <w:t> Nevertheless, he continued to work on some of his Dymchurch paintings until his death in 1946. In these later pictures, monochromatic imagery emphasising the stark geometry of the wall was replaced by a more colourful and complex renderings inspired by surrealism of Giorgio de Chirico. </w:t>
      </w:r>
      <w:r w:rsidR="00A86E06">
        <w:rPr>
          <w:rFonts w:eastAsia="Times New Roman" w:cstheme="minorHAnsi"/>
          <w:color w:val="201F1E"/>
          <w:sz w:val="24"/>
          <w:szCs w:val="24"/>
          <w:shd w:val="clear" w:color="auto" w:fill="FFFFFF"/>
          <w:lang w:eastAsia="en-GB"/>
        </w:rPr>
        <w:t>_</w:t>
      </w:r>
      <w:r w:rsidRPr="00612454">
        <w:rPr>
          <w:rFonts w:eastAsia="Times New Roman" w:cstheme="minorHAnsi"/>
          <w:i/>
          <w:iCs/>
          <w:color w:val="201F1E"/>
          <w:sz w:val="24"/>
          <w:szCs w:val="24"/>
          <w:shd w:val="clear" w:color="auto" w:fill="FFFFFF"/>
          <w:lang w:eastAsia="en-GB"/>
        </w:rPr>
        <w:t>Nostalgic Landscape</w:t>
      </w:r>
      <w:r w:rsidR="00A86E06">
        <w:rPr>
          <w:rFonts w:eastAsia="Times New Roman" w:cstheme="minorHAnsi"/>
          <w:i/>
          <w:iCs/>
          <w:color w:val="201F1E"/>
          <w:sz w:val="24"/>
          <w:szCs w:val="24"/>
          <w:shd w:val="clear" w:color="auto" w:fill="FFFFFF"/>
          <w:lang w:eastAsia="en-GB"/>
        </w:rPr>
        <w:t>_</w:t>
      </w:r>
      <w:r w:rsidRPr="00612454">
        <w:rPr>
          <w:rFonts w:eastAsia="Times New Roman" w:cstheme="minorHAnsi"/>
          <w:color w:val="201F1E"/>
          <w:sz w:val="24"/>
          <w:szCs w:val="24"/>
          <w:shd w:val="clear" w:color="auto" w:fill="FFFFFF"/>
          <w:lang w:eastAsia="en-GB"/>
        </w:rPr>
        <w:t>, for example, was started in 1923 as a simple perspective of the wall, but was changed by Nash in the 1930s through the inclusion of a (now-demolished) sluice gate, with its doorway leading to a seemingly endless, dark, tunnel beyond.</w:t>
      </w:r>
      <w:bookmarkStart w:id="6" w:name="x__ednref7"/>
      <w:r w:rsidRPr="00612454">
        <w:rPr>
          <w:rFonts w:eastAsia="Times New Roman" w:cstheme="minorHAnsi"/>
          <w:color w:val="201F1E"/>
          <w:sz w:val="24"/>
          <w:szCs w:val="24"/>
          <w:bdr w:val="none" w:sz="0" w:space="0" w:color="auto" w:frame="1"/>
          <w:shd w:val="clear" w:color="auto" w:fill="FFFFFF"/>
          <w:lang w:eastAsia="en-GB"/>
        </w:rPr>
        <w:t>[vii]</w:t>
      </w:r>
      <w:bookmarkEnd w:id="6"/>
      <w:r w:rsidRPr="00612454">
        <w:rPr>
          <w:rFonts w:eastAsia="Times New Roman" w:cstheme="minorHAnsi"/>
          <w:color w:val="201F1E"/>
          <w:sz w:val="24"/>
          <w:szCs w:val="24"/>
          <w:shd w:val="clear" w:color="auto" w:fill="FFFFFF"/>
          <w:lang w:eastAsia="en-GB"/>
        </w:rPr>
        <w:t> The sluice gate in this painting resembles a watch-tower, but it also appears to serve as a repository of Nash’s memories at the point where the fluidity of the sea met the solidity of the sea wall. Paul Hendon offers a Freudian interpretation of the painting, arguing that ‘the watch-tower on the sea wall is so represented that it offers a path that evades the sea/land dialectic of the [</w:t>
      </w:r>
      <w:r w:rsidR="00CA727E">
        <w:rPr>
          <w:rFonts w:eastAsia="Times New Roman" w:cstheme="minorHAnsi"/>
          <w:color w:val="201F1E"/>
          <w:sz w:val="24"/>
          <w:szCs w:val="24"/>
          <w:shd w:val="clear" w:color="auto" w:fill="FFFFFF"/>
          <w:lang w:eastAsia="en-GB"/>
        </w:rPr>
        <w:t>_</w:t>
      </w:r>
      <w:r w:rsidRPr="00612454">
        <w:rPr>
          <w:rFonts w:eastAsia="Times New Roman" w:cstheme="minorHAnsi"/>
          <w:i/>
          <w:iCs/>
          <w:color w:val="201F1E"/>
          <w:sz w:val="24"/>
          <w:szCs w:val="24"/>
          <w:shd w:val="clear" w:color="auto" w:fill="FFFFFF"/>
          <w:lang w:eastAsia="en-GB"/>
        </w:rPr>
        <w:t>earlier</w:t>
      </w:r>
      <w:r w:rsidR="00CA727E">
        <w:rPr>
          <w:rFonts w:eastAsia="Times New Roman" w:cstheme="minorHAnsi"/>
          <w:i/>
          <w:iCs/>
          <w:color w:val="201F1E"/>
          <w:sz w:val="24"/>
          <w:szCs w:val="24"/>
          <w:shd w:val="clear" w:color="auto" w:fill="FFFFFF"/>
          <w:lang w:eastAsia="en-GB"/>
        </w:rPr>
        <w:t>_</w:t>
      </w:r>
      <w:r w:rsidRPr="00612454">
        <w:rPr>
          <w:rFonts w:eastAsia="Times New Roman" w:cstheme="minorHAnsi"/>
          <w:color w:val="201F1E"/>
          <w:sz w:val="24"/>
          <w:szCs w:val="24"/>
          <w:shd w:val="clear" w:color="auto" w:fill="FFFFFF"/>
          <w:lang w:eastAsia="en-GB"/>
        </w:rPr>
        <w:t xml:space="preserve">] Dymchurch paintings and its associated oppositions of feminine and masculine, erosion and </w:t>
      </w:r>
      <w:r w:rsidRPr="00612454">
        <w:rPr>
          <w:rFonts w:eastAsia="Times New Roman" w:cstheme="minorHAnsi"/>
          <w:color w:val="201F1E"/>
          <w:sz w:val="24"/>
          <w:szCs w:val="24"/>
          <w:shd w:val="clear" w:color="auto" w:fill="FFFFFF"/>
          <w:lang w:eastAsia="en-GB"/>
        </w:rPr>
        <w:lastRenderedPageBreak/>
        <w:t>resistance’.</w:t>
      </w:r>
      <w:bookmarkStart w:id="7" w:name="x__ednref8"/>
      <w:r w:rsidRPr="00612454">
        <w:rPr>
          <w:rFonts w:eastAsia="Times New Roman" w:cstheme="minorHAnsi"/>
          <w:color w:val="201F1E"/>
          <w:sz w:val="24"/>
          <w:szCs w:val="24"/>
          <w:bdr w:val="none" w:sz="0" w:space="0" w:color="auto" w:frame="1"/>
          <w:shd w:val="clear" w:color="auto" w:fill="FFFFFF"/>
          <w:lang w:eastAsia="en-GB"/>
        </w:rPr>
        <w:t>[viii]</w:t>
      </w:r>
      <w:bookmarkEnd w:id="7"/>
      <w:r w:rsidRPr="00612454">
        <w:rPr>
          <w:rFonts w:eastAsia="Times New Roman" w:cstheme="minorHAnsi"/>
          <w:color w:val="201F1E"/>
          <w:sz w:val="24"/>
          <w:szCs w:val="24"/>
          <w:shd w:val="clear" w:color="auto" w:fill="FFFFFF"/>
          <w:lang w:eastAsia="en-GB"/>
        </w:rPr>
        <w:t> This hints at an alternative reading of the threat of coastal inundation, one that suggests that we should ‘not put too much faith in the stability and dependability’ of the distinction between land and sea, and recognise that land reclamation is fragile and temporary. The sea wall has been extensively and expensively renovated since Nash’s time, whose paintings have taken on new relevance in the face of climate change and sea level rise that continues to threaten this low-lying corner of Kent.</w:t>
      </w:r>
    </w:p>
    <w:p w:rsidR="00CA727E" w:rsidRDefault="00CA727E" w:rsidP="00612454">
      <w:pPr>
        <w:spacing w:line="360" w:lineRule="auto"/>
        <w:rPr>
          <w:rFonts w:cstheme="minorHAnsi"/>
          <w:sz w:val="24"/>
          <w:szCs w:val="24"/>
        </w:rPr>
      </w:pPr>
    </w:p>
    <w:p w:rsidR="00CA727E" w:rsidRPr="00CA727E" w:rsidRDefault="00CA727E" w:rsidP="00CA727E">
      <w:pPr>
        <w:pStyle w:val="xmsonormal"/>
        <w:shd w:val="clear" w:color="auto" w:fill="FFFFFF"/>
        <w:spacing w:before="0" w:after="0" w:afterAutospacing="0"/>
        <w:textAlignment w:val="baseline"/>
        <w:rPr>
          <w:rFonts w:asciiTheme="minorHAnsi" w:hAnsiTheme="minorHAnsi" w:cstheme="minorHAnsi"/>
          <w:color w:val="201F1E"/>
        </w:rPr>
      </w:pPr>
      <w:bookmarkStart w:id="8" w:name="x__edn1"/>
      <w:r w:rsidRPr="00CA727E">
        <w:rPr>
          <w:rStyle w:val="xmsoendnotereference"/>
          <w:rFonts w:asciiTheme="minorHAnsi" w:hAnsiTheme="minorHAnsi" w:cstheme="minorHAnsi"/>
          <w:color w:val="201F1E"/>
          <w:bdr w:val="none" w:sz="0" w:space="0" w:color="auto" w:frame="1"/>
        </w:rPr>
        <w:t>[</w:t>
      </w:r>
      <w:proofErr w:type="spellStart"/>
      <w:r w:rsidRPr="00CA727E">
        <w:rPr>
          <w:rStyle w:val="xmsoendnotereference"/>
          <w:rFonts w:asciiTheme="minorHAnsi" w:hAnsiTheme="minorHAnsi" w:cstheme="minorHAnsi"/>
          <w:color w:val="201F1E"/>
          <w:bdr w:val="none" w:sz="0" w:space="0" w:color="auto" w:frame="1"/>
        </w:rPr>
        <w:t>i</w:t>
      </w:r>
      <w:proofErr w:type="spellEnd"/>
      <w:r w:rsidRPr="00CA727E">
        <w:rPr>
          <w:rStyle w:val="xmsoendnotereference"/>
          <w:rFonts w:asciiTheme="minorHAnsi" w:hAnsiTheme="minorHAnsi" w:cstheme="minorHAnsi"/>
          <w:color w:val="201F1E"/>
          <w:bdr w:val="none" w:sz="0" w:space="0" w:color="auto" w:frame="1"/>
        </w:rPr>
        <w:t>]</w:t>
      </w:r>
      <w:bookmarkEnd w:id="8"/>
      <w:r w:rsidRPr="00CA727E">
        <w:rPr>
          <w:rFonts w:asciiTheme="minorHAnsi" w:hAnsiTheme="minorHAnsi" w:cstheme="minorHAnsi"/>
          <w:color w:val="201F1E"/>
          <w:bdr w:val="none" w:sz="0" w:space="0" w:color="auto" w:frame="1"/>
        </w:rPr>
        <w:t> </w:t>
      </w:r>
      <w:r w:rsidRPr="00CA727E">
        <w:rPr>
          <w:rFonts w:asciiTheme="minorHAnsi" w:hAnsiTheme="minorHAnsi" w:cstheme="minorHAnsi"/>
          <w:color w:val="222222"/>
          <w:bdr w:val="none" w:sz="0" w:space="0" w:color="auto" w:frame="1"/>
          <w:shd w:val="clear" w:color="auto" w:fill="FFFFFF"/>
        </w:rPr>
        <w:t>Cardinal, Roger. 2013. </w:t>
      </w:r>
      <w:r>
        <w:rPr>
          <w:rFonts w:asciiTheme="minorHAnsi" w:hAnsiTheme="minorHAnsi" w:cstheme="minorHAnsi"/>
          <w:color w:val="222222"/>
          <w:bdr w:val="none" w:sz="0" w:space="0" w:color="auto" w:frame="1"/>
          <w:shd w:val="clear" w:color="auto" w:fill="FFFFFF"/>
        </w:rPr>
        <w:t>_</w:t>
      </w:r>
      <w:r w:rsidRPr="00CA727E">
        <w:rPr>
          <w:rFonts w:asciiTheme="minorHAnsi" w:hAnsiTheme="minorHAnsi" w:cstheme="minorHAnsi"/>
          <w:i/>
          <w:iCs/>
          <w:color w:val="222222"/>
          <w:bdr w:val="none" w:sz="0" w:space="0" w:color="auto" w:frame="1"/>
        </w:rPr>
        <w:t>The Landscape Vision of Paul Nash</w:t>
      </w:r>
      <w:r>
        <w:rPr>
          <w:rFonts w:asciiTheme="minorHAnsi" w:hAnsiTheme="minorHAnsi" w:cstheme="minorHAnsi"/>
          <w:i/>
          <w:iCs/>
          <w:color w:val="222222"/>
          <w:bdr w:val="none" w:sz="0" w:space="0" w:color="auto" w:frame="1"/>
        </w:rPr>
        <w:t>_</w:t>
      </w:r>
      <w:r w:rsidRPr="00CA727E">
        <w:rPr>
          <w:rFonts w:asciiTheme="minorHAnsi" w:hAnsiTheme="minorHAnsi" w:cstheme="minorHAnsi"/>
          <w:color w:val="222222"/>
          <w:bdr w:val="none" w:sz="0" w:space="0" w:color="auto" w:frame="1"/>
          <w:shd w:val="clear" w:color="auto" w:fill="FFFFFF"/>
        </w:rPr>
        <w:t xml:space="preserve">. London: </w:t>
      </w:r>
      <w:proofErr w:type="spellStart"/>
      <w:r w:rsidRPr="00CA727E">
        <w:rPr>
          <w:rFonts w:asciiTheme="minorHAnsi" w:hAnsiTheme="minorHAnsi" w:cstheme="minorHAnsi"/>
          <w:color w:val="222222"/>
          <w:bdr w:val="none" w:sz="0" w:space="0" w:color="auto" w:frame="1"/>
          <w:shd w:val="clear" w:color="auto" w:fill="FFFFFF"/>
        </w:rPr>
        <w:t>Reaktion</w:t>
      </w:r>
      <w:proofErr w:type="spellEnd"/>
      <w:r w:rsidRPr="00CA727E">
        <w:rPr>
          <w:rFonts w:asciiTheme="minorHAnsi" w:hAnsiTheme="minorHAnsi" w:cstheme="minorHAnsi"/>
          <w:color w:val="222222"/>
          <w:bdr w:val="none" w:sz="0" w:space="0" w:color="auto" w:frame="1"/>
          <w:shd w:val="clear" w:color="auto" w:fill="FFFFFF"/>
        </w:rPr>
        <w:t>.</w:t>
      </w:r>
    </w:p>
    <w:p w:rsidR="00CA727E" w:rsidRPr="00CA727E" w:rsidRDefault="00CA727E" w:rsidP="00CA727E">
      <w:pPr>
        <w:pStyle w:val="xmsoendnotetext"/>
        <w:shd w:val="clear" w:color="auto" w:fill="FFFFFF"/>
        <w:spacing w:before="0" w:after="0" w:afterAutospacing="0"/>
        <w:textAlignment w:val="baseline"/>
        <w:rPr>
          <w:rFonts w:asciiTheme="minorHAnsi" w:hAnsiTheme="minorHAnsi" w:cstheme="minorHAnsi"/>
          <w:color w:val="201F1E"/>
        </w:rPr>
      </w:pPr>
      <w:bookmarkStart w:id="9" w:name="x__edn2"/>
      <w:r w:rsidRPr="00CA727E">
        <w:rPr>
          <w:rStyle w:val="xmsoendnotereference"/>
          <w:rFonts w:asciiTheme="minorHAnsi" w:hAnsiTheme="minorHAnsi" w:cstheme="minorHAnsi"/>
          <w:color w:val="201F1E"/>
          <w:bdr w:val="none" w:sz="0" w:space="0" w:color="auto" w:frame="1"/>
        </w:rPr>
        <w:t>[ii]</w:t>
      </w:r>
      <w:bookmarkEnd w:id="9"/>
      <w:r w:rsidRPr="00CA727E">
        <w:rPr>
          <w:rFonts w:asciiTheme="minorHAnsi" w:hAnsiTheme="minorHAnsi" w:cstheme="minorHAnsi"/>
          <w:color w:val="201F1E"/>
          <w:bdr w:val="none" w:sz="0" w:space="0" w:color="auto" w:frame="1"/>
        </w:rPr>
        <w:t> Causey, Andrew. 2013. </w:t>
      </w:r>
      <w:r>
        <w:rPr>
          <w:rFonts w:asciiTheme="minorHAnsi" w:hAnsiTheme="minorHAnsi" w:cstheme="minorHAnsi"/>
          <w:color w:val="201F1E"/>
          <w:bdr w:val="none" w:sz="0" w:space="0" w:color="auto" w:frame="1"/>
        </w:rPr>
        <w:t>_</w:t>
      </w:r>
      <w:r w:rsidRPr="00CA727E">
        <w:rPr>
          <w:rFonts w:asciiTheme="minorHAnsi" w:hAnsiTheme="minorHAnsi" w:cstheme="minorHAnsi"/>
          <w:i/>
          <w:iCs/>
          <w:color w:val="201F1E"/>
          <w:bdr w:val="none" w:sz="0" w:space="0" w:color="auto" w:frame="1"/>
        </w:rPr>
        <w:t xml:space="preserve">Paul Nash: </w:t>
      </w:r>
      <w:r>
        <w:rPr>
          <w:rFonts w:asciiTheme="minorHAnsi" w:hAnsiTheme="minorHAnsi" w:cstheme="minorHAnsi"/>
          <w:i/>
          <w:iCs/>
          <w:color w:val="201F1E"/>
          <w:bdr w:val="none" w:sz="0" w:space="0" w:color="auto" w:frame="1"/>
        </w:rPr>
        <w:t>L</w:t>
      </w:r>
      <w:r w:rsidRPr="00CA727E">
        <w:rPr>
          <w:rFonts w:asciiTheme="minorHAnsi" w:hAnsiTheme="minorHAnsi" w:cstheme="minorHAnsi"/>
          <w:i/>
          <w:iCs/>
          <w:color w:val="201F1E"/>
          <w:bdr w:val="none" w:sz="0" w:space="0" w:color="auto" w:frame="1"/>
        </w:rPr>
        <w:t xml:space="preserve">andscape and </w:t>
      </w:r>
      <w:r>
        <w:rPr>
          <w:rFonts w:asciiTheme="minorHAnsi" w:hAnsiTheme="minorHAnsi" w:cstheme="minorHAnsi"/>
          <w:i/>
          <w:iCs/>
          <w:color w:val="201F1E"/>
          <w:bdr w:val="none" w:sz="0" w:space="0" w:color="auto" w:frame="1"/>
        </w:rPr>
        <w:t>T</w:t>
      </w:r>
      <w:r w:rsidRPr="00CA727E">
        <w:rPr>
          <w:rFonts w:asciiTheme="minorHAnsi" w:hAnsiTheme="minorHAnsi" w:cstheme="minorHAnsi"/>
          <w:i/>
          <w:iCs/>
          <w:color w:val="201F1E"/>
          <w:bdr w:val="none" w:sz="0" w:space="0" w:color="auto" w:frame="1"/>
        </w:rPr>
        <w:t xml:space="preserve">he </w:t>
      </w:r>
      <w:r>
        <w:rPr>
          <w:rFonts w:asciiTheme="minorHAnsi" w:hAnsiTheme="minorHAnsi" w:cstheme="minorHAnsi"/>
          <w:i/>
          <w:iCs/>
          <w:color w:val="201F1E"/>
          <w:bdr w:val="none" w:sz="0" w:space="0" w:color="auto" w:frame="1"/>
        </w:rPr>
        <w:t>L</w:t>
      </w:r>
      <w:r w:rsidRPr="00CA727E">
        <w:rPr>
          <w:rFonts w:asciiTheme="minorHAnsi" w:hAnsiTheme="minorHAnsi" w:cstheme="minorHAnsi"/>
          <w:i/>
          <w:iCs/>
          <w:color w:val="201F1E"/>
          <w:bdr w:val="none" w:sz="0" w:space="0" w:color="auto" w:frame="1"/>
        </w:rPr>
        <w:t xml:space="preserve">ife of </w:t>
      </w:r>
      <w:r>
        <w:rPr>
          <w:rFonts w:asciiTheme="minorHAnsi" w:hAnsiTheme="minorHAnsi" w:cstheme="minorHAnsi"/>
          <w:i/>
          <w:iCs/>
          <w:color w:val="201F1E"/>
          <w:bdr w:val="none" w:sz="0" w:space="0" w:color="auto" w:frame="1"/>
        </w:rPr>
        <w:t>O</w:t>
      </w:r>
      <w:r w:rsidRPr="00CA727E">
        <w:rPr>
          <w:rFonts w:asciiTheme="minorHAnsi" w:hAnsiTheme="minorHAnsi" w:cstheme="minorHAnsi"/>
          <w:i/>
          <w:iCs/>
          <w:color w:val="201F1E"/>
          <w:bdr w:val="none" w:sz="0" w:space="0" w:color="auto" w:frame="1"/>
        </w:rPr>
        <w:t>bjects</w:t>
      </w:r>
      <w:r>
        <w:rPr>
          <w:rFonts w:asciiTheme="minorHAnsi" w:hAnsiTheme="minorHAnsi" w:cstheme="minorHAnsi"/>
          <w:i/>
          <w:iCs/>
          <w:color w:val="201F1E"/>
          <w:bdr w:val="none" w:sz="0" w:space="0" w:color="auto" w:frame="1"/>
        </w:rPr>
        <w:t>_</w:t>
      </w:r>
      <w:r w:rsidRPr="00CA727E">
        <w:rPr>
          <w:rFonts w:asciiTheme="minorHAnsi" w:hAnsiTheme="minorHAnsi" w:cstheme="minorHAnsi"/>
          <w:i/>
          <w:iCs/>
          <w:color w:val="201F1E"/>
          <w:bdr w:val="none" w:sz="0" w:space="0" w:color="auto" w:frame="1"/>
        </w:rPr>
        <w:t>.</w:t>
      </w:r>
      <w:r w:rsidRPr="00CA727E">
        <w:rPr>
          <w:rFonts w:asciiTheme="minorHAnsi" w:hAnsiTheme="minorHAnsi" w:cstheme="minorHAnsi"/>
          <w:color w:val="201F1E"/>
          <w:bdr w:val="none" w:sz="0" w:space="0" w:color="auto" w:frame="1"/>
        </w:rPr>
        <w:t xml:space="preserve"> London: Lund Humphreys, p. </w:t>
      </w:r>
      <w:proofErr w:type="gramStart"/>
      <w:r w:rsidRPr="00CA727E">
        <w:rPr>
          <w:rFonts w:asciiTheme="minorHAnsi" w:hAnsiTheme="minorHAnsi" w:cstheme="minorHAnsi"/>
          <w:color w:val="201F1E"/>
          <w:bdr w:val="none" w:sz="0" w:space="0" w:color="auto" w:frame="1"/>
        </w:rPr>
        <w:t>29..</w:t>
      </w:r>
      <w:proofErr w:type="gramEnd"/>
    </w:p>
    <w:p w:rsidR="00CA727E" w:rsidRPr="00CA727E" w:rsidRDefault="00CA727E" w:rsidP="00CA727E">
      <w:pPr>
        <w:pStyle w:val="xmsoendnotetext"/>
        <w:shd w:val="clear" w:color="auto" w:fill="FFFFFF"/>
        <w:spacing w:before="0" w:after="0" w:afterAutospacing="0"/>
        <w:textAlignment w:val="baseline"/>
        <w:rPr>
          <w:rFonts w:asciiTheme="minorHAnsi" w:hAnsiTheme="minorHAnsi" w:cstheme="minorHAnsi"/>
          <w:color w:val="201F1E"/>
        </w:rPr>
      </w:pPr>
      <w:bookmarkStart w:id="10" w:name="x__edn3"/>
      <w:r w:rsidRPr="00CA727E">
        <w:rPr>
          <w:rStyle w:val="xmsoendnotereference"/>
          <w:rFonts w:asciiTheme="minorHAnsi" w:hAnsiTheme="minorHAnsi" w:cstheme="minorHAnsi"/>
          <w:color w:val="201F1E"/>
          <w:bdr w:val="none" w:sz="0" w:space="0" w:color="auto" w:frame="1"/>
        </w:rPr>
        <w:t>[iii]</w:t>
      </w:r>
      <w:bookmarkEnd w:id="10"/>
      <w:r w:rsidRPr="00CA727E">
        <w:rPr>
          <w:rFonts w:asciiTheme="minorHAnsi" w:hAnsiTheme="minorHAnsi" w:cstheme="minorHAnsi"/>
          <w:color w:val="201F1E"/>
          <w:bdr w:val="none" w:sz="0" w:space="0" w:color="auto" w:frame="1"/>
        </w:rPr>
        <w:t> Nash, Paul. 1988. </w:t>
      </w:r>
      <w:r>
        <w:rPr>
          <w:rFonts w:asciiTheme="minorHAnsi" w:hAnsiTheme="minorHAnsi" w:cstheme="minorHAnsi"/>
          <w:color w:val="201F1E"/>
          <w:bdr w:val="none" w:sz="0" w:space="0" w:color="auto" w:frame="1"/>
        </w:rPr>
        <w:t>_</w:t>
      </w:r>
      <w:r w:rsidRPr="00CA727E">
        <w:rPr>
          <w:rFonts w:asciiTheme="minorHAnsi" w:hAnsiTheme="minorHAnsi" w:cstheme="minorHAnsi"/>
          <w:i/>
          <w:iCs/>
          <w:color w:val="201F1E"/>
          <w:bdr w:val="none" w:sz="0" w:space="0" w:color="auto" w:frame="1"/>
        </w:rPr>
        <w:t xml:space="preserve">Outline – </w:t>
      </w:r>
      <w:r>
        <w:rPr>
          <w:rFonts w:asciiTheme="minorHAnsi" w:hAnsiTheme="minorHAnsi" w:cstheme="minorHAnsi"/>
          <w:i/>
          <w:iCs/>
          <w:color w:val="201F1E"/>
          <w:bdr w:val="none" w:sz="0" w:space="0" w:color="auto" w:frame="1"/>
        </w:rPr>
        <w:t>A</w:t>
      </w:r>
      <w:r w:rsidRPr="00CA727E">
        <w:rPr>
          <w:rFonts w:asciiTheme="minorHAnsi" w:hAnsiTheme="minorHAnsi" w:cstheme="minorHAnsi"/>
          <w:i/>
          <w:iCs/>
          <w:color w:val="201F1E"/>
          <w:bdr w:val="none" w:sz="0" w:space="0" w:color="auto" w:frame="1"/>
        </w:rPr>
        <w:t xml:space="preserve">n </w:t>
      </w:r>
      <w:r>
        <w:rPr>
          <w:rFonts w:asciiTheme="minorHAnsi" w:hAnsiTheme="minorHAnsi" w:cstheme="minorHAnsi"/>
          <w:i/>
          <w:iCs/>
          <w:color w:val="201F1E"/>
          <w:bdr w:val="none" w:sz="0" w:space="0" w:color="auto" w:frame="1"/>
        </w:rPr>
        <w:t>A</w:t>
      </w:r>
      <w:r w:rsidRPr="00CA727E">
        <w:rPr>
          <w:rFonts w:asciiTheme="minorHAnsi" w:hAnsiTheme="minorHAnsi" w:cstheme="minorHAnsi"/>
          <w:i/>
          <w:iCs/>
          <w:color w:val="201F1E"/>
          <w:bdr w:val="none" w:sz="0" w:space="0" w:color="auto" w:frame="1"/>
        </w:rPr>
        <w:t>utobiography</w:t>
      </w:r>
      <w:r>
        <w:rPr>
          <w:rFonts w:asciiTheme="minorHAnsi" w:hAnsiTheme="minorHAnsi" w:cstheme="minorHAnsi"/>
          <w:i/>
          <w:iCs/>
          <w:color w:val="201F1E"/>
          <w:bdr w:val="none" w:sz="0" w:space="0" w:color="auto" w:frame="1"/>
        </w:rPr>
        <w:t>_.</w:t>
      </w:r>
      <w:r w:rsidRPr="00CA727E">
        <w:rPr>
          <w:rFonts w:asciiTheme="minorHAnsi" w:hAnsiTheme="minorHAnsi" w:cstheme="minorHAnsi"/>
          <w:color w:val="201F1E"/>
          <w:bdr w:val="none" w:sz="0" w:space="0" w:color="auto" w:frame="1"/>
        </w:rPr>
        <w:t> London: Lund Humphreys, p. 143.</w:t>
      </w:r>
    </w:p>
    <w:p w:rsidR="00CA727E" w:rsidRPr="00CA727E" w:rsidRDefault="00CA727E" w:rsidP="00CA727E">
      <w:pPr>
        <w:pStyle w:val="xmsoendnotetext"/>
        <w:shd w:val="clear" w:color="auto" w:fill="FFFFFF"/>
        <w:spacing w:before="0" w:after="0" w:afterAutospacing="0"/>
        <w:textAlignment w:val="baseline"/>
        <w:rPr>
          <w:rFonts w:asciiTheme="minorHAnsi" w:hAnsiTheme="minorHAnsi" w:cstheme="minorHAnsi"/>
          <w:color w:val="201F1E"/>
        </w:rPr>
      </w:pPr>
      <w:bookmarkStart w:id="11" w:name="x__edn4"/>
      <w:r w:rsidRPr="00CA727E">
        <w:rPr>
          <w:rStyle w:val="xmsoendnotereference"/>
          <w:rFonts w:asciiTheme="minorHAnsi" w:hAnsiTheme="minorHAnsi" w:cstheme="minorHAnsi"/>
          <w:color w:val="201F1E"/>
          <w:bdr w:val="none" w:sz="0" w:space="0" w:color="auto" w:frame="1"/>
        </w:rPr>
        <w:t>[iv]</w:t>
      </w:r>
      <w:bookmarkEnd w:id="11"/>
      <w:r w:rsidRPr="00CA727E">
        <w:rPr>
          <w:rFonts w:asciiTheme="minorHAnsi" w:hAnsiTheme="minorHAnsi" w:cstheme="minorHAnsi"/>
          <w:color w:val="201F1E"/>
          <w:bdr w:val="none" w:sz="0" w:space="0" w:color="auto" w:frame="1"/>
        </w:rPr>
        <w:t> Cited at </w:t>
      </w:r>
      <w:hyperlink r:id="rId4" w:tgtFrame="_blank" w:tooltip="Original URL: https://www.tate.org.uk/whats-on/tate-liverpool/exhibition/paul-nash/paul-nash-modern-artist-ancient-landscape-room-guide-1. Click or tap if you trust this link." w:history="1">
        <w:r w:rsidRPr="00CA727E">
          <w:rPr>
            <w:rStyle w:val="Hyperlink"/>
            <w:rFonts w:asciiTheme="minorHAnsi" w:hAnsiTheme="minorHAnsi" w:cstheme="minorHAnsi"/>
            <w:bdr w:val="none" w:sz="0" w:space="0" w:color="auto" w:frame="1"/>
          </w:rPr>
          <w:t>https://www.tate.org.uk/whats-on/tate-liverpool/exhibition/paul-nash/paul-nash-modern-artist-ancient-landscape-room-guide-1</w:t>
        </w:r>
      </w:hyperlink>
    </w:p>
    <w:p w:rsidR="00CA727E" w:rsidRPr="00CA727E" w:rsidRDefault="00CA727E" w:rsidP="00CA727E">
      <w:pPr>
        <w:pStyle w:val="xmsoendnotetext"/>
        <w:shd w:val="clear" w:color="auto" w:fill="FFFFFF"/>
        <w:spacing w:before="0" w:after="0" w:afterAutospacing="0"/>
        <w:textAlignment w:val="baseline"/>
        <w:rPr>
          <w:rFonts w:asciiTheme="minorHAnsi" w:hAnsiTheme="minorHAnsi" w:cstheme="minorHAnsi"/>
          <w:color w:val="201F1E"/>
        </w:rPr>
      </w:pPr>
      <w:bookmarkStart w:id="12" w:name="x__edn5"/>
      <w:r w:rsidRPr="00CA727E">
        <w:rPr>
          <w:rStyle w:val="xmsoendnotereference"/>
          <w:rFonts w:asciiTheme="minorHAnsi" w:hAnsiTheme="minorHAnsi" w:cstheme="minorHAnsi"/>
          <w:color w:val="201F1E"/>
          <w:bdr w:val="none" w:sz="0" w:space="0" w:color="auto" w:frame="1"/>
        </w:rPr>
        <w:t>[v]</w:t>
      </w:r>
      <w:bookmarkEnd w:id="12"/>
      <w:r w:rsidRPr="00CA727E">
        <w:rPr>
          <w:rFonts w:asciiTheme="minorHAnsi" w:hAnsiTheme="minorHAnsi" w:cstheme="minorHAnsi"/>
          <w:color w:val="201F1E"/>
          <w:bdr w:val="none" w:sz="0" w:space="0" w:color="auto" w:frame="1"/>
        </w:rPr>
        <w:t> Nash, Paul. 2016. </w:t>
      </w:r>
      <w:r>
        <w:rPr>
          <w:rFonts w:asciiTheme="minorHAnsi" w:hAnsiTheme="minorHAnsi" w:cstheme="minorHAnsi"/>
          <w:color w:val="201F1E"/>
          <w:bdr w:val="none" w:sz="0" w:space="0" w:color="auto" w:frame="1"/>
        </w:rPr>
        <w:t>_</w:t>
      </w:r>
      <w:r w:rsidRPr="00CA727E">
        <w:rPr>
          <w:rFonts w:asciiTheme="minorHAnsi" w:hAnsiTheme="minorHAnsi" w:cstheme="minorHAnsi"/>
          <w:i/>
          <w:iCs/>
          <w:color w:val="201F1E"/>
          <w:bdr w:val="none" w:sz="0" w:space="0" w:color="auto" w:frame="1"/>
        </w:rPr>
        <w:t xml:space="preserve">Outline – </w:t>
      </w:r>
      <w:r>
        <w:rPr>
          <w:rFonts w:asciiTheme="minorHAnsi" w:hAnsiTheme="minorHAnsi" w:cstheme="minorHAnsi"/>
          <w:i/>
          <w:iCs/>
          <w:color w:val="201F1E"/>
          <w:bdr w:val="none" w:sz="0" w:space="0" w:color="auto" w:frame="1"/>
        </w:rPr>
        <w:t>A</w:t>
      </w:r>
      <w:r w:rsidRPr="00CA727E">
        <w:rPr>
          <w:rFonts w:asciiTheme="minorHAnsi" w:hAnsiTheme="minorHAnsi" w:cstheme="minorHAnsi"/>
          <w:i/>
          <w:iCs/>
          <w:color w:val="201F1E"/>
          <w:bdr w:val="none" w:sz="0" w:space="0" w:color="auto" w:frame="1"/>
        </w:rPr>
        <w:t xml:space="preserve">n </w:t>
      </w:r>
      <w:r>
        <w:rPr>
          <w:rFonts w:asciiTheme="minorHAnsi" w:hAnsiTheme="minorHAnsi" w:cstheme="minorHAnsi"/>
          <w:i/>
          <w:iCs/>
          <w:color w:val="201F1E"/>
          <w:bdr w:val="none" w:sz="0" w:space="0" w:color="auto" w:frame="1"/>
        </w:rPr>
        <w:t>A</w:t>
      </w:r>
      <w:r w:rsidRPr="00CA727E">
        <w:rPr>
          <w:rFonts w:asciiTheme="minorHAnsi" w:hAnsiTheme="minorHAnsi" w:cstheme="minorHAnsi"/>
          <w:i/>
          <w:iCs/>
          <w:color w:val="201F1E"/>
          <w:bdr w:val="none" w:sz="0" w:space="0" w:color="auto" w:frame="1"/>
        </w:rPr>
        <w:t>utobiography</w:t>
      </w:r>
      <w:r>
        <w:rPr>
          <w:rFonts w:asciiTheme="minorHAnsi" w:hAnsiTheme="minorHAnsi" w:cstheme="minorHAnsi"/>
          <w:i/>
          <w:iCs/>
          <w:color w:val="201F1E"/>
          <w:bdr w:val="none" w:sz="0" w:space="0" w:color="auto" w:frame="1"/>
        </w:rPr>
        <w:t>_.</w:t>
      </w:r>
      <w:r w:rsidRPr="00CA727E">
        <w:rPr>
          <w:rFonts w:asciiTheme="minorHAnsi" w:hAnsiTheme="minorHAnsi" w:cstheme="minorHAnsi"/>
          <w:color w:val="201F1E"/>
          <w:bdr w:val="none" w:sz="0" w:space="0" w:color="auto" w:frame="1"/>
        </w:rPr>
        <w:t> London: Lund Humphreys, p 47.</w:t>
      </w:r>
    </w:p>
    <w:p w:rsidR="00CA727E" w:rsidRPr="00CA727E" w:rsidRDefault="00CA727E" w:rsidP="00CA727E">
      <w:pPr>
        <w:pStyle w:val="xmsonormal"/>
        <w:shd w:val="clear" w:color="auto" w:fill="FFFFFF"/>
        <w:spacing w:before="0" w:after="0" w:afterAutospacing="0"/>
        <w:textAlignment w:val="baseline"/>
        <w:rPr>
          <w:rFonts w:asciiTheme="minorHAnsi" w:hAnsiTheme="minorHAnsi" w:cstheme="minorHAnsi"/>
          <w:color w:val="201F1E"/>
        </w:rPr>
      </w:pPr>
      <w:bookmarkStart w:id="13" w:name="x__edn6"/>
      <w:r w:rsidRPr="00CA727E">
        <w:rPr>
          <w:rStyle w:val="xmsoendnotereference"/>
          <w:rFonts w:asciiTheme="minorHAnsi" w:hAnsiTheme="minorHAnsi" w:cstheme="minorHAnsi"/>
          <w:color w:val="201F1E"/>
          <w:bdr w:val="none" w:sz="0" w:space="0" w:color="auto" w:frame="1"/>
        </w:rPr>
        <w:t>[vi]</w:t>
      </w:r>
      <w:bookmarkEnd w:id="13"/>
      <w:r w:rsidRPr="00CA727E">
        <w:rPr>
          <w:rFonts w:asciiTheme="minorHAnsi" w:hAnsiTheme="minorHAnsi" w:cstheme="minorHAnsi"/>
          <w:color w:val="201F1E"/>
          <w:bdr w:val="none" w:sz="0" w:space="0" w:color="auto" w:frame="1"/>
        </w:rPr>
        <w:t> </w:t>
      </w:r>
      <w:proofErr w:type="spellStart"/>
      <w:r w:rsidRPr="00CA727E">
        <w:rPr>
          <w:rFonts w:asciiTheme="minorHAnsi" w:hAnsiTheme="minorHAnsi" w:cstheme="minorHAnsi"/>
          <w:color w:val="222222"/>
          <w:bdr w:val="none" w:sz="0" w:space="0" w:color="auto" w:frame="1"/>
          <w:shd w:val="clear" w:color="auto" w:fill="FFFFFF"/>
        </w:rPr>
        <w:t>Gruffudd</w:t>
      </w:r>
      <w:proofErr w:type="spellEnd"/>
      <w:r w:rsidRPr="00CA727E">
        <w:rPr>
          <w:rFonts w:asciiTheme="minorHAnsi" w:hAnsiTheme="minorHAnsi" w:cstheme="minorHAnsi"/>
          <w:color w:val="222222"/>
          <w:bdr w:val="none" w:sz="0" w:space="0" w:color="auto" w:frame="1"/>
          <w:shd w:val="clear" w:color="auto" w:fill="FFFFFF"/>
        </w:rPr>
        <w:t xml:space="preserve">, </w:t>
      </w:r>
      <w:proofErr w:type="spellStart"/>
      <w:r w:rsidRPr="00CA727E">
        <w:rPr>
          <w:rFonts w:asciiTheme="minorHAnsi" w:hAnsiTheme="minorHAnsi" w:cstheme="minorHAnsi"/>
          <w:color w:val="222222"/>
          <w:bdr w:val="none" w:sz="0" w:space="0" w:color="auto" w:frame="1"/>
          <w:shd w:val="clear" w:color="auto" w:fill="FFFFFF"/>
        </w:rPr>
        <w:t>Pyrs</w:t>
      </w:r>
      <w:proofErr w:type="spellEnd"/>
      <w:r w:rsidRPr="00CA727E">
        <w:rPr>
          <w:rFonts w:asciiTheme="minorHAnsi" w:hAnsiTheme="minorHAnsi" w:cstheme="minorHAnsi"/>
          <w:color w:val="222222"/>
          <w:bdr w:val="none" w:sz="0" w:space="0" w:color="auto" w:frame="1"/>
          <w:shd w:val="clear" w:color="auto" w:fill="FFFFFF"/>
        </w:rPr>
        <w:t>. 1991. "Reach for the sky: the air and English cultural nationalism". </w:t>
      </w:r>
      <w:r>
        <w:rPr>
          <w:rFonts w:asciiTheme="minorHAnsi" w:hAnsiTheme="minorHAnsi" w:cstheme="minorHAnsi"/>
          <w:color w:val="222222"/>
          <w:bdr w:val="none" w:sz="0" w:space="0" w:color="auto" w:frame="1"/>
          <w:shd w:val="clear" w:color="auto" w:fill="FFFFFF"/>
        </w:rPr>
        <w:t>_</w:t>
      </w:r>
      <w:r w:rsidRPr="00CA727E">
        <w:rPr>
          <w:rFonts w:asciiTheme="minorHAnsi" w:hAnsiTheme="minorHAnsi" w:cstheme="minorHAnsi"/>
          <w:i/>
          <w:iCs/>
          <w:color w:val="222222"/>
          <w:bdr w:val="none" w:sz="0" w:space="0" w:color="auto" w:frame="1"/>
        </w:rPr>
        <w:t>Landscape Research</w:t>
      </w:r>
      <w:r>
        <w:rPr>
          <w:rFonts w:asciiTheme="minorHAnsi" w:hAnsiTheme="minorHAnsi" w:cstheme="minorHAnsi"/>
          <w:i/>
          <w:iCs/>
          <w:color w:val="222222"/>
          <w:bdr w:val="none" w:sz="0" w:space="0" w:color="auto" w:frame="1"/>
        </w:rPr>
        <w:t>_.</w:t>
      </w:r>
      <w:r w:rsidRPr="00CA727E">
        <w:rPr>
          <w:rFonts w:asciiTheme="minorHAnsi" w:hAnsiTheme="minorHAnsi" w:cstheme="minorHAnsi"/>
          <w:color w:val="222222"/>
          <w:bdr w:val="none" w:sz="0" w:space="0" w:color="auto" w:frame="1"/>
          <w:shd w:val="clear" w:color="auto" w:fill="FFFFFF"/>
        </w:rPr>
        <w:t> 16 (2) 19-24.</w:t>
      </w:r>
    </w:p>
    <w:p w:rsidR="00CA727E" w:rsidRPr="00CA727E" w:rsidRDefault="00CA727E" w:rsidP="00CA727E">
      <w:pPr>
        <w:pStyle w:val="xmsoendnotetext"/>
        <w:shd w:val="clear" w:color="auto" w:fill="FFFFFF"/>
        <w:spacing w:before="0" w:after="0" w:afterAutospacing="0"/>
        <w:textAlignment w:val="baseline"/>
        <w:rPr>
          <w:rFonts w:asciiTheme="minorHAnsi" w:hAnsiTheme="minorHAnsi" w:cstheme="minorHAnsi"/>
          <w:color w:val="201F1E"/>
        </w:rPr>
      </w:pPr>
      <w:bookmarkStart w:id="14" w:name="x__edn7"/>
      <w:r w:rsidRPr="00CA727E">
        <w:rPr>
          <w:rStyle w:val="xmsoendnotereference"/>
          <w:rFonts w:asciiTheme="minorHAnsi" w:hAnsiTheme="minorHAnsi" w:cstheme="minorHAnsi"/>
          <w:color w:val="201F1E"/>
          <w:bdr w:val="none" w:sz="0" w:space="0" w:color="auto" w:frame="1"/>
        </w:rPr>
        <w:t>[vii]</w:t>
      </w:r>
      <w:bookmarkEnd w:id="14"/>
      <w:r w:rsidRPr="00CA727E">
        <w:rPr>
          <w:rFonts w:asciiTheme="minorHAnsi" w:hAnsiTheme="minorHAnsi" w:cstheme="minorHAnsi"/>
          <w:color w:val="201F1E"/>
          <w:bdr w:val="none" w:sz="0" w:space="0" w:color="auto" w:frame="1"/>
        </w:rPr>
        <w:t> See </w:t>
      </w:r>
      <w:hyperlink r:id="rId5" w:tgtFrame="_blank" w:tooltip="Original URL: https://dymchurchworldnews.wordpress.com/2012/07/03/village-of-the-surreal-32/. Click or tap if you trust this link." w:history="1">
        <w:r w:rsidRPr="00CA727E">
          <w:rPr>
            <w:rStyle w:val="Hyperlink"/>
            <w:rFonts w:asciiTheme="minorHAnsi" w:hAnsiTheme="minorHAnsi" w:cstheme="minorHAnsi"/>
            <w:bdr w:val="none" w:sz="0" w:space="0" w:color="auto" w:frame="1"/>
          </w:rPr>
          <w:t>https://dymchurchworldnews.wordpress.com/2012/07/03/village-of-the-surreal-32/</w:t>
        </w:r>
      </w:hyperlink>
    </w:p>
    <w:p w:rsidR="00CA727E" w:rsidRPr="00CA727E" w:rsidRDefault="00CA727E" w:rsidP="00CA727E">
      <w:pPr>
        <w:pStyle w:val="xmsonormal"/>
        <w:shd w:val="clear" w:color="auto" w:fill="FFFFFF"/>
        <w:spacing w:before="0" w:after="0" w:afterAutospacing="0"/>
        <w:textAlignment w:val="baseline"/>
        <w:rPr>
          <w:rFonts w:asciiTheme="minorHAnsi" w:hAnsiTheme="minorHAnsi" w:cstheme="minorHAnsi"/>
          <w:color w:val="201F1E"/>
        </w:rPr>
      </w:pPr>
      <w:bookmarkStart w:id="15" w:name="x__edn8"/>
      <w:r w:rsidRPr="00CA727E">
        <w:rPr>
          <w:rStyle w:val="xmsoendnotereference"/>
          <w:rFonts w:asciiTheme="minorHAnsi" w:hAnsiTheme="minorHAnsi" w:cstheme="minorHAnsi"/>
          <w:color w:val="201F1E"/>
          <w:bdr w:val="none" w:sz="0" w:space="0" w:color="auto" w:frame="1"/>
        </w:rPr>
        <w:t>[viii]</w:t>
      </w:r>
      <w:bookmarkEnd w:id="15"/>
      <w:r w:rsidRPr="00CA727E">
        <w:rPr>
          <w:rFonts w:asciiTheme="minorHAnsi" w:hAnsiTheme="minorHAnsi" w:cstheme="minorHAnsi"/>
          <w:color w:val="201F1E"/>
          <w:bdr w:val="none" w:sz="0" w:space="0" w:color="auto" w:frame="1"/>
        </w:rPr>
        <w:t> </w:t>
      </w:r>
      <w:r w:rsidRPr="00CA727E">
        <w:rPr>
          <w:rFonts w:asciiTheme="minorHAnsi" w:hAnsiTheme="minorHAnsi" w:cstheme="minorHAnsi"/>
          <w:color w:val="222222"/>
          <w:bdr w:val="none" w:sz="0" w:space="0" w:color="auto" w:frame="1"/>
          <w:shd w:val="clear" w:color="auto" w:fill="FFFFFF"/>
        </w:rPr>
        <w:t>Hendon, Paul. 1997. "Paul Nash: Outline</w:t>
      </w:r>
      <w:r>
        <w:rPr>
          <w:rFonts w:asciiTheme="minorHAnsi" w:hAnsiTheme="minorHAnsi" w:cstheme="minorHAnsi"/>
          <w:color w:val="222222"/>
          <w:bdr w:val="none" w:sz="0" w:space="0" w:color="auto" w:frame="1"/>
          <w:shd w:val="clear" w:color="auto" w:fill="FFFFFF"/>
        </w:rPr>
        <w:t xml:space="preserve"> </w:t>
      </w:r>
      <w:bookmarkStart w:id="16" w:name="_GoBack"/>
      <w:bookmarkEnd w:id="16"/>
      <w:r w:rsidRPr="00CA727E">
        <w:rPr>
          <w:rFonts w:asciiTheme="minorHAnsi" w:hAnsiTheme="minorHAnsi" w:cstheme="minorHAnsi"/>
          <w:color w:val="222222"/>
          <w:bdr w:val="none" w:sz="0" w:space="0" w:color="auto" w:frame="1"/>
          <w:shd w:val="clear" w:color="auto" w:fill="FFFFFF"/>
        </w:rPr>
        <w:t>–</w:t>
      </w:r>
      <w:r>
        <w:rPr>
          <w:rFonts w:asciiTheme="minorHAnsi" w:hAnsiTheme="minorHAnsi" w:cstheme="minorHAnsi"/>
          <w:color w:val="222222"/>
          <w:bdr w:val="none" w:sz="0" w:space="0" w:color="auto" w:frame="1"/>
          <w:shd w:val="clear" w:color="auto" w:fill="FFFFFF"/>
        </w:rPr>
        <w:t xml:space="preserve"> T</w:t>
      </w:r>
      <w:r w:rsidRPr="00CA727E">
        <w:rPr>
          <w:rFonts w:asciiTheme="minorHAnsi" w:hAnsiTheme="minorHAnsi" w:cstheme="minorHAnsi"/>
          <w:color w:val="222222"/>
          <w:bdr w:val="none" w:sz="0" w:space="0" w:color="auto" w:frame="1"/>
          <w:shd w:val="clear" w:color="auto" w:fill="FFFFFF"/>
        </w:rPr>
        <w:t>he Immortality of the ‘I’". </w:t>
      </w:r>
      <w:r>
        <w:rPr>
          <w:rFonts w:asciiTheme="minorHAnsi" w:hAnsiTheme="minorHAnsi" w:cstheme="minorHAnsi"/>
          <w:color w:val="222222"/>
          <w:bdr w:val="none" w:sz="0" w:space="0" w:color="auto" w:frame="1"/>
          <w:shd w:val="clear" w:color="auto" w:fill="FFFFFF"/>
        </w:rPr>
        <w:t>_</w:t>
      </w:r>
      <w:r w:rsidRPr="00CA727E">
        <w:rPr>
          <w:rFonts w:asciiTheme="minorHAnsi" w:hAnsiTheme="minorHAnsi" w:cstheme="minorHAnsi"/>
          <w:i/>
          <w:iCs/>
          <w:color w:val="222222"/>
          <w:bdr w:val="none" w:sz="0" w:space="0" w:color="auto" w:frame="1"/>
        </w:rPr>
        <w:t>Art History</w:t>
      </w:r>
      <w:r>
        <w:rPr>
          <w:rFonts w:asciiTheme="minorHAnsi" w:hAnsiTheme="minorHAnsi" w:cstheme="minorHAnsi"/>
          <w:i/>
          <w:iCs/>
          <w:color w:val="222222"/>
          <w:bdr w:val="none" w:sz="0" w:space="0" w:color="auto" w:frame="1"/>
        </w:rPr>
        <w:t>_</w:t>
      </w:r>
      <w:r w:rsidRPr="00CA727E">
        <w:rPr>
          <w:rFonts w:asciiTheme="minorHAnsi" w:hAnsiTheme="minorHAnsi" w:cstheme="minorHAnsi"/>
          <w:color w:val="222222"/>
          <w:bdr w:val="none" w:sz="0" w:space="0" w:color="auto" w:frame="1"/>
          <w:shd w:val="clear" w:color="auto" w:fill="FFFFFF"/>
        </w:rPr>
        <w:t> 20 (4)</w:t>
      </w:r>
      <w:r>
        <w:rPr>
          <w:rFonts w:asciiTheme="minorHAnsi" w:hAnsiTheme="minorHAnsi" w:cstheme="minorHAnsi"/>
          <w:color w:val="222222"/>
          <w:bdr w:val="none" w:sz="0" w:space="0" w:color="auto" w:frame="1"/>
          <w:shd w:val="clear" w:color="auto" w:fill="FFFFFF"/>
        </w:rPr>
        <w:t>.</w:t>
      </w:r>
      <w:r w:rsidRPr="00CA727E">
        <w:rPr>
          <w:rFonts w:asciiTheme="minorHAnsi" w:hAnsiTheme="minorHAnsi" w:cstheme="minorHAnsi"/>
          <w:color w:val="222222"/>
          <w:bdr w:val="none" w:sz="0" w:space="0" w:color="auto" w:frame="1"/>
          <w:shd w:val="clear" w:color="auto" w:fill="FFFFFF"/>
        </w:rPr>
        <w:t xml:space="preserve"> 589-610.</w:t>
      </w:r>
    </w:p>
    <w:p w:rsidR="00CA727E" w:rsidRPr="00CA727E" w:rsidRDefault="00CA727E" w:rsidP="00612454">
      <w:pPr>
        <w:spacing w:line="360" w:lineRule="auto"/>
        <w:rPr>
          <w:rFonts w:cstheme="minorHAnsi"/>
          <w:sz w:val="24"/>
          <w:szCs w:val="24"/>
        </w:rPr>
      </w:pPr>
    </w:p>
    <w:sectPr w:rsidR="00CA727E" w:rsidRPr="00CA7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CF"/>
    <w:rsid w:val="00115BC3"/>
    <w:rsid w:val="00351747"/>
    <w:rsid w:val="005D11CF"/>
    <w:rsid w:val="00612454"/>
    <w:rsid w:val="00722BEB"/>
    <w:rsid w:val="00A86E06"/>
    <w:rsid w:val="00CA72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F090"/>
  <w15:chartTrackingRefBased/>
  <w15:docId w15:val="{FCBDA8D9-0D0D-4375-ACE4-9C72982B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size-extra-large">
    <w:name w:val="a-size-extra-large"/>
    <w:basedOn w:val="DefaultParagraphFont"/>
    <w:rsid w:val="00722BEB"/>
  </w:style>
  <w:style w:type="paragraph" w:customStyle="1" w:styleId="xmsonormal">
    <w:name w:val="x_msonormal"/>
    <w:basedOn w:val="Normal"/>
    <w:rsid w:val="006124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msoendnotereference">
    <w:name w:val="x_msoendnotereference"/>
    <w:basedOn w:val="DefaultParagraphFont"/>
    <w:rsid w:val="00612454"/>
  </w:style>
  <w:style w:type="paragraph" w:customStyle="1" w:styleId="xmsoendnotetext">
    <w:name w:val="x_msoendnotetext"/>
    <w:basedOn w:val="Normal"/>
    <w:rsid w:val="00CA727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A72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095190">
      <w:bodyDiv w:val="1"/>
      <w:marLeft w:val="0"/>
      <w:marRight w:val="0"/>
      <w:marTop w:val="0"/>
      <w:marBottom w:val="0"/>
      <w:divBdr>
        <w:top w:val="none" w:sz="0" w:space="0" w:color="auto"/>
        <w:left w:val="none" w:sz="0" w:space="0" w:color="auto"/>
        <w:bottom w:val="none" w:sz="0" w:space="0" w:color="auto"/>
        <w:right w:val="none" w:sz="0" w:space="0" w:color="auto"/>
      </w:divBdr>
      <w:divsChild>
        <w:div w:id="1348095891">
          <w:marLeft w:val="0"/>
          <w:marRight w:val="0"/>
          <w:marTop w:val="0"/>
          <w:marBottom w:val="0"/>
          <w:divBdr>
            <w:top w:val="none" w:sz="0" w:space="0" w:color="auto"/>
            <w:left w:val="none" w:sz="0" w:space="0" w:color="auto"/>
            <w:bottom w:val="none" w:sz="0" w:space="0" w:color="auto"/>
            <w:right w:val="none" w:sz="0" w:space="0" w:color="auto"/>
          </w:divBdr>
        </w:div>
        <w:div w:id="1262646676">
          <w:marLeft w:val="0"/>
          <w:marRight w:val="0"/>
          <w:marTop w:val="0"/>
          <w:marBottom w:val="0"/>
          <w:divBdr>
            <w:top w:val="none" w:sz="0" w:space="0" w:color="auto"/>
            <w:left w:val="none" w:sz="0" w:space="0" w:color="auto"/>
            <w:bottom w:val="none" w:sz="0" w:space="0" w:color="auto"/>
            <w:right w:val="none" w:sz="0" w:space="0" w:color="auto"/>
          </w:divBdr>
        </w:div>
        <w:div w:id="1696153627">
          <w:marLeft w:val="0"/>
          <w:marRight w:val="0"/>
          <w:marTop w:val="0"/>
          <w:marBottom w:val="0"/>
          <w:divBdr>
            <w:top w:val="none" w:sz="0" w:space="0" w:color="auto"/>
            <w:left w:val="none" w:sz="0" w:space="0" w:color="auto"/>
            <w:bottom w:val="none" w:sz="0" w:space="0" w:color="auto"/>
            <w:right w:val="none" w:sz="0" w:space="0" w:color="auto"/>
          </w:divBdr>
        </w:div>
        <w:div w:id="1969242512">
          <w:marLeft w:val="0"/>
          <w:marRight w:val="0"/>
          <w:marTop w:val="0"/>
          <w:marBottom w:val="0"/>
          <w:divBdr>
            <w:top w:val="none" w:sz="0" w:space="0" w:color="auto"/>
            <w:left w:val="none" w:sz="0" w:space="0" w:color="auto"/>
            <w:bottom w:val="none" w:sz="0" w:space="0" w:color="auto"/>
            <w:right w:val="none" w:sz="0" w:space="0" w:color="auto"/>
          </w:divBdr>
        </w:div>
      </w:divsChild>
    </w:div>
    <w:div w:id="2098018134">
      <w:bodyDiv w:val="1"/>
      <w:marLeft w:val="0"/>
      <w:marRight w:val="0"/>
      <w:marTop w:val="0"/>
      <w:marBottom w:val="0"/>
      <w:divBdr>
        <w:top w:val="none" w:sz="0" w:space="0" w:color="auto"/>
        <w:left w:val="none" w:sz="0" w:space="0" w:color="auto"/>
        <w:bottom w:val="none" w:sz="0" w:space="0" w:color="auto"/>
        <w:right w:val="none" w:sz="0" w:space="0" w:color="auto"/>
      </w:divBdr>
      <w:divsChild>
        <w:div w:id="59721343">
          <w:marLeft w:val="0"/>
          <w:marRight w:val="0"/>
          <w:marTop w:val="0"/>
          <w:marBottom w:val="0"/>
          <w:divBdr>
            <w:top w:val="none" w:sz="0" w:space="0" w:color="auto"/>
            <w:left w:val="none" w:sz="0" w:space="0" w:color="auto"/>
            <w:bottom w:val="none" w:sz="0" w:space="0" w:color="auto"/>
            <w:right w:val="none" w:sz="0" w:space="0" w:color="auto"/>
          </w:divBdr>
        </w:div>
        <w:div w:id="459228930">
          <w:marLeft w:val="0"/>
          <w:marRight w:val="0"/>
          <w:marTop w:val="0"/>
          <w:marBottom w:val="0"/>
          <w:divBdr>
            <w:top w:val="none" w:sz="0" w:space="0" w:color="auto"/>
            <w:left w:val="none" w:sz="0" w:space="0" w:color="auto"/>
            <w:bottom w:val="none" w:sz="0" w:space="0" w:color="auto"/>
            <w:right w:val="none" w:sz="0" w:space="0" w:color="auto"/>
          </w:divBdr>
        </w:div>
        <w:div w:id="841161903">
          <w:marLeft w:val="0"/>
          <w:marRight w:val="0"/>
          <w:marTop w:val="0"/>
          <w:marBottom w:val="0"/>
          <w:divBdr>
            <w:top w:val="none" w:sz="0" w:space="0" w:color="auto"/>
            <w:left w:val="none" w:sz="0" w:space="0" w:color="auto"/>
            <w:bottom w:val="none" w:sz="0" w:space="0" w:color="auto"/>
            <w:right w:val="none" w:sz="0" w:space="0" w:color="auto"/>
          </w:divBdr>
        </w:div>
        <w:div w:id="2032416347">
          <w:marLeft w:val="0"/>
          <w:marRight w:val="0"/>
          <w:marTop w:val="0"/>
          <w:marBottom w:val="0"/>
          <w:divBdr>
            <w:top w:val="none" w:sz="0" w:space="0" w:color="auto"/>
            <w:left w:val="none" w:sz="0" w:space="0" w:color="auto"/>
            <w:bottom w:val="none" w:sz="0" w:space="0" w:color="auto"/>
            <w:right w:val="none" w:sz="0" w:space="0" w:color="auto"/>
          </w:divBdr>
        </w:div>
        <w:div w:id="1342779128">
          <w:marLeft w:val="0"/>
          <w:marRight w:val="0"/>
          <w:marTop w:val="0"/>
          <w:marBottom w:val="0"/>
          <w:divBdr>
            <w:top w:val="none" w:sz="0" w:space="0" w:color="auto"/>
            <w:left w:val="none" w:sz="0" w:space="0" w:color="auto"/>
            <w:bottom w:val="none" w:sz="0" w:space="0" w:color="auto"/>
            <w:right w:val="none" w:sz="0" w:space="0" w:color="auto"/>
          </w:divBdr>
        </w:div>
        <w:div w:id="76563912">
          <w:marLeft w:val="0"/>
          <w:marRight w:val="0"/>
          <w:marTop w:val="0"/>
          <w:marBottom w:val="0"/>
          <w:divBdr>
            <w:top w:val="none" w:sz="0" w:space="0" w:color="auto"/>
            <w:left w:val="none" w:sz="0" w:space="0" w:color="auto"/>
            <w:bottom w:val="none" w:sz="0" w:space="0" w:color="auto"/>
            <w:right w:val="none" w:sz="0" w:space="0" w:color="auto"/>
          </w:divBdr>
        </w:div>
        <w:div w:id="576983522">
          <w:marLeft w:val="0"/>
          <w:marRight w:val="0"/>
          <w:marTop w:val="0"/>
          <w:marBottom w:val="0"/>
          <w:divBdr>
            <w:top w:val="none" w:sz="0" w:space="0" w:color="auto"/>
            <w:left w:val="none" w:sz="0" w:space="0" w:color="auto"/>
            <w:bottom w:val="none" w:sz="0" w:space="0" w:color="auto"/>
            <w:right w:val="none" w:sz="0" w:space="0" w:color="auto"/>
          </w:divBdr>
        </w:div>
        <w:div w:id="424961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ur01.safelinks.protection.outlook.com/?url=https%3A%2F%2Fdymchurchworldnews.wordpress.com%2F2012%2F07%2F03%2Fvillage-of-the-surreal-32%2F&amp;data=05%7C01%7Ccarolyn.oulton%40canterbury.ac.uk%7C5d971e026f1447527e1008da6a4cb0f5%7C0320b2da22dd4dab8c216e644ba14f13%7C0%7C0%7C637939174904377564%7CUnknown%7CTWFpbGZsb3d8eyJWIjoiMC4wLjAwMDAiLCJQIjoiV2luMzIiLCJBTiI6Ik1haWwiLCJXVCI6Mn0%3D%7C3000%7C%7C%7C&amp;sdata=aA75PH2qR6QM6uqdNa0jb60ukmeo8CDRuysS4uQjrto%3D&amp;reserved=0" TargetMode="External"/><Relationship Id="rId4" Type="http://schemas.openxmlformats.org/officeDocument/2006/relationships/hyperlink" Target="https://eur01.safelinks.protection.outlook.com/?url=https%3A%2F%2Fwww.tate.org.uk%2Fwhats-on%2Ftate-liverpool%2Fexhibition%2Fpaul-nash%2Fpaul-nash-modern-artist-ancient-landscape-room-guide-1&amp;data=05%7C01%7Ccarolyn.oulton%40canterbury.ac.uk%7C5d971e026f1447527e1008da6a4cb0f5%7C0320b2da22dd4dab8c216e644ba14f13%7C0%7C0%7C637939174904377564%7CUnknown%7CTWFpbGZsb3d8eyJWIjoiMC4wLjAwMDAiLCJQIjoiV2luMzIiLCJBTiI6Ik1haWwiLCJXVCI6Mn0%3D%7C3000%7C%7C%7C&amp;sdata=0AorEFIYwPnf5MUOXD7UHpOHtuUsBqKrBJoTlMCXhi0%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3</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Oulton</dc:creator>
  <cp:keywords/>
  <dc:description/>
  <cp:lastModifiedBy>Carolyn Oulton</cp:lastModifiedBy>
  <cp:revision>1</cp:revision>
  <dcterms:created xsi:type="dcterms:W3CDTF">2022-07-20T12:39:00Z</dcterms:created>
  <dcterms:modified xsi:type="dcterms:W3CDTF">2022-07-20T19:45:00Z</dcterms:modified>
</cp:coreProperties>
</file>