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Abe Pasion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ind w:right="0"/>
        <w:jc w:val="center"/>
        <w:rPr>
          <w:rFonts w:ascii="Times New Roman" w:cs="Times New Roman" w:eastAsia="Times New Roman" w:hAnsi="Times New Roman"/>
          <w:color w:val="1f4e79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0"/>
          <w:szCs w:val="20"/>
          <w:rtl w:val="0"/>
        </w:rPr>
        <w:t xml:space="preserve">pasionabe@gmail.com   •   (850) 293-7051   •  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f4e79"/>
            <w:sz w:val="20"/>
            <w:szCs w:val="20"/>
            <w:u w:val="single"/>
            <w:rtl w:val="0"/>
          </w:rPr>
          <w:t xml:space="preserve">linkedin.com/in/abe-pasion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333333"/>
          <w:sz w:val="20"/>
          <w:szCs w:val="20"/>
          <w:rtl w:val="0"/>
        </w:rPr>
        <w:t xml:space="preserve">   •  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f4e79"/>
            <w:u w:val="single"/>
            <w:rtl w:val="0"/>
          </w:rPr>
          <w:t xml:space="preserve">https://abepasion.com/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4e79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4e79" w:space="2" w:sz="6" w:val="single"/>
        </w:pBdr>
        <w:spacing w:after="20" w:before="120" w:lineRule="auto"/>
        <w:ind w:right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8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Actuarial &amp; Analytics: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Excel/Google Sheets (pivot tables, VLOOKUP, scenario modeling, M), SQL (PostgreSQL, MySQL), Python (pandas, numpy, scipy, statsmodels)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ind w:right="0"/>
        <w:rPr>
          <w:rFonts w:ascii="Times New Roman" w:cs="Times New Roman" w:eastAsia="Times New Roman" w:hAnsi="Times New Roman"/>
          <w:color w:val="33333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Data Engineering &amp; Cloud: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Azure Data Lake, Azure Databricks, Azure Data Factory, Power BI, REST APIs, AWS (S3, EC2, IAM, Lambda)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Programming &amp; Tools: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Python, SQL, TypeScript, C++, JavaScript, Jupyter, Git, Selenium, Playwright, Pytest, Gemini Notebook LM, Github Copilot</w:t>
      </w:r>
    </w:p>
    <w:p w:rsidR="00000000" w:rsidDel="00000000" w:rsidP="00000000" w:rsidRDefault="00000000" w:rsidRPr="00000000" w14:paraId="00000006">
      <w:pPr>
        <w:pBdr>
          <w:bottom w:color="1f4e79" w:space="2" w:sz="6" w:val="single"/>
        </w:pBdr>
        <w:spacing w:after="60" w:before="12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350"/>
        </w:tabs>
        <w:spacing w:after="0" w:before="0" w:line="24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HNTB &amp; FDOT</w:t>
      </w:r>
      <w:r w:rsidDel="00000000" w:rsidR="00000000" w:rsidRPr="00000000">
        <w:rPr>
          <w:rFonts w:ascii="Times New Roman" w:cs="Times New Roman" w:eastAsia="Times New Roman" w:hAnsi="Times New Roman"/>
          <w:color w:val="888888"/>
          <w:sz w:val="22"/>
          <w:szCs w:val="22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April 2025 – Present</w:t>
      </w:r>
    </w:p>
    <w:p w:rsidR="00000000" w:rsidDel="00000000" w:rsidP="00000000" w:rsidRDefault="00000000" w:rsidRPr="00000000" w14:paraId="00000008">
      <w:pPr>
        <w:tabs>
          <w:tab w:val="right" w:leader="none" w:pos="10350"/>
        </w:tabs>
        <w:spacing w:after="0" w:before="0" w:line="240" w:lineRule="auto"/>
        <w:ind w:right="0"/>
        <w:rPr>
          <w:rFonts w:ascii="Times New Roman" w:cs="Times New Roman" w:eastAsia="Times New Roman" w:hAnsi="Times New Roman"/>
          <w:i w:val="1"/>
          <w:iCs w:val="1"/>
          <w:color w:val="1a1a1a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a1a1a"/>
          <w:sz w:val="22"/>
          <w:szCs w:val="22"/>
          <w:rtl w:val="0"/>
        </w:rPr>
        <w:t xml:space="preserve">BI Developer / Data Analyst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Developed SQL, Python, and VBA–based analytics and automation pipelines to reconcile traffic and pricing data between source systems and reporting layers, reducing manual validation effort by ~60% and improving data reliability for statewide decision-making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Analyzed statewide traffic and Dynamic Message Sign (DMS) datasets to validate operational accuracy across 28 transportation subsystems, supporting FDOT’s traffic management and pricing strategies for express lanes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Designed reusable validation frameworks and dashboards to surface SLA risks, trend anomalies, and release readiness metrics, accelerating test and release cycles across three statewide deployments (2 SunGuide hotfixes, 1 SELS release)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Partnered directly with FDOT stakeholders, developers, and BI teams to translate business and operational requirements into measurable data checks, curated datasets, and reporting outputs used by internal and external consumers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Supported ingestion and transformation of 20+ enterprise datasets, ensuring accuracy and consistency across reporting workflows used for operational monitoring and client-facing dashboards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40" w:before="4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Leveraged LLM-assisted documentation analysis (self-hosted Ollama, Gemini Notebook LM) to extract requirements and generate structured validation artifacts, improving analysis throughput and accelerating development timelines by 40%+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35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Shop Online New York</w:t>
      </w:r>
      <w:r w:rsidDel="00000000" w:rsidR="00000000" w:rsidRPr="00000000">
        <w:rPr>
          <w:rFonts w:ascii="Times New Roman" w:cs="Times New Roman" w:eastAsia="Times New Roman" w:hAnsi="Times New Roman"/>
          <w:color w:val="88888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rtl w:val="0"/>
        </w:rPr>
        <w:t xml:space="preserve">Feb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0"/>
          <w:szCs w:val="20"/>
          <w:rtl w:val="0"/>
        </w:rPr>
        <w:t xml:space="preserve"> 2025 – Apr 2025</w:t>
      </w:r>
    </w:p>
    <w:p w:rsidR="00000000" w:rsidDel="00000000" w:rsidP="00000000" w:rsidRDefault="00000000" w:rsidRPr="00000000" w14:paraId="00000010">
      <w:pPr>
        <w:tabs>
          <w:tab w:val="right" w:leader="none" w:pos="1035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a1a1a"/>
          <w:sz w:val="22"/>
          <w:szCs w:val="22"/>
          <w:rtl w:val="0"/>
        </w:rPr>
        <w:t xml:space="preserve">Software Developer Intern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Built a cross-platform Flutter application supporting four role-based user types, implementing access controls and structured data flows to reduce authorization defects and improve system reliability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Integrated Firebase for real-time data ingestion, authentication, and storage; managed the full Jira ticket lifecycle, translating functional requirements into deliverable features</w:t>
      </w:r>
    </w:p>
    <w:p w:rsidR="00000000" w:rsidDel="00000000" w:rsidP="00000000" w:rsidRDefault="00000000" w:rsidRPr="00000000" w14:paraId="00000013">
      <w:pPr>
        <w:tabs>
          <w:tab w:val="right" w:leader="none" w:pos="1008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Florida State University</w:t>
      </w:r>
      <w:r w:rsidDel="00000000" w:rsidR="00000000" w:rsidRPr="00000000">
        <w:rPr>
          <w:rFonts w:ascii="Times New Roman" w:cs="Times New Roman" w:eastAsia="Times New Roman" w:hAnsi="Times New Roman"/>
          <w:color w:val="888888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rtl w:val="0"/>
        </w:rPr>
        <w:t xml:space="preserve">Sep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0"/>
          <w:szCs w:val="20"/>
          <w:rtl w:val="0"/>
        </w:rPr>
        <w:t xml:space="preserve"> 2023 – May 2024</w:t>
      </w:r>
    </w:p>
    <w:p w:rsidR="00000000" w:rsidDel="00000000" w:rsidP="00000000" w:rsidRDefault="00000000" w:rsidRPr="00000000" w14:paraId="00000014">
      <w:pPr>
        <w:tabs>
          <w:tab w:val="right" w:leader="none" w:pos="1035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a1a1a"/>
          <w:sz w:val="22"/>
          <w:szCs w:val="22"/>
          <w:rtl w:val="0"/>
        </w:rPr>
        <w:t xml:space="preserve">Cybersecurity Analyst Intern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Standardized security and compliance controls for FSU Health Research teams, aligning workflows to NIST 800-53 and FedRAMP Moderate, reducing audit preparation effort and compliance ambiguity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Conducted risk assessments and control gap analysis across Azure and Alert Logic integrations, evaluating identity management, logging, and data protection controls for health data systems</w:t>
      </w:r>
    </w:p>
    <w:p w:rsidR="00000000" w:rsidDel="00000000" w:rsidP="00000000" w:rsidRDefault="00000000" w:rsidRPr="00000000" w14:paraId="00000017">
      <w:pPr>
        <w:tabs>
          <w:tab w:val="right" w:leader="none" w:pos="1008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Mathnasium </w:t>
      </w:r>
      <w:r w:rsidDel="00000000" w:rsidR="00000000" w:rsidRPr="00000000">
        <w:rPr>
          <w:rFonts w:ascii="Times New Roman" w:cs="Times New Roman" w:eastAsia="Times New Roman" w:hAnsi="Times New Roman"/>
          <w:color w:val="88888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rtl w:val="0"/>
        </w:rPr>
        <w:t xml:space="preserve">Sep 2022 – Aug 2023</w:t>
      </w:r>
    </w:p>
    <w:p w:rsidR="00000000" w:rsidDel="00000000" w:rsidP="00000000" w:rsidRDefault="00000000" w:rsidRPr="00000000" w14:paraId="00000018">
      <w:pPr>
        <w:tabs>
          <w:tab w:val="right" w:leader="none" w:pos="10350"/>
        </w:tabs>
        <w:spacing w:after="0" w:before="0" w:lineRule="auto"/>
        <w:ind w:right="0"/>
        <w:rPr>
          <w:rFonts w:ascii="Times New Roman" w:cs="Times New Roman" w:eastAsia="Times New Roman" w:hAnsi="Times New Roman"/>
          <w:i w:val="1"/>
          <w:iCs w:val="1"/>
          <w:color w:val="66666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a1a1a"/>
          <w:sz w:val="22"/>
          <w:szCs w:val="22"/>
          <w:rtl w:val="0"/>
        </w:rPr>
        <w:t xml:space="preserve">Mathematics Tutor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Delivered individualized mathematics instruction from arithmetic through calculus II, improving student performance by an average of one letter grade through structured problem-solving methods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40" w:right="0" w:hanging="2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Prepared students for college admission exams, achieving 20%+ average score improvement, demonstrating ability to translate complex quantitative concepts into clear, accessible explanations</w:t>
      </w:r>
    </w:p>
    <w:p w:rsidR="00000000" w:rsidDel="00000000" w:rsidP="00000000" w:rsidRDefault="00000000" w:rsidRPr="00000000" w14:paraId="0000001B">
      <w:pPr>
        <w:pageBreakBefore w:val="1"/>
        <w:pBdr>
          <w:bottom w:color="1f4e79" w:space="2" w:sz="6" w:val="single"/>
        </w:pBdr>
        <w:spacing w:after="60" w:before="20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&amp; ANALYTICS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before="0" w:lineRule="auto"/>
        <w:ind w:right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AI-Driven Test Case Generation Pipeline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  —  Azure DevOps · Ollama · LLMs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6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Built an automated pipeline leveraging the Azure DevOps REST API and self-hosted LLMs (Ollama) to ingest requirements, resolutions, and Jira artifacts and generate structured, reusable validation outputs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Established requirement-to-release traceability, improving per-release coverage and reducing manual analysis effort while strengthening auditability and change-impact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before="0" w:lineRule="auto"/>
        <w:ind w:right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SJM Automotive Manufacturing &amp; Dealer Sales Analytics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  —  Azure Databricks · Power BI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tabs>
          <w:tab w:val="right" w:leader="none" w:pos="10350"/>
        </w:tabs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Built an end-to-end Azure data platform to ingest and transform multi-source enterprise data, applying data quality checks and governance controls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tabs>
          <w:tab w:val="right" w:leader="none" w:pos="10350"/>
        </w:tabs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Delivered curated analytical datasets and Power BI dashboards to support operational performance monitoring and sales insight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40" w:before="0" w:lineRule="auto"/>
        <w:ind w:right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Enterprise SLA Monitoring Data Platform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  —  Azure Databricks · Medallion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Designed a Medallion-architecture pipeline ingesting application decision data into ADLS, applying SLA classification logic in Databricks (Spark SQL), and publishing Gold-layer reporting tables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lineRule="auto"/>
        <w:ind w:left="440" w:hanging="2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rtl w:val="0"/>
        </w:rPr>
        <w:t xml:space="preserve">Implemented automated data validation and reconciliation at each pipeline stage, ensuring end-to-end accuracy, auditability, and reliability for operational and client-facing reporting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1f4e79" w:space="2" w:sz="6" w:val="single"/>
        </w:pBdr>
        <w:spacing w:after="60" w:before="12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10080"/>
        </w:tabs>
        <w:spacing w:after="60" w:before="80" w:lineRule="auto"/>
        <w:ind w:right="0"/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Florida State University,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Tallahassee, FL.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22"/>
          <w:szCs w:val="22"/>
          <w:rtl w:val="0"/>
        </w:rPr>
        <w:t xml:space="preserve">Dec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right" w:leader="none" w:pos="10080"/>
        </w:tabs>
        <w:spacing w:after="60" w:before="80" w:lineRule="auto"/>
        <w:ind w:right="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B.S. Computer Science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GPA: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3.46 /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080"/>
        </w:tabs>
        <w:spacing w:after="60" w:before="8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2"/>
          <w:szCs w:val="22"/>
          <w:rtl w:val="0"/>
        </w:rPr>
        <w:t xml:space="preserve">Relevant Coursework: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1a1a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0"/>
          <w:szCs w:val="20"/>
          <w:rtl w:val="0"/>
        </w:rPr>
        <w:t xml:space="preserve">Introduction to Probability, Business Statistics, Calculus I–III, Discrete Mathematics I &amp; II, Data Structures, Operating Systems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4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inkedin.com/in/abe-pasion" TargetMode="External"/><Relationship Id="rId7" Type="http://schemas.openxmlformats.org/officeDocument/2006/relationships/hyperlink" Target="https://abepasion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