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ind w:right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Abe Pasion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ind w:right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pasionabe@gmail.com   •   (850) 293-7051   •   </w:t>
      </w:r>
      <w:hyperlink r:id="rId6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linkedin.com/in/abe-pasion</w:t>
        </w:r>
      </w:hyperlink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  •   </w:t>
      </w:r>
      <w:hyperlink r:id="rId7">
        <w:r w:rsidDel="00000000" w:rsidR="00000000" w:rsidRPr="00000000">
          <w:rPr>
            <w:rFonts w:ascii="Arial" w:cs="Arial" w:eastAsia="Arial" w:hAnsi="Arial"/>
            <w:color w:val="1f4e79"/>
            <w:sz w:val="20"/>
            <w:szCs w:val="20"/>
            <w:u w:val="single"/>
            <w:rtl w:val="0"/>
          </w:rPr>
          <w:t xml:space="preserve">pasionfruit.github.io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2" w:sz="6" w:val="single"/>
        </w:pBdr>
        <w:spacing w:after="60" w:before="200" w:lineRule="auto"/>
        <w:ind w:right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ACTUARIAL EXAMS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080"/>
        </w:tabs>
        <w:spacing w:after="60" w:before="80" w:lineRule="auto"/>
        <w:ind w:right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Exam P</w:t>
        <w:tab/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Sitting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spacing w:after="60" w:lineRule="auto"/>
        <w:ind w:right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Exam FM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Planned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080"/>
        </w:tabs>
        <w:spacing w:after="80" w:lineRule="auto"/>
        <w:ind w:right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Exam SRM</w:t>
        <w:tab/>
        <w:t xml:space="preserve"> 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Planned January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4e79" w:space="2" w:sz="6" w:val="single"/>
        </w:pBdr>
        <w:spacing w:after="60" w:before="200" w:lineRule="auto"/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80" w:lineRule="auto"/>
        <w:ind w:right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Actuarial &amp; Analytics: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Excel/Google Sheets (pivot tables, VLOOKUP, scenario modeling), SQL (PostgreSQL, MySQL), Python (pandas, numpy, scipy, statsmodels)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right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Data Engineering &amp; Cloud: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Azure Data Lake, Azure Databricks, Azure Data Factory, Power BI,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right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Programming &amp; Tools: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Python, SQL, TypeScript, C++, JavaScript, Jupyter, Git, Selenium, Playwright,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4e79" w:space="2" w:sz="6" w:val="single"/>
        </w:pBdr>
        <w:spacing w:after="60" w:before="200" w:lineRule="auto"/>
        <w:ind w:right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350"/>
        </w:tabs>
        <w:spacing w:after="0" w:before="0" w:line="240" w:lineRule="auto"/>
        <w:ind w:right="0"/>
        <w:rPr>
          <w:i w:val="1"/>
          <w:iCs w:val="1"/>
          <w:color w:val="666666"/>
          <w:sz w:val="22"/>
          <w:szCs w:val="22"/>
        </w:rPr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HNTB &amp; FDOT</w:t>
      </w:r>
      <w:r w:rsidDel="00000000" w:rsidR="00000000" w:rsidRPr="00000000">
        <w:rPr>
          <w:color w:val="888888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April 2025 – Present</w:t>
      </w:r>
    </w:p>
    <w:p w:rsidR="00000000" w:rsidDel="00000000" w:rsidP="00000000" w:rsidRDefault="00000000" w:rsidRPr="00000000" w14:paraId="0000000D">
      <w:pPr>
        <w:tabs>
          <w:tab w:val="right" w:leader="none" w:pos="10350"/>
        </w:tabs>
        <w:spacing w:after="0" w:before="0" w:line="240" w:lineRule="auto"/>
        <w:ind w:right="0"/>
        <w:rPr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BI Developer / Data Analyst</w:t>
      </w:r>
      <w:r w:rsidDel="00000000" w:rsidR="00000000" w:rsidRPr="00000000">
        <w:rPr>
          <w:i w:val="1"/>
          <w:iCs w:val="1"/>
          <w:color w:val="888888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10350"/>
        </w:tabs>
        <w:spacing w:after="0" w:before="0" w:lineRule="auto"/>
        <w:ind w:left="440" w:right="0" w:hanging="2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Designed and executed data validation and reconciliation frameworks across Azure ingestion pipelines (ADF → ADLS → Databricks), surfacing 1,000+ data inconsistencies across Bronze and Silver layers — contributing to a ~40% reduction in downstream reporting defects post-release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Python and SQL automation scripts for daily data reconciliation between source systems and reporting layers, eliminating ~60% of manual validation effort and establishing a single source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Leveraged Azure OpenAI (Foundry models) and self-hosted Ollama LLMs to generate templated test cases and Jira tickets, accelerating test development velocity by 40%+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Supported ingestion of 20+ enterprise datasets into Azure Data Lake Storage and validated Databricks Spark transformation workflows to ensure SLA-driven reporting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Partnered with BI teams to publish curated data marts powering operational and client-facing dashboards for internal and external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Spearheaded automated regression testing using Selenium and Playwright, reducing manual testing time by 10–20% and expanding test coverage across statewide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350"/>
        </w:tabs>
        <w:spacing w:after="0" w:before="0" w:lineRule="auto"/>
        <w:ind w:right="0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Shop Online New York</w:t>
      </w:r>
      <w:r w:rsidDel="00000000" w:rsidR="00000000" w:rsidRPr="00000000">
        <w:rPr>
          <w:color w:val="888888"/>
          <w:rtl w:val="0"/>
        </w:rPr>
        <w:tab/>
      </w:r>
      <w:r w:rsidDel="00000000" w:rsidR="00000000" w:rsidRPr="00000000">
        <w:rPr>
          <w:i w:val="1"/>
          <w:iCs w:val="1"/>
          <w:color w:val="666666"/>
          <w:rtl w:val="0"/>
        </w:rPr>
        <w:t xml:space="preserve">Feb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 2025 – Apr 2025</w:t>
      </w:r>
    </w:p>
    <w:p w:rsidR="00000000" w:rsidDel="00000000" w:rsidP="00000000" w:rsidRDefault="00000000" w:rsidRPr="00000000" w14:paraId="00000015">
      <w:pPr>
        <w:tabs>
          <w:tab w:val="right" w:leader="none" w:pos="10350"/>
        </w:tabs>
        <w:spacing w:after="0" w:before="0" w:lineRule="auto"/>
        <w:ind w:right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Software Developer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0" w:afterAutospacing="0" w:before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Built a cross-platform Flutter application supporting 4 distinct user roles (user, admin, seller, buyer) with role-based access controls, reducing authorization defects and improving navigation clarity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40" w:before="0" w:beforeAutospacing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Integrated Firebase for real-time data management, authentication, and cloud storage; managed end-to-end Jira ticket lifecycle for this workstream</w:t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0" w:before="0" w:lineRule="auto"/>
        <w:ind w:right="0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Florida State University</w:t>
      </w:r>
      <w:r w:rsidDel="00000000" w:rsidR="00000000" w:rsidRPr="00000000">
        <w:rPr>
          <w:color w:val="888888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666666"/>
          <w:rtl w:val="0"/>
        </w:rPr>
        <w:t xml:space="preserve">Sep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 2023 – May 2024</w:t>
      </w:r>
    </w:p>
    <w:p w:rsidR="00000000" w:rsidDel="00000000" w:rsidP="00000000" w:rsidRDefault="00000000" w:rsidRPr="00000000" w14:paraId="00000019">
      <w:pPr>
        <w:tabs>
          <w:tab w:val="right" w:leader="none" w:pos="10350"/>
        </w:tabs>
        <w:spacing w:after="0" w:before="0" w:lineRule="auto"/>
        <w:ind w:right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Cybersecurity Analyst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0" w:afterAutospacing="0" w:before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Standardized security procedures and compliance controls for FSU Health Research teams, aligning operations to NIST 800-53 and FedRAMP Moderate baselines — reducing audit preparation effort and compliance ambiguity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40" w:before="0" w:beforeAutospacing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Conducted security assessments and risk analysis of Azure and Alert Logic integrations for the Health Data Science Initiative, identifying control gaps across identity, logging, and data protection layers</w:t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0" w:before="0" w:lineRule="auto"/>
        <w:ind w:right="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Mathnasium </w:t>
      </w:r>
      <w:r w:rsidDel="00000000" w:rsidR="00000000" w:rsidRPr="00000000">
        <w:rPr>
          <w:color w:val="888888"/>
          <w:rtl w:val="0"/>
        </w:rPr>
        <w:tab/>
      </w:r>
      <w:r w:rsidDel="00000000" w:rsidR="00000000" w:rsidRPr="00000000">
        <w:rPr>
          <w:i w:val="1"/>
          <w:iCs w:val="1"/>
          <w:color w:val="666666"/>
          <w:rtl w:val="0"/>
        </w:rPr>
        <w:t xml:space="preserve">Sep 2022 – Aug 2023</w:t>
      </w:r>
    </w:p>
    <w:p w:rsidR="00000000" w:rsidDel="00000000" w:rsidP="00000000" w:rsidRDefault="00000000" w:rsidRPr="00000000" w14:paraId="0000001D">
      <w:pPr>
        <w:tabs>
          <w:tab w:val="right" w:leader="none" w:pos="10350"/>
        </w:tabs>
        <w:spacing w:after="0" w:before="0" w:lineRule="auto"/>
        <w:ind w:right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1a1a1a"/>
          <w:sz w:val="22"/>
          <w:szCs w:val="22"/>
          <w:rtl w:val="0"/>
        </w:rPr>
        <w:t xml:space="preserve">Mathematics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0" w:afterAutospacing="0" w:before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Delivered individualized math instruction across arithmetic through pre-calculus, improving students' grades by an average of one letter grade through tailored problem-solving strategies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40" w:before="0" w:beforeAutospacing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Prepared students for college admission standardized tests, achieving 20%+ average improvement on math sections — demonstrating ability to translate quantitative concepts into accessible, structured explanations</w:t>
      </w:r>
    </w:p>
    <w:p w:rsidR="00000000" w:rsidDel="00000000" w:rsidP="00000000" w:rsidRDefault="00000000" w:rsidRPr="00000000" w14:paraId="00000020">
      <w:pPr>
        <w:pageBreakBefore w:val="1"/>
        <w:pBdr>
          <w:bottom w:color="1f4e79" w:space="2" w:sz="6" w:val="single"/>
        </w:pBdr>
        <w:spacing w:after="60" w:before="200" w:lineRule="auto"/>
        <w:ind w:right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&amp; ANALYTICS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ind w:right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AI-Driven Test Case Generation Pipeline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  —  Azure DevOps · Ollama ·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0" w:before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an end-to-end automated pipeline using the Azure DevOps REST API and self-hosted LLMs (Ollama) to ingest requirements, developer resolutions, and Jira issues and generate templated, reusable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Linked generated test cases directly to requirements and release versions, improving traceability and per-release test coverage while reducing manual test design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ind w:right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SJM Automotive Manufacturing &amp; Dealer Sales Analytics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  —  Azure Databricks ·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0" w:before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an end-to-end Azure data platform to ingest, transform, and prepare multi-source enterprise data for analytics; implemented data quality checks and governance controls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feeding reliable Power BI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ind w:right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Enterprise SLA Monitoring Data Platform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  —  Azure Databricks · Medallion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0" w:before="0" w:line="240" w:lineRule="auto"/>
        <w:ind w:left="440" w:right="0" w:hanging="260"/>
        <w:jc w:val="left"/>
      </w:pPr>
      <w:r w:rsidDel="00000000" w:rsidR="00000000" w:rsidRPr="00000000">
        <w:rPr>
          <w:color w:val="333333"/>
          <w:rtl w:val="0"/>
        </w:rPr>
        <w:t xml:space="preserve">Designed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 Medallion-architecture pipeline ingesting application decision data into ADLS, applying SLA classification logic in Databricks Spark SQL, and publishing Gold-layer reporting tables for operational and client-facing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automated data validation and reconciliation at each pipeline stage, ensuring end-to-end reporting accuracy and 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4e79" w:space="2" w:sz="6" w:val="single"/>
        </w:pBdr>
        <w:spacing w:after="60" w:before="200" w:lineRule="auto"/>
        <w:ind w:right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spacing w:after="60" w:before="80" w:lineRule="auto"/>
        <w:ind w:right="0"/>
        <w:rPr>
          <w:b w:val="1"/>
          <w:bCs w:val="1"/>
          <w:color w:val="1a1a1a"/>
          <w:sz w:val="22"/>
          <w:szCs w:val="22"/>
        </w:rPr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Florida State University, </w:t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Tallahassee, FL.</w:t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after="60" w:before="80" w:lineRule="auto"/>
        <w:ind w:right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Computer Science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  </w:t>
      </w:r>
      <w:r w:rsidDel="00000000" w:rsidR="00000000" w:rsidRPr="00000000">
        <w:rPr>
          <w:color w:val="333333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GPA: 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3.46 /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spacing w:after="60" w:before="80" w:lineRule="auto"/>
        <w:ind w:right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Relevant Coursework: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Introduction to Probability, Business Statistics, Calculus I–III, Discrete Mathematics I &amp; II, Data Structures, Operating Systems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abe-pasion" TargetMode="External"/><Relationship Id="rId7" Type="http://schemas.openxmlformats.org/officeDocument/2006/relationships/hyperlink" Target="https://pasionfruit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