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5CD2" w14:textId="22452CA9" w:rsidR="005D43D8" w:rsidRDefault="0065283A" w:rsidP="007F4E1E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Tie</w:t>
      </w:r>
      <w:proofErr w:type="spellEnd"/>
      <w:r>
        <w:rPr>
          <w:sz w:val="52"/>
          <w:szCs w:val="52"/>
        </w:rPr>
        <w:t>-</w:t>
      </w:r>
      <w:r w:rsidR="008C7FBE">
        <w:rPr>
          <w:sz w:val="52"/>
          <w:szCs w:val="52"/>
        </w:rPr>
        <w:t>Advanced</w:t>
      </w:r>
      <w:r>
        <w:rPr>
          <w:sz w:val="52"/>
          <w:szCs w:val="52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658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6E0199" w:rsidRPr="006E0199" w14:paraId="483812F2" w14:textId="77777777" w:rsidTr="0065283A">
        <w:trPr>
          <w:trHeight w:val="283"/>
        </w:trPr>
        <w:tc>
          <w:tcPr>
            <w:tcW w:w="1555" w:type="dxa"/>
            <w:shd w:val="clear" w:color="auto" w:fill="BFBFBF" w:themeFill="background1" w:themeFillShade="BF"/>
          </w:tcPr>
          <w:p w14:paraId="00A0ECF9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Manufacturer</w:t>
            </w:r>
          </w:p>
        </w:tc>
        <w:tc>
          <w:tcPr>
            <w:tcW w:w="2551" w:type="dxa"/>
          </w:tcPr>
          <w:p w14:paraId="38AFB824" w14:textId="77777777" w:rsidR="006E0199" w:rsidRPr="006E0199" w:rsidRDefault="006E0199" w:rsidP="0065283A">
            <w:pPr>
              <w:jc w:val="both"/>
              <w:rPr>
                <w:sz w:val="16"/>
                <w:szCs w:val="16"/>
              </w:rPr>
            </w:pPr>
            <w:proofErr w:type="spellStart"/>
            <w:r w:rsidRPr="006E0199">
              <w:rPr>
                <w:sz w:val="16"/>
                <w:szCs w:val="16"/>
              </w:rPr>
              <w:t>Sienar</w:t>
            </w:r>
            <w:proofErr w:type="spellEnd"/>
            <w:r w:rsidRPr="006E0199">
              <w:rPr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sz w:val="16"/>
                <w:szCs w:val="16"/>
              </w:rPr>
              <w:t>Fleet</w:t>
            </w:r>
            <w:proofErr w:type="spellEnd"/>
            <w:r w:rsidRPr="006E0199">
              <w:rPr>
                <w:sz w:val="16"/>
                <w:szCs w:val="16"/>
              </w:rPr>
              <w:t xml:space="preserve"> Systems</w:t>
            </w:r>
          </w:p>
        </w:tc>
      </w:tr>
      <w:tr w:rsidR="006E0199" w:rsidRPr="006E0199" w14:paraId="3226F4B7" w14:textId="77777777" w:rsidTr="0065283A">
        <w:trPr>
          <w:trHeight w:val="259"/>
        </w:trPr>
        <w:tc>
          <w:tcPr>
            <w:tcW w:w="1555" w:type="dxa"/>
            <w:shd w:val="clear" w:color="auto" w:fill="BFBFBF" w:themeFill="background1" w:themeFillShade="BF"/>
          </w:tcPr>
          <w:p w14:paraId="2A3BB95D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Class</w:t>
            </w:r>
          </w:p>
        </w:tc>
        <w:tc>
          <w:tcPr>
            <w:tcW w:w="2551" w:type="dxa"/>
          </w:tcPr>
          <w:p w14:paraId="5042EA65" w14:textId="7197966D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StarFighter</w:t>
            </w:r>
            <w:proofErr w:type="spellEnd"/>
          </w:p>
        </w:tc>
      </w:tr>
      <w:tr w:rsidR="006E0199" w:rsidRPr="006E0199" w14:paraId="41D569B2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1B86EA06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Cost</w:t>
            </w:r>
          </w:p>
        </w:tc>
        <w:tc>
          <w:tcPr>
            <w:tcW w:w="2551" w:type="dxa"/>
          </w:tcPr>
          <w:p w14:paraId="21CC9DFB" w14:textId="6EF2458A" w:rsidR="006E0199" w:rsidRPr="006E0199" w:rsidRDefault="008C7FBE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65283A">
              <w:rPr>
                <w:sz w:val="16"/>
                <w:szCs w:val="16"/>
              </w:rPr>
              <w:t>0</w:t>
            </w:r>
            <w:r w:rsidR="006E0199" w:rsidRPr="006E0199">
              <w:rPr>
                <w:sz w:val="16"/>
                <w:szCs w:val="16"/>
              </w:rPr>
              <w:t xml:space="preserve">,000 </w:t>
            </w:r>
            <w:proofErr w:type="spellStart"/>
            <w:r w:rsidR="006E0199" w:rsidRPr="006E0199">
              <w:rPr>
                <w:sz w:val="16"/>
                <w:szCs w:val="16"/>
              </w:rPr>
              <w:t>credits</w:t>
            </w:r>
            <w:proofErr w:type="spellEnd"/>
          </w:p>
        </w:tc>
      </w:tr>
      <w:tr w:rsidR="006E0199" w:rsidRPr="006E0199" w14:paraId="617A0F4B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33449E64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2551" w:type="dxa"/>
          </w:tcPr>
          <w:p w14:paraId="6A7D3C2A" w14:textId="05C11BCC" w:rsidR="006E0199" w:rsidRPr="006E0199" w:rsidRDefault="008C7FBE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65283A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  <w:r w:rsidR="006E0199" w:rsidRPr="006E0199">
              <w:rPr>
                <w:sz w:val="16"/>
                <w:szCs w:val="16"/>
              </w:rPr>
              <w:t xml:space="preserve"> </w:t>
            </w:r>
            <w:proofErr w:type="spellStart"/>
            <w:r w:rsidR="006E0199" w:rsidRPr="006E0199">
              <w:rPr>
                <w:sz w:val="16"/>
                <w:szCs w:val="16"/>
              </w:rPr>
              <w:t>meters</w:t>
            </w:r>
            <w:proofErr w:type="spellEnd"/>
          </w:p>
        </w:tc>
      </w:tr>
      <w:tr w:rsidR="006E0199" w:rsidRPr="006E0199" w14:paraId="16A7BACE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22A989A3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Maximum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speed</w:t>
            </w:r>
            <w:proofErr w:type="spellEnd"/>
          </w:p>
        </w:tc>
        <w:tc>
          <w:tcPr>
            <w:tcW w:w="2551" w:type="dxa"/>
          </w:tcPr>
          <w:p w14:paraId="5D120070" w14:textId="00C8CFDB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  <w:r w:rsidR="006E0199" w:rsidRPr="006E0199">
              <w:rPr>
                <w:sz w:val="16"/>
                <w:szCs w:val="16"/>
              </w:rPr>
              <w:t xml:space="preserve">0 </w:t>
            </w:r>
            <w:proofErr w:type="spellStart"/>
            <w:r w:rsidR="006E0199" w:rsidRPr="006E0199">
              <w:rPr>
                <w:sz w:val="16"/>
                <w:szCs w:val="16"/>
              </w:rPr>
              <w:t>kph</w:t>
            </w:r>
            <w:proofErr w:type="spellEnd"/>
          </w:p>
        </w:tc>
      </w:tr>
      <w:tr w:rsidR="006E0199" w:rsidRPr="006E0199" w14:paraId="344761EF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3BB63CD0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Hyperdrive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2551" w:type="dxa"/>
          </w:tcPr>
          <w:p w14:paraId="5947D872" w14:textId="69E6E4BB" w:rsidR="006E0199" w:rsidRPr="006E0199" w:rsidRDefault="008C7FBE" w:rsidP="0065283A">
            <w:pPr>
              <w:jc w:val="both"/>
              <w:rPr>
                <w:sz w:val="16"/>
                <w:szCs w:val="16"/>
              </w:rPr>
            </w:pPr>
            <w:r w:rsidRPr="008C7FBE">
              <w:rPr>
                <w:sz w:val="16"/>
                <w:szCs w:val="16"/>
              </w:rPr>
              <w:t>Class 4.0</w:t>
            </w:r>
          </w:p>
        </w:tc>
      </w:tr>
      <w:tr w:rsidR="006E0199" w:rsidRPr="006E0199" w14:paraId="60A5C979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3184E378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Shielding</w:t>
            </w:r>
            <w:proofErr w:type="spellEnd"/>
          </w:p>
        </w:tc>
        <w:tc>
          <w:tcPr>
            <w:tcW w:w="2551" w:type="dxa"/>
          </w:tcPr>
          <w:p w14:paraId="52173DAC" w14:textId="4B58736E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6E0199" w:rsidRPr="006E0199" w14:paraId="18B4A2A1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532F0691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Sensor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2551" w:type="dxa"/>
          </w:tcPr>
          <w:p w14:paraId="4E1BB9D3" w14:textId="774188E6" w:rsidR="006E0199" w:rsidRPr="006E0199" w:rsidRDefault="008C7FBE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Short </w:t>
            </w:r>
            <w:proofErr w:type="spellStart"/>
            <w:r>
              <w:rPr>
                <w:sz w:val="16"/>
                <w:szCs w:val="16"/>
              </w:rPr>
              <w:t>Range</w:t>
            </w:r>
            <w:proofErr w:type="spellEnd"/>
            <w:r>
              <w:rPr>
                <w:sz w:val="16"/>
                <w:szCs w:val="16"/>
              </w:rPr>
              <w:t xml:space="preserve"> sensors</w:t>
            </w:r>
          </w:p>
        </w:tc>
      </w:tr>
      <w:tr w:rsidR="006E0199" w:rsidRPr="006E0199" w14:paraId="01DFA1AA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64CFBF32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Navigation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system</w:t>
            </w:r>
            <w:proofErr w:type="spellEnd"/>
          </w:p>
        </w:tc>
        <w:tc>
          <w:tcPr>
            <w:tcW w:w="2551" w:type="dxa"/>
          </w:tcPr>
          <w:p w14:paraId="10E6D0A9" w14:textId="34A77DB5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 w:rsidRPr="0065283A">
              <w:rPr>
                <w:sz w:val="16"/>
                <w:szCs w:val="16"/>
              </w:rPr>
              <w:t xml:space="preserve">N-s6 </w:t>
            </w:r>
            <w:proofErr w:type="spellStart"/>
            <w:r w:rsidRPr="0065283A">
              <w:rPr>
                <w:sz w:val="16"/>
                <w:szCs w:val="16"/>
              </w:rPr>
              <w:t>Navcon</w:t>
            </w:r>
            <w:proofErr w:type="spellEnd"/>
          </w:p>
        </w:tc>
      </w:tr>
      <w:tr w:rsidR="006E0199" w:rsidRPr="006E0199" w14:paraId="6EAF046A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7B49A80F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Armament</w:t>
            </w:r>
          </w:p>
        </w:tc>
        <w:tc>
          <w:tcPr>
            <w:tcW w:w="2551" w:type="dxa"/>
          </w:tcPr>
          <w:p w14:paraId="17E58BA1" w14:textId="65660DC9" w:rsidR="008C7FBE" w:rsidRPr="008C7FBE" w:rsidRDefault="008C7FBE" w:rsidP="008C7FBE">
            <w:pPr>
              <w:pStyle w:val="Prrafodelista"/>
              <w:numPr>
                <w:ilvl w:val="0"/>
                <w:numId w:val="8"/>
              </w:numPr>
              <w:ind w:left="170" w:hanging="170"/>
              <w:jc w:val="both"/>
              <w:rPr>
                <w:sz w:val="16"/>
                <w:szCs w:val="16"/>
              </w:rPr>
            </w:pPr>
            <w:r w:rsidRPr="008C7FBE">
              <w:rPr>
                <w:sz w:val="16"/>
                <w:szCs w:val="16"/>
              </w:rPr>
              <w:t xml:space="preserve">L-s9.3 </w:t>
            </w:r>
            <w:proofErr w:type="spellStart"/>
            <w:r w:rsidRPr="008C7FBE">
              <w:rPr>
                <w:sz w:val="16"/>
                <w:szCs w:val="16"/>
              </w:rPr>
              <w:t>laser</w:t>
            </w:r>
            <w:proofErr w:type="spellEnd"/>
            <w:r w:rsidRPr="008C7FBE">
              <w:rPr>
                <w:sz w:val="16"/>
                <w:szCs w:val="16"/>
              </w:rPr>
              <w:t xml:space="preserve"> </w:t>
            </w:r>
            <w:proofErr w:type="spellStart"/>
            <w:r w:rsidRPr="008C7FBE">
              <w:rPr>
                <w:sz w:val="16"/>
                <w:szCs w:val="16"/>
              </w:rPr>
              <w:t>cannons</w:t>
            </w:r>
            <w:proofErr w:type="spellEnd"/>
          </w:p>
          <w:p w14:paraId="0EDDD131" w14:textId="5B7FBD5F" w:rsidR="006E0199" w:rsidRPr="008C7FBE" w:rsidRDefault="008C7FBE" w:rsidP="008C7FBE">
            <w:pPr>
              <w:pStyle w:val="Prrafodelista"/>
              <w:numPr>
                <w:ilvl w:val="0"/>
                <w:numId w:val="8"/>
              </w:numPr>
              <w:ind w:left="170" w:hanging="170"/>
              <w:jc w:val="both"/>
              <w:rPr>
                <w:sz w:val="16"/>
                <w:szCs w:val="16"/>
              </w:rPr>
            </w:pPr>
            <w:proofErr w:type="spellStart"/>
            <w:r w:rsidRPr="008C7FBE">
              <w:rPr>
                <w:sz w:val="16"/>
                <w:szCs w:val="16"/>
              </w:rPr>
              <w:t>Cluster</w:t>
            </w:r>
            <w:proofErr w:type="spellEnd"/>
            <w:r w:rsidRPr="008C7FBE">
              <w:rPr>
                <w:sz w:val="16"/>
                <w:szCs w:val="16"/>
              </w:rPr>
              <w:t xml:space="preserve"> </w:t>
            </w:r>
            <w:proofErr w:type="spellStart"/>
            <w:r w:rsidRPr="008C7FBE">
              <w:rPr>
                <w:sz w:val="16"/>
                <w:szCs w:val="16"/>
              </w:rPr>
              <w:t>missile</w:t>
            </w:r>
            <w:proofErr w:type="spellEnd"/>
            <w:r w:rsidRPr="008C7FBE">
              <w:rPr>
                <w:sz w:val="16"/>
                <w:szCs w:val="16"/>
              </w:rPr>
              <w:t xml:space="preserve"> </w:t>
            </w:r>
            <w:proofErr w:type="spellStart"/>
            <w:r w:rsidRPr="008C7FBE">
              <w:rPr>
                <w:sz w:val="16"/>
                <w:szCs w:val="16"/>
              </w:rPr>
              <w:t>launch</w:t>
            </w:r>
            <w:proofErr w:type="spellEnd"/>
            <w:r w:rsidRPr="008C7FBE">
              <w:rPr>
                <w:sz w:val="16"/>
                <w:szCs w:val="16"/>
              </w:rPr>
              <w:t xml:space="preserve"> </w:t>
            </w:r>
            <w:proofErr w:type="spellStart"/>
            <w:r w:rsidRPr="008C7FBE">
              <w:rPr>
                <w:sz w:val="16"/>
                <w:szCs w:val="16"/>
              </w:rPr>
              <w:t>equipment</w:t>
            </w:r>
            <w:proofErr w:type="spellEnd"/>
          </w:p>
        </w:tc>
      </w:tr>
      <w:tr w:rsidR="006E0199" w:rsidRPr="006E0199" w14:paraId="3E5F4DD6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4B493883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Crew</w:t>
            </w:r>
            <w:proofErr w:type="spellEnd"/>
          </w:p>
        </w:tc>
        <w:tc>
          <w:tcPr>
            <w:tcW w:w="2551" w:type="dxa"/>
          </w:tcPr>
          <w:p w14:paraId="5309E9E8" w14:textId="216A4BDA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E0199" w:rsidRPr="006E0199">
              <w:rPr>
                <w:sz w:val="16"/>
                <w:szCs w:val="16"/>
              </w:rPr>
              <w:t>Pilot</w:t>
            </w:r>
          </w:p>
        </w:tc>
      </w:tr>
      <w:tr w:rsidR="006E0199" w:rsidRPr="006E0199" w14:paraId="18A79034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6939DB70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Passengers</w:t>
            </w:r>
            <w:proofErr w:type="spellEnd"/>
          </w:p>
        </w:tc>
        <w:tc>
          <w:tcPr>
            <w:tcW w:w="2551" w:type="dxa"/>
          </w:tcPr>
          <w:p w14:paraId="6BA44993" w14:textId="29C9AC01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</w:p>
        </w:tc>
      </w:tr>
      <w:tr w:rsidR="006E0199" w:rsidRPr="006E0199" w14:paraId="6BA28666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6F53E1D8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Cargo</w:t>
            </w:r>
            <w:proofErr w:type="spellEnd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 xml:space="preserve"> </w:t>
            </w: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capacity</w:t>
            </w:r>
            <w:proofErr w:type="spellEnd"/>
          </w:p>
        </w:tc>
        <w:tc>
          <w:tcPr>
            <w:tcW w:w="2551" w:type="dxa"/>
          </w:tcPr>
          <w:p w14:paraId="000C1C33" w14:textId="64EB9802" w:rsidR="006E0199" w:rsidRPr="006E0199" w:rsidRDefault="0065283A" w:rsidP="0065283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C7FBE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 Kg</w:t>
            </w:r>
          </w:p>
        </w:tc>
      </w:tr>
      <w:tr w:rsidR="006E0199" w:rsidRPr="006E0199" w14:paraId="2BE88650" w14:textId="77777777" w:rsidTr="0065283A">
        <w:tc>
          <w:tcPr>
            <w:tcW w:w="1555" w:type="dxa"/>
            <w:shd w:val="clear" w:color="auto" w:fill="BFBFBF" w:themeFill="background1" w:themeFillShade="BF"/>
          </w:tcPr>
          <w:p w14:paraId="550AE7E6" w14:textId="77777777" w:rsidR="006E0199" w:rsidRPr="006E0199" w:rsidRDefault="006E0199" w:rsidP="0065283A">
            <w:pPr>
              <w:pStyle w:val="Ttulo3"/>
              <w:spacing w:before="0" w:beforeAutospacing="0"/>
              <w:jc w:val="both"/>
              <w:textAlignment w:val="baseline"/>
              <w:outlineLvl w:val="2"/>
              <w:rPr>
                <w:rFonts w:asciiTheme="minorHAnsi" w:hAnsiTheme="minorHAnsi" w:cstheme="minorHAnsi"/>
                <w:color w:val="3A3A3A"/>
                <w:sz w:val="16"/>
                <w:szCs w:val="16"/>
              </w:rPr>
            </w:pPr>
            <w:proofErr w:type="spellStart"/>
            <w:r w:rsidRPr="006E0199">
              <w:rPr>
                <w:rFonts w:asciiTheme="minorHAnsi" w:hAnsiTheme="minorHAnsi" w:cstheme="minorHAnsi"/>
                <w:color w:val="3A3A3A"/>
                <w:sz w:val="16"/>
                <w:szCs w:val="16"/>
              </w:rPr>
              <w:t>Usage</w:t>
            </w:r>
            <w:proofErr w:type="spellEnd"/>
          </w:p>
        </w:tc>
        <w:tc>
          <w:tcPr>
            <w:tcW w:w="2551" w:type="dxa"/>
          </w:tcPr>
          <w:p w14:paraId="1E6F38F3" w14:textId="1C446C22" w:rsidR="006E0199" w:rsidRPr="006E0199" w:rsidRDefault="008C7FBE" w:rsidP="0065283A">
            <w:pPr>
              <w:jc w:val="both"/>
              <w:rPr>
                <w:sz w:val="16"/>
                <w:szCs w:val="16"/>
              </w:rPr>
            </w:pPr>
            <w:proofErr w:type="spellStart"/>
            <w:r w:rsidRPr="008C7FBE">
              <w:rPr>
                <w:sz w:val="16"/>
                <w:szCs w:val="16"/>
              </w:rPr>
              <w:t>Space</w:t>
            </w:r>
            <w:proofErr w:type="spellEnd"/>
            <w:r w:rsidRPr="008C7FBE">
              <w:rPr>
                <w:sz w:val="16"/>
                <w:szCs w:val="16"/>
              </w:rPr>
              <w:t xml:space="preserve"> </w:t>
            </w:r>
            <w:proofErr w:type="spellStart"/>
            <w:r w:rsidRPr="008C7FBE">
              <w:rPr>
                <w:sz w:val="16"/>
                <w:szCs w:val="16"/>
              </w:rPr>
              <w:t>superiority</w:t>
            </w:r>
            <w:proofErr w:type="spellEnd"/>
            <w:r w:rsidRPr="008C7FBE">
              <w:rPr>
                <w:sz w:val="16"/>
                <w:szCs w:val="16"/>
              </w:rPr>
              <w:t xml:space="preserve"> </w:t>
            </w:r>
            <w:proofErr w:type="spellStart"/>
            <w:r w:rsidRPr="008C7FBE">
              <w:rPr>
                <w:sz w:val="16"/>
                <w:szCs w:val="16"/>
              </w:rPr>
              <w:t>fighter</w:t>
            </w:r>
            <w:proofErr w:type="spellEnd"/>
          </w:p>
        </w:tc>
      </w:tr>
    </w:tbl>
    <w:p w14:paraId="0C1CA1DF" w14:textId="7777186D" w:rsidR="00945AA7" w:rsidRDefault="008C7FBE" w:rsidP="007F4E1E">
      <w:pPr>
        <w:jc w:val="both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296E6" wp14:editId="50AFA4BF">
            <wp:simplePos x="0" y="0"/>
            <wp:positionH relativeFrom="margin">
              <wp:align>left</wp:align>
            </wp:positionH>
            <wp:positionV relativeFrom="paragraph">
              <wp:posOffset>261363</wp:posOffset>
            </wp:positionV>
            <wp:extent cx="3352800" cy="2281465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8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B5F0F" w14:textId="68690D12" w:rsidR="007F4E1E" w:rsidRDefault="007F4E1E" w:rsidP="007F4E1E">
      <w:pPr>
        <w:jc w:val="both"/>
        <w:rPr>
          <w:sz w:val="52"/>
          <w:szCs w:val="52"/>
        </w:rPr>
      </w:pPr>
    </w:p>
    <w:p w14:paraId="5193E04E" w14:textId="311100F4" w:rsidR="007F4E1E" w:rsidRDefault="007F4E1E" w:rsidP="007F4E1E">
      <w:pPr>
        <w:jc w:val="both"/>
        <w:rPr>
          <w:sz w:val="52"/>
          <w:szCs w:val="52"/>
        </w:rPr>
      </w:pPr>
    </w:p>
    <w:p w14:paraId="745E6AB4" w14:textId="4FAD424B" w:rsidR="007F4E1E" w:rsidRDefault="007F4E1E" w:rsidP="007F4E1E">
      <w:pPr>
        <w:jc w:val="both"/>
        <w:rPr>
          <w:sz w:val="52"/>
          <w:szCs w:val="52"/>
        </w:rPr>
      </w:pPr>
    </w:p>
    <w:p w14:paraId="44D5088B" w14:textId="3BB59968" w:rsidR="007F4E1E" w:rsidRDefault="007F4E1E" w:rsidP="007F4E1E">
      <w:pPr>
        <w:jc w:val="both"/>
        <w:rPr>
          <w:sz w:val="52"/>
          <w:szCs w:val="52"/>
        </w:rPr>
      </w:pPr>
    </w:p>
    <w:p w14:paraId="32DAEF1C" w14:textId="77777777" w:rsidR="008C7FBE" w:rsidRDefault="008C7FBE" w:rsidP="008C7FBE">
      <w:pPr>
        <w:jc w:val="both"/>
      </w:pPr>
      <w:proofErr w:type="spellStart"/>
      <w:r>
        <w:t>The</w:t>
      </w:r>
      <w:proofErr w:type="spellEnd"/>
      <w:r>
        <w:t xml:space="preserve"> TIE Advanced x1 </w:t>
      </w:r>
      <w:proofErr w:type="spellStart"/>
      <w:r>
        <w:t>featured</w:t>
      </w:r>
      <w:proofErr w:type="spellEnd"/>
      <w:r>
        <w:t xml:space="preserve"> a </w:t>
      </w:r>
      <w:proofErr w:type="spellStart"/>
      <w:r>
        <w:t>Sienar</w:t>
      </w:r>
      <w:proofErr w:type="spellEnd"/>
      <w:r>
        <w:t xml:space="preserve"> </w:t>
      </w:r>
      <w:proofErr w:type="spellStart"/>
      <w:r>
        <w:t>Fleet</w:t>
      </w:r>
      <w:proofErr w:type="spellEnd"/>
      <w:r>
        <w:t xml:space="preserve"> Systems I-s3a solar </w:t>
      </w:r>
      <w:proofErr w:type="spellStart"/>
      <w:r>
        <w:t>ionization</w:t>
      </w:r>
      <w:proofErr w:type="spellEnd"/>
      <w:r>
        <w:t xml:space="preserve"> reactor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P-s5.6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TIE </w:t>
      </w:r>
      <w:proofErr w:type="spellStart"/>
      <w:r>
        <w:t>Fighter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x1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original </w:t>
      </w:r>
      <w:proofErr w:type="spellStart"/>
      <w:r>
        <w:t>spaceframe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elongated</w:t>
      </w:r>
      <w:proofErr w:type="spellEnd"/>
      <w:r>
        <w:t xml:space="preserve">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reinforced</w:t>
      </w:r>
      <w:proofErr w:type="spellEnd"/>
      <w:r>
        <w:t xml:space="preserve"> </w:t>
      </w:r>
      <w:proofErr w:type="spellStart"/>
      <w:r>
        <w:t>durasteel-alloy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x1's most important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"</w:t>
      </w:r>
      <w:proofErr w:type="spellStart"/>
      <w:r>
        <w:t>bent-wing</w:t>
      </w:r>
      <w:proofErr w:type="spellEnd"/>
      <w:r>
        <w:t xml:space="preserve">" solar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TIE/sa bomber,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for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craft's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TIE/LN </w:t>
      </w:r>
      <w:proofErr w:type="spellStart"/>
      <w:r>
        <w:t>starfighter's</w:t>
      </w:r>
      <w:proofErr w:type="spellEnd"/>
      <w:r>
        <w:t xml:space="preserve"> hexagonal panel </w:t>
      </w:r>
      <w:proofErr w:type="spellStart"/>
      <w:r>
        <w:t>wings</w:t>
      </w:r>
      <w:proofErr w:type="spellEnd"/>
      <w:r>
        <w:t>.</w:t>
      </w:r>
    </w:p>
    <w:p w14:paraId="5603CE6E" w14:textId="020AD436" w:rsidR="008C7FBE" w:rsidRDefault="008C7FBE" w:rsidP="008C7FBE">
      <w:pPr>
        <w:jc w:val="both"/>
      </w:pPr>
      <w:proofErr w:type="spellStart"/>
      <w:r>
        <w:t>Speed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;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extra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bled</w:t>
      </w:r>
      <w:proofErr w:type="spellEnd"/>
      <w:r>
        <w:t xml:space="preserve"> off to </w:t>
      </w:r>
      <w:proofErr w:type="spellStart"/>
      <w:r>
        <w:t>the</w:t>
      </w:r>
      <w:proofErr w:type="spellEnd"/>
      <w:r>
        <w:t xml:space="preserve"> deflector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maneuverable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TIE </w:t>
      </w:r>
      <w:proofErr w:type="spellStart"/>
      <w:r>
        <w:t>fighters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resilient</w:t>
      </w:r>
      <w:proofErr w:type="spellEnd"/>
      <w:r>
        <w:t xml:space="preserve"> in </w:t>
      </w:r>
      <w:proofErr w:type="spellStart"/>
      <w:r>
        <w:t>battle</w:t>
      </w:r>
      <w:proofErr w:type="spellEnd"/>
      <w:r>
        <w:t>.</w:t>
      </w:r>
    </w:p>
    <w:p w14:paraId="521D39D4" w14:textId="747BCAE5" w:rsidR="008C7FBE" w:rsidRPr="008C7FBE" w:rsidRDefault="008C7FBE" w:rsidP="008C7FBE">
      <w:pPr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8EE6D7" wp14:editId="75BFBD1B">
            <wp:simplePos x="0" y="0"/>
            <wp:positionH relativeFrom="column">
              <wp:posOffset>-59261</wp:posOffset>
            </wp:positionH>
            <wp:positionV relativeFrom="paragraph">
              <wp:posOffset>115862</wp:posOffset>
            </wp:positionV>
            <wp:extent cx="2092325" cy="176720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224208" w14:textId="7FAFD5D0" w:rsidR="008C7FBE" w:rsidRDefault="008C7FBE" w:rsidP="008C7FBE">
      <w:pPr>
        <w:jc w:val="both"/>
      </w:pPr>
      <w:proofErr w:type="spellStart"/>
      <w:r>
        <w:t>The</w:t>
      </w:r>
      <w:proofErr w:type="spellEnd"/>
      <w:r>
        <w:t xml:space="preserve"> 9.2 </w:t>
      </w:r>
      <w:proofErr w:type="spellStart"/>
      <w:r>
        <w:t>meter</w:t>
      </w:r>
      <w:proofErr w:type="spellEnd"/>
      <w:r>
        <w:t xml:space="preserve">-long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L-s9.3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cannons</w:t>
      </w:r>
      <w:proofErr w:type="spellEnd"/>
      <w:r>
        <w:t xml:space="preserve"> in a </w:t>
      </w:r>
      <w:proofErr w:type="spellStart"/>
      <w:r>
        <w:t>gimballed</w:t>
      </w:r>
      <w:proofErr w:type="spellEnd"/>
      <w:r>
        <w:t>, front-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a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shields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modest Class 4.0 </w:t>
      </w:r>
      <w:proofErr w:type="spellStart"/>
      <w:r>
        <w:t>hyperdrive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no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formidable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on </w:t>
      </w:r>
      <w:proofErr w:type="spellStart"/>
      <w:r>
        <w:t>standard</w:t>
      </w:r>
      <w:proofErr w:type="spellEnd"/>
      <w:r>
        <w:t xml:space="preserve"> TIE </w:t>
      </w:r>
      <w:proofErr w:type="spellStart"/>
      <w:r>
        <w:t>craft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jamming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all combat </w:t>
      </w:r>
      <w:proofErr w:type="spellStart"/>
      <w:r>
        <w:t>craft</w:t>
      </w:r>
      <w:proofErr w:type="spellEnd"/>
      <w:r>
        <w:t xml:space="preserve"> to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in </w:t>
      </w:r>
      <w:proofErr w:type="spellStart"/>
      <w:r>
        <w:t>battle</w:t>
      </w:r>
      <w:proofErr w:type="spellEnd"/>
      <w:r>
        <w:t xml:space="preserve">. For best performance,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x1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in combat.</w:t>
      </w:r>
    </w:p>
    <w:p w14:paraId="11B65097" w14:textId="6040BC43" w:rsidR="008C7FBE" w:rsidRDefault="008C7FBE" w:rsidP="008C7FBE">
      <w:pPr>
        <w:jc w:val="both"/>
      </w:pP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elite</w:t>
      </w:r>
      <w:proofErr w:type="spellEnd"/>
      <w:r>
        <w:t xml:space="preserve"> Imperial pilots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TIE Advanced,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starfighter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fighting</w:t>
      </w:r>
      <w:proofErr w:type="spellEnd"/>
      <w:r>
        <w:t xml:space="preserve"> a T-65 X-</w:t>
      </w:r>
      <w:proofErr w:type="spellStart"/>
      <w:r>
        <w:t>wing</w:t>
      </w:r>
      <w:proofErr w:type="spellEnd"/>
      <w:r>
        <w:t xml:space="preserve"> </w:t>
      </w:r>
      <w:proofErr w:type="spellStart"/>
      <w:r>
        <w:t>starfighter</w:t>
      </w:r>
      <w:proofErr w:type="spellEnd"/>
      <w:r>
        <w:t xml:space="preserve"> to a draw.</w:t>
      </w:r>
    </w:p>
    <w:p w14:paraId="3CEF24CE" w14:textId="70C7F146" w:rsidR="00CD5E3A" w:rsidRDefault="00CD5E3A" w:rsidP="0065283A">
      <w:pPr>
        <w:jc w:val="both"/>
      </w:pPr>
    </w:p>
    <w:sectPr w:rsidR="00CD5E3A" w:rsidSect="007F4E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27EF3"/>
    <w:multiLevelType w:val="multilevel"/>
    <w:tmpl w:val="FAFC3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518"/>
    <w:multiLevelType w:val="hybridMultilevel"/>
    <w:tmpl w:val="3FBC6554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E2C45"/>
    <w:multiLevelType w:val="multilevel"/>
    <w:tmpl w:val="4260D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D0389"/>
    <w:multiLevelType w:val="multilevel"/>
    <w:tmpl w:val="AA18D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523A1"/>
    <w:multiLevelType w:val="multilevel"/>
    <w:tmpl w:val="0B60A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D19C6"/>
    <w:multiLevelType w:val="hybridMultilevel"/>
    <w:tmpl w:val="D0F6E4D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262825"/>
    <w:multiLevelType w:val="multilevel"/>
    <w:tmpl w:val="9112CC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42DA2"/>
    <w:multiLevelType w:val="hybridMultilevel"/>
    <w:tmpl w:val="B0B6C71E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56"/>
    <w:rsid w:val="005D43D8"/>
    <w:rsid w:val="00633756"/>
    <w:rsid w:val="0065283A"/>
    <w:rsid w:val="006E0199"/>
    <w:rsid w:val="007F4E1E"/>
    <w:rsid w:val="008C7FBE"/>
    <w:rsid w:val="00945AA7"/>
    <w:rsid w:val="00C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9320"/>
  <w15:chartTrackingRefBased/>
  <w15:docId w15:val="{8DAF6784-207F-47D4-9501-A2A0043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4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5D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43D8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5D43D8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5D43D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D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77">
          <w:marLeft w:val="0"/>
          <w:marRight w:val="0"/>
          <w:marTop w:val="240"/>
          <w:marBottom w:val="240"/>
          <w:divBdr>
            <w:top w:val="single" w:sz="2" w:space="4" w:color="BFBFBF"/>
            <w:left w:val="single" w:sz="2" w:space="4" w:color="BFBFBF"/>
            <w:bottom w:val="single" w:sz="2" w:space="4" w:color="BFBFBF"/>
            <w:right w:val="single" w:sz="2" w:space="4" w:color="BFBFBF"/>
          </w:divBdr>
        </w:div>
        <w:div w:id="17985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804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159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490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0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2919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23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096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11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141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auto"/>
            <w:right w:val="none" w:sz="0" w:space="3" w:color="BFDAEB"/>
          </w:divBdr>
          <w:divsChild>
            <w:div w:id="125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421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847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207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96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3735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657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397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1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1030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192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79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1704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0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6178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419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27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2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4628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8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0223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31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13681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BFDAEB"/>
            <w:right w:val="none" w:sz="0" w:space="3" w:color="BFDAEB"/>
          </w:divBdr>
          <w:divsChild>
            <w:div w:id="169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40797">
          <w:marLeft w:val="0"/>
          <w:marRight w:val="0"/>
          <w:marTop w:val="0"/>
          <w:marBottom w:val="0"/>
          <w:divBdr>
            <w:top w:val="none" w:sz="0" w:space="3" w:color="BFDAEB"/>
            <w:left w:val="none" w:sz="0" w:space="3" w:color="BFDAEB"/>
            <w:bottom w:val="none" w:sz="0" w:space="3" w:color="auto"/>
            <w:right w:val="none" w:sz="0" w:space="3" w:color="BFDAEB"/>
          </w:divBdr>
          <w:divsChild>
            <w:div w:id="23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Gutierrez</dc:creator>
  <cp:keywords/>
  <dc:description/>
  <cp:lastModifiedBy>Josep Gutierrez</cp:lastModifiedBy>
  <cp:revision>7</cp:revision>
  <cp:lastPrinted>2020-11-06T12:22:00Z</cp:lastPrinted>
  <dcterms:created xsi:type="dcterms:W3CDTF">2020-11-06T12:03:00Z</dcterms:created>
  <dcterms:modified xsi:type="dcterms:W3CDTF">2020-11-07T17:55:00Z</dcterms:modified>
</cp:coreProperties>
</file>