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5CD2" w14:textId="796A89C0" w:rsidR="005D43D8" w:rsidRDefault="004B7D29" w:rsidP="007F4E1E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Tie</w:t>
      </w:r>
      <w:proofErr w:type="spellEnd"/>
      <w:r>
        <w:rPr>
          <w:sz w:val="52"/>
          <w:szCs w:val="52"/>
        </w:rPr>
        <w:t>-Bomber</w:t>
      </w:r>
    </w:p>
    <w:tbl>
      <w:tblPr>
        <w:tblStyle w:val="Tablaconcuadrcula"/>
        <w:tblpPr w:leftFromText="141" w:rightFromText="141" w:vertAnchor="text" w:horzAnchor="margin" w:tblpXSpec="right" w:tblpY="45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D95936" w:rsidRPr="006E0199" w14:paraId="56BBFCE5" w14:textId="77777777" w:rsidTr="00D95936">
        <w:trPr>
          <w:trHeight w:val="283"/>
        </w:trPr>
        <w:tc>
          <w:tcPr>
            <w:tcW w:w="1555" w:type="dxa"/>
            <w:shd w:val="clear" w:color="auto" w:fill="BFBFBF" w:themeFill="background1" w:themeFillShade="BF"/>
          </w:tcPr>
          <w:p w14:paraId="39B7B27B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Manufacturer</w:t>
            </w:r>
          </w:p>
        </w:tc>
        <w:tc>
          <w:tcPr>
            <w:tcW w:w="3118" w:type="dxa"/>
          </w:tcPr>
          <w:p w14:paraId="5746EB41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proofErr w:type="spellStart"/>
            <w:r w:rsidRPr="006E0199">
              <w:rPr>
                <w:sz w:val="16"/>
                <w:szCs w:val="16"/>
              </w:rPr>
              <w:t>Sienar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Fleet</w:t>
            </w:r>
            <w:proofErr w:type="spellEnd"/>
            <w:r w:rsidRPr="006E0199">
              <w:rPr>
                <w:sz w:val="16"/>
                <w:szCs w:val="16"/>
              </w:rPr>
              <w:t xml:space="preserve"> Systems</w:t>
            </w:r>
          </w:p>
        </w:tc>
      </w:tr>
      <w:tr w:rsidR="00D95936" w:rsidRPr="006E0199" w14:paraId="0DA29D4F" w14:textId="77777777" w:rsidTr="00D95936">
        <w:trPr>
          <w:trHeight w:val="259"/>
        </w:trPr>
        <w:tc>
          <w:tcPr>
            <w:tcW w:w="1555" w:type="dxa"/>
            <w:shd w:val="clear" w:color="auto" w:fill="BFBFBF" w:themeFill="background1" w:themeFillShade="BF"/>
          </w:tcPr>
          <w:p w14:paraId="04E1C6B2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Class</w:t>
            </w:r>
          </w:p>
        </w:tc>
        <w:tc>
          <w:tcPr>
            <w:tcW w:w="3118" w:type="dxa"/>
          </w:tcPr>
          <w:p w14:paraId="6490448C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Space</w:t>
            </w:r>
            <w:proofErr w:type="spellEnd"/>
            <w:r>
              <w:rPr>
                <w:sz w:val="16"/>
                <w:szCs w:val="16"/>
              </w:rPr>
              <w:t xml:space="preserve"> bomber</w:t>
            </w:r>
          </w:p>
        </w:tc>
      </w:tr>
      <w:tr w:rsidR="00D95936" w:rsidRPr="006E0199" w14:paraId="2FA8E6DC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32798923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Cost</w:t>
            </w:r>
          </w:p>
        </w:tc>
        <w:tc>
          <w:tcPr>
            <w:tcW w:w="3118" w:type="dxa"/>
          </w:tcPr>
          <w:p w14:paraId="7B8EC859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  <w:r w:rsidRPr="006E0199">
              <w:rPr>
                <w:sz w:val="16"/>
                <w:szCs w:val="16"/>
              </w:rPr>
              <w:t xml:space="preserve">0,000 </w:t>
            </w:r>
            <w:proofErr w:type="spellStart"/>
            <w:r w:rsidRPr="006E0199">
              <w:rPr>
                <w:sz w:val="16"/>
                <w:szCs w:val="16"/>
              </w:rPr>
              <w:t>credits</w:t>
            </w:r>
            <w:proofErr w:type="spellEnd"/>
          </w:p>
        </w:tc>
      </w:tr>
      <w:tr w:rsidR="00D95936" w:rsidRPr="006E0199" w14:paraId="5E53A63E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7DAD4861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3118" w:type="dxa"/>
          </w:tcPr>
          <w:p w14:paraId="7BBEB5DC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meters</w:t>
            </w:r>
            <w:proofErr w:type="spellEnd"/>
          </w:p>
        </w:tc>
      </w:tr>
      <w:tr w:rsidR="00D95936" w:rsidRPr="006E0199" w14:paraId="5AF85004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4A1D72F6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Maximum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speed</w:t>
            </w:r>
            <w:proofErr w:type="spellEnd"/>
          </w:p>
        </w:tc>
        <w:tc>
          <w:tcPr>
            <w:tcW w:w="3118" w:type="dxa"/>
          </w:tcPr>
          <w:p w14:paraId="66D02A6C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 xml:space="preserve">850 </w:t>
            </w:r>
            <w:proofErr w:type="spellStart"/>
            <w:r w:rsidRPr="006E0199">
              <w:rPr>
                <w:sz w:val="16"/>
                <w:szCs w:val="16"/>
              </w:rPr>
              <w:t>kph</w:t>
            </w:r>
            <w:proofErr w:type="spellEnd"/>
          </w:p>
        </w:tc>
      </w:tr>
      <w:tr w:rsidR="00D95936" w:rsidRPr="006E0199" w14:paraId="3603385B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0322A10B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Hyperdrive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3118" w:type="dxa"/>
          </w:tcPr>
          <w:p w14:paraId="6288D293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D95936" w:rsidRPr="006E0199" w14:paraId="69BB53BA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3495DB91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Shielding</w:t>
            </w:r>
            <w:proofErr w:type="spellEnd"/>
          </w:p>
        </w:tc>
        <w:tc>
          <w:tcPr>
            <w:tcW w:w="3118" w:type="dxa"/>
          </w:tcPr>
          <w:p w14:paraId="741521B7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D95936" w:rsidRPr="006E0199" w14:paraId="36D90C64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5287F64A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Sensor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3118" w:type="dxa"/>
          </w:tcPr>
          <w:p w14:paraId="4500480E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 w:rsidRPr="004B7D29">
              <w:rPr>
                <w:sz w:val="16"/>
                <w:szCs w:val="16"/>
              </w:rPr>
              <w:t>S-c3.4 multi-</w:t>
            </w:r>
            <w:proofErr w:type="spellStart"/>
            <w:r w:rsidRPr="004B7D29">
              <w:rPr>
                <w:sz w:val="16"/>
                <w:szCs w:val="16"/>
              </w:rPr>
              <w:t>range</w:t>
            </w:r>
            <w:proofErr w:type="spellEnd"/>
            <w:r w:rsidRPr="004B7D29">
              <w:rPr>
                <w:sz w:val="16"/>
                <w:szCs w:val="16"/>
              </w:rPr>
              <w:t xml:space="preserve"> TAG</w:t>
            </w:r>
          </w:p>
        </w:tc>
      </w:tr>
      <w:tr w:rsidR="00D95936" w:rsidRPr="006E0199" w14:paraId="52F622E4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3FBD20DC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Navigation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3118" w:type="dxa"/>
          </w:tcPr>
          <w:p w14:paraId="55A26B2B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 w:rsidRPr="004B7D29">
              <w:rPr>
                <w:sz w:val="16"/>
                <w:szCs w:val="16"/>
              </w:rPr>
              <w:t xml:space="preserve">N-s4 </w:t>
            </w:r>
            <w:proofErr w:type="spellStart"/>
            <w:r w:rsidRPr="004B7D29">
              <w:rPr>
                <w:sz w:val="16"/>
                <w:szCs w:val="16"/>
              </w:rPr>
              <w:t>Navcon</w:t>
            </w:r>
            <w:proofErr w:type="spellEnd"/>
          </w:p>
        </w:tc>
      </w:tr>
      <w:tr w:rsidR="00D95936" w:rsidRPr="006E0199" w14:paraId="1E9D9B36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47A56F9A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Armament</w:t>
            </w:r>
          </w:p>
        </w:tc>
        <w:tc>
          <w:tcPr>
            <w:tcW w:w="3118" w:type="dxa"/>
          </w:tcPr>
          <w:p w14:paraId="30B73A91" w14:textId="77777777" w:rsidR="00D95936" w:rsidRPr="004B7D29" w:rsidRDefault="00D95936" w:rsidP="00D95936">
            <w:pPr>
              <w:pStyle w:val="Prrafodelista"/>
              <w:numPr>
                <w:ilvl w:val="0"/>
                <w:numId w:val="7"/>
              </w:numPr>
              <w:ind w:left="170" w:hanging="170"/>
              <w:jc w:val="both"/>
              <w:rPr>
                <w:sz w:val="16"/>
                <w:szCs w:val="16"/>
              </w:rPr>
            </w:pPr>
            <w:r w:rsidRPr="004B7D29">
              <w:rPr>
                <w:sz w:val="16"/>
                <w:szCs w:val="16"/>
              </w:rPr>
              <w:t xml:space="preserve">L-s1 </w:t>
            </w:r>
            <w:proofErr w:type="spellStart"/>
            <w:r w:rsidRPr="004B7D29">
              <w:rPr>
                <w:sz w:val="16"/>
                <w:szCs w:val="16"/>
              </w:rPr>
              <w:t>laser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  <w:proofErr w:type="spellStart"/>
            <w:r w:rsidRPr="004B7D29">
              <w:rPr>
                <w:sz w:val="16"/>
                <w:szCs w:val="16"/>
              </w:rPr>
              <w:t>cannons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</w:p>
          <w:p w14:paraId="004E9B6E" w14:textId="77777777" w:rsidR="00D95936" w:rsidRPr="004B7D29" w:rsidRDefault="00D95936" w:rsidP="00D95936">
            <w:pPr>
              <w:pStyle w:val="Prrafodelista"/>
              <w:numPr>
                <w:ilvl w:val="0"/>
                <w:numId w:val="7"/>
              </w:numPr>
              <w:ind w:left="170" w:hanging="170"/>
              <w:jc w:val="both"/>
              <w:rPr>
                <w:sz w:val="16"/>
                <w:szCs w:val="16"/>
              </w:rPr>
            </w:pPr>
            <w:r w:rsidRPr="004B7D29">
              <w:rPr>
                <w:sz w:val="16"/>
                <w:szCs w:val="16"/>
              </w:rPr>
              <w:t xml:space="preserve">T-s5 </w:t>
            </w:r>
            <w:proofErr w:type="spellStart"/>
            <w:r w:rsidRPr="004B7D29">
              <w:rPr>
                <w:sz w:val="16"/>
                <w:szCs w:val="16"/>
              </w:rPr>
              <w:t>proton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  <w:proofErr w:type="spellStart"/>
            <w:r w:rsidRPr="004B7D29">
              <w:rPr>
                <w:sz w:val="16"/>
                <w:szCs w:val="16"/>
              </w:rPr>
              <w:t>torpedo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  <w:proofErr w:type="spellStart"/>
            <w:r w:rsidRPr="004B7D29">
              <w:rPr>
                <w:sz w:val="16"/>
                <w:szCs w:val="16"/>
              </w:rPr>
              <w:t>launchers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</w:p>
          <w:p w14:paraId="62AD7AC3" w14:textId="77777777" w:rsidR="00D95936" w:rsidRPr="004B7D29" w:rsidRDefault="00D95936" w:rsidP="00D95936">
            <w:pPr>
              <w:pStyle w:val="Prrafodelista"/>
              <w:numPr>
                <w:ilvl w:val="0"/>
                <w:numId w:val="7"/>
              </w:numPr>
              <w:ind w:left="170" w:hanging="170"/>
              <w:jc w:val="both"/>
              <w:rPr>
                <w:sz w:val="16"/>
                <w:szCs w:val="16"/>
              </w:rPr>
            </w:pPr>
            <w:r w:rsidRPr="004B7D29">
              <w:rPr>
                <w:sz w:val="16"/>
                <w:szCs w:val="16"/>
              </w:rPr>
              <w:t xml:space="preserve">M-s3 </w:t>
            </w:r>
            <w:proofErr w:type="spellStart"/>
            <w:r w:rsidRPr="004B7D29">
              <w:rPr>
                <w:sz w:val="16"/>
                <w:szCs w:val="16"/>
              </w:rPr>
              <w:t>concussion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  <w:proofErr w:type="spellStart"/>
            <w:r w:rsidRPr="004B7D29">
              <w:rPr>
                <w:sz w:val="16"/>
                <w:szCs w:val="16"/>
              </w:rPr>
              <w:t>missile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  <w:proofErr w:type="spellStart"/>
            <w:r w:rsidRPr="004B7D29">
              <w:rPr>
                <w:sz w:val="16"/>
                <w:szCs w:val="16"/>
              </w:rPr>
              <w:t>launchers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</w:p>
          <w:p w14:paraId="344B86B3" w14:textId="77777777" w:rsidR="00D95936" w:rsidRPr="004B7D29" w:rsidRDefault="00D95936" w:rsidP="00D95936">
            <w:pPr>
              <w:pStyle w:val="Prrafodelista"/>
              <w:numPr>
                <w:ilvl w:val="0"/>
                <w:numId w:val="7"/>
              </w:numPr>
              <w:ind w:left="170" w:hanging="170"/>
              <w:jc w:val="both"/>
              <w:rPr>
                <w:sz w:val="16"/>
                <w:szCs w:val="16"/>
              </w:rPr>
            </w:pPr>
            <w:proofErr w:type="spellStart"/>
            <w:r w:rsidRPr="004B7D29">
              <w:rPr>
                <w:sz w:val="16"/>
                <w:szCs w:val="16"/>
              </w:rPr>
              <w:t>Bomb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  <w:proofErr w:type="spellStart"/>
            <w:r w:rsidRPr="004B7D29">
              <w:rPr>
                <w:sz w:val="16"/>
                <w:szCs w:val="16"/>
              </w:rPr>
              <w:t>bay</w:t>
            </w:r>
            <w:proofErr w:type="spellEnd"/>
          </w:p>
          <w:p w14:paraId="507B4C8E" w14:textId="77777777" w:rsidR="00D95936" w:rsidRPr="004B7D29" w:rsidRDefault="00D95936" w:rsidP="00D95936">
            <w:pPr>
              <w:pStyle w:val="Prrafodelista"/>
              <w:numPr>
                <w:ilvl w:val="1"/>
                <w:numId w:val="8"/>
              </w:numPr>
              <w:ind w:left="454" w:hanging="284"/>
              <w:jc w:val="both"/>
              <w:rPr>
                <w:sz w:val="16"/>
                <w:szCs w:val="16"/>
              </w:rPr>
            </w:pPr>
            <w:proofErr w:type="spellStart"/>
            <w:r w:rsidRPr="004B7D29">
              <w:rPr>
                <w:sz w:val="16"/>
                <w:szCs w:val="16"/>
              </w:rPr>
              <w:t>ArmaTek</w:t>
            </w:r>
            <w:proofErr w:type="spellEnd"/>
            <w:r w:rsidRPr="004B7D29">
              <w:rPr>
                <w:sz w:val="16"/>
                <w:szCs w:val="16"/>
              </w:rPr>
              <w:t xml:space="preserve"> SJ-62/68 orbital mines</w:t>
            </w:r>
          </w:p>
          <w:p w14:paraId="2534C106" w14:textId="77777777" w:rsidR="00D95936" w:rsidRPr="004B7D29" w:rsidRDefault="00D95936" w:rsidP="00D95936">
            <w:pPr>
              <w:pStyle w:val="Prrafodelista"/>
              <w:numPr>
                <w:ilvl w:val="1"/>
                <w:numId w:val="8"/>
              </w:numPr>
              <w:ind w:left="454" w:hanging="284"/>
              <w:jc w:val="both"/>
              <w:rPr>
                <w:sz w:val="16"/>
                <w:szCs w:val="16"/>
              </w:rPr>
            </w:pPr>
            <w:proofErr w:type="spellStart"/>
            <w:r w:rsidRPr="004B7D29">
              <w:rPr>
                <w:sz w:val="16"/>
                <w:szCs w:val="16"/>
              </w:rPr>
              <w:t>ArmaTek</w:t>
            </w:r>
            <w:proofErr w:type="spellEnd"/>
            <w:r w:rsidRPr="004B7D29">
              <w:rPr>
                <w:sz w:val="16"/>
                <w:szCs w:val="16"/>
              </w:rPr>
              <w:t xml:space="preserve"> VL-61/79 </w:t>
            </w:r>
            <w:proofErr w:type="spellStart"/>
            <w:r w:rsidRPr="004B7D29">
              <w:rPr>
                <w:sz w:val="16"/>
                <w:szCs w:val="16"/>
              </w:rPr>
              <w:t>proton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  <w:proofErr w:type="spellStart"/>
            <w:r w:rsidRPr="004B7D29">
              <w:rPr>
                <w:sz w:val="16"/>
                <w:szCs w:val="16"/>
              </w:rPr>
              <w:t>bombs</w:t>
            </w:r>
            <w:proofErr w:type="spellEnd"/>
          </w:p>
          <w:p w14:paraId="73DDCA0F" w14:textId="77777777" w:rsidR="00D95936" w:rsidRPr="006E0199" w:rsidRDefault="00D95936" w:rsidP="00D95936">
            <w:pPr>
              <w:pStyle w:val="Prrafodelista"/>
              <w:numPr>
                <w:ilvl w:val="1"/>
                <w:numId w:val="8"/>
              </w:numPr>
              <w:ind w:left="454" w:hanging="284"/>
              <w:jc w:val="both"/>
              <w:rPr>
                <w:sz w:val="16"/>
                <w:szCs w:val="16"/>
              </w:rPr>
            </w:pPr>
            <w:proofErr w:type="spellStart"/>
            <w:r w:rsidRPr="004B7D29">
              <w:rPr>
                <w:sz w:val="16"/>
                <w:szCs w:val="16"/>
              </w:rPr>
              <w:t>Thermal</w:t>
            </w:r>
            <w:proofErr w:type="spellEnd"/>
            <w:r w:rsidRPr="004B7D29">
              <w:rPr>
                <w:sz w:val="16"/>
                <w:szCs w:val="16"/>
              </w:rPr>
              <w:t xml:space="preserve"> </w:t>
            </w:r>
            <w:proofErr w:type="spellStart"/>
            <w:r w:rsidRPr="004B7D29">
              <w:rPr>
                <w:sz w:val="16"/>
                <w:szCs w:val="16"/>
              </w:rPr>
              <w:t>detonators</w:t>
            </w:r>
            <w:proofErr w:type="spellEnd"/>
          </w:p>
        </w:tc>
      </w:tr>
      <w:tr w:rsidR="00D95936" w:rsidRPr="006E0199" w14:paraId="78D45450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1F58208A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Crew</w:t>
            </w:r>
            <w:proofErr w:type="spellEnd"/>
          </w:p>
        </w:tc>
        <w:tc>
          <w:tcPr>
            <w:tcW w:w="3118" w:type="dxa"/>
          </w:tcPr>
          <w:p w14:paraId="12E51146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 w:rsidRPr="006E0199">
              <w:rPr>
                <w:sz w:val="16"/>
                <w:szCs w:val="16"/>
              </w:rPr>
              <w:t>Pilot</w:t>
            </w:r>
          </w:p>
        </w:tc>
      </w:tr>
      <w:tr w:rsidR="00D95936" w:rsidRPr="006E0199" w14:paraId="3BC5F6EB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04B36F83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Passengers</w:t>
            </w:r>
            <w:proofErr w:type="spellEnd"/>
          </w:p>
        </w:tc>
        <w:tc>
          <w:tcPr>
            <w:tcW w:w="3118" w:type="dxa"/>
          </w:tcPr>
          <w:p w14:paraId="72C99E2C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>20</w:t>
            </w:r>
          </w:p>
        </w:tc>
      </w:tr>
      <w:tr w:rsidR="00D95936" w:rsidRPr="006E0199" w14:paraId="0DD322A7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349E75CE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Cargo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capacity</w:t>
            </w:r>
            <w:proofErr w:type="spellEnd"/>
          </w:p>
        </w:tc>
        <w:tc>
          <w:tcPr>
            <w:tcW w:w="3118" w:type="dxa"/>
          </w:tcPr>
          <w:p w14:paraId="3E1A30E9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 w:rsidRPr="00D95936">
              <w:rPr>
                <w:sz w:val="16"/>
                <w:szCs w:val="16"/>
              </w:rPr>
              <w:t xml:space="preserve">15 </w:t>
            </w:r>
            <w:proofErr w:type="spellStart"/>
            <w:r w:rsidRPr="00D95936">
              <w:rPr>
                <w:sz w:val="16"/>
                <w:szCs w:val="16"/>
              </w:rPr>
              <w:t>metric</w:t>
            </w:r>
            <w:proofErr w:type="spellEnd"/>
            <w:r w:rsidRPr="00D95936">
              <w:rPr>
                <w:sz w:val="16"/>
                <w:szCs w:val="16"/>
              </w:rPr>
              <w:t xml:space="preserve"> tons in </w:t>
            </w:r>
            <w:proofErr w:type="spellStart"/>
            <w:r w:rsidRPr="00D95936">
              <w:rPr>
                <w:sz w:val="16"/>
                <w:szCs w:val="16"/>
              </w:rPr>
              <w:t>bomb</w:t>
            </w:r>
            <w:proofErr w:type="spellEnd"/>
            <w:r w:rsidRPr="00D95936">
              <w:rPr>
                <w:sz w:val="16"/>
                <w:szCs w:val="16"/>
              </w:rPr>
              <w:t xml:space="preserve"> </w:t>
            </w:r>
            <w:proofErr w:type="spellStart"/>
            <w:r w:rsidRPr="00D95936">
              <w:rPr>
                <w:sz w:val="16"/>
                <w:szCs w:val="16"/>
              </w:rPr>
              <w:t>ba</w:t>
            </w:r>
            <w:r>
              <w:rPr>
                <w:sz w:val="16"/>
                <w:szCs w:val="16"/>
              </w:rPr>
              <w:t>y</w:t>
            </w:r>
            <w:proofErr w:type="spellEnd"/>
          </w:p>
        </w:tc>
      </w:tr>
      <w:tr w:rsidR="00D95936" w:rsidRPr="006E0199" w14:paraId="1D8F91D7" w14:textId="77777777" w:rsidTr="00D95936">
        <w:tc>
          <w:tcPr>
            <w:tcW w:w="1555" w:type="dxa"/>
            <w:shd w:val="clear" w:color="auto" w:fill="BFBFBF" w:themeFill="background1" w:themeFillShade="BF"/>
          </w:tcPr>
          <w:p w14:paraId="77E5297F" w14:textId="77777777" w:rsidR="00D95936" w:rsidRPr="006E0199" w:rsidRDefault="00D95936" w:rsidP="00D95936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Usage</w:t>
            </w:r>
            <w:proofErr w:type="spellEnd"/>
          </w:p>
        </w:tc>
        <w:tc>
          <w:tcPr>
            <w:tcW w:w="3118" w:type="dxa"/>
          </w:tcPr>
          <w:p w14:paraId="2D75DC42" w14:textId="77777777" w:rsidR="00D95936" w:rsidRPr="006E0199" w:rsidRDefault="00D95936" w:rsidP="00D95936">
            <w:pPr>
              <w:jc w:val="both"/>
              <w:rPr>
                <w:sz w:val="16"/>
                <w:szCs w:val="16"/>
              </w:rPr>
            </w:pPr>
            <w:r w:rsidRPr="00D95936">
              <w:rPr>
                <w:sz w:val="16"/>
                <w:szCs w:val="16"/>
              </w:rPr>
              <w:t xml:space="preserve">Light </w:t>
            </w:r>
            <w:proofErr w:type="spellStart"/>
            <w:r w:rsidRPr="00D95936">
              <w:rPr>
                <w:sz w:val="16"/>
                <w:szCs w:val="16"/>
              </w:rPr>
              <w:t>space</w:t>
            </w:r>
            <w:proofErr w:type="spellEnd"/>
            <w:r w:rsidRPr="00D95936">
              <w:rPr>
                <w:sz w:val="16"/>
                <w:szCs w:val="16"/>
              </w:rPr>
              <w:t xml:space="preserve"> bomber</w:t>
            </w:r>
          </w:p>
        </w:tc>
      </w:tr>
    </w:tbl>
    <w:p w14:paraId="0C1CA1DF" w14:textId="60BF8955" w:rsidR="00945AA7" w:rsidRDefault="004B7D29" w:rsidP="007F4E1E">
      <w:pPr>
        <w:jc w:val="both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FEAA1" wp14:editId="7D465EB9">
            <wp:simplePos x="0" y="0"/>
            <wp:positionH relativeFrom="margin">
              <wp:align>left</wp:align>
            </wp:positionH>
            <wp:positionV relativeFrom="paragraph">
              <wp:posOffset>46853</wp:posOffset>
            </wp:positionV>
            <wp:extent cx="3039223" cy="2677297"/>
            <wp:effectExtent l="0" t="0" r="889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223" cy="26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B5F0F" w14:textId="688C12F1" w:rsidR="007F4E1E" w:rsidRDefault="007F4E1E" w:rsidP="007F4E1E">
      <w:pPr>
        <w:jc w:val="both"/>
        <w:rPr>
          <w:sz w:val="52"/>
          <w:szCs w:val="52"/>
        </w:rPr>
      </w:pPr>
    </w:p>
    <w:p w14:paraId="5193E04E" w14:textId="6DFEFCB4" w:rsidR="007F4E1E" w:rsidRDefault="007F4E1E" w:rsidP="007F4E1E">
      <w:pPr>
        <w:jc w:val="both"/>
        <w:rPr>
          <w:sz w:val="52"/>
          <w:szCs w:val="52"/>
        </w:rPr>
      </w:pPr>
    </w:p>
    <w:p w14:paraId="745E6AB4" w14:textId="240727FB" w:rsidR="007F4E1E" w:rsidRDefault="007F4E1E" w:rsidP="007F4E1E">
      <w:pPr>
        <w:jc w:val="both"/>
        <w:rPr>
          <w:sz w:val="52"/>
          <w:szCs w:val="52"/>
        </w:rPr>
      </w:pPr>
    </w:p>
    <w:p w14:paraId="44D5088B" w14:textId="79BC8672" w:rsidR="007F4E1E" w:rsidRDefault="007F4E1E" w:rsidP="007F4E1E">
      <w:pPr>
        <w:jc w:val="both"/>
        <w:rPr>
          <w:sz w:val="52"/>
          <w:szCs w:val="52"/>
        </w:rPr>
      </w:pPr>
    </w:p>
    <w:p w14:paraId="507EC8B6" w14:textId="77777777" w:rsidR="00D95936" w:rsidRPr="00D95936" w:rsidRDefault="00D95936" w:rsidP="007F4E1E">
      <w:pPr>
        <w:jc w:val="both"/>
        <w:rPr>
          <w:sz w:val="16"/>
          <w:szCs w:val="16"/>
        </w:rPr>
      </w:pPr>
    </w:p>
    <w:p w14:paraId="16C1DBF3" w14:textId="35FB24CD" w:rsidR="004B7D29" w:rsidRDefault="004B7D29" w:rsidP="004B7D29">
      <w:pPr>
        <w:jc w:val="both"/>
      </w:pPr>
      <w:proofErr w:type="spellStart"/>
      <w:r>
        <w:t>The</w:t>
      </w:r>
      <w:proofErr w:type="spellEnd"/>
      <w:r>
        <w:t xml:space="preserve"> TIE/sa bomber,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TIE bomber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maneuverable</w:t>
      </w:r>
      <w:proofErr w:type="spellEnd"/>
      <w:r>
        <w:t xml:space="preserve"> TIE </w:t>
      </w:r>
      <w:proofErr w:type="spellStart"/>
      <w:r>
        <w:t>starfighter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starships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pinpoint-precision</w:t>
      </w:r>
      <w:proofErr w:type="spellEnd"/>
      <w:r>
        <w:t xml:space="preserve"> </w:t>
      </w:r>
      <w:proofErr w:type="spellStart"/>
      <w:r>
        <w:t>bombing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"sa" in </w:t>
      </w:r>
      <w:proofErr w:type="spellStart"/>
      <w:r>
        <w:t>the</w:t>
      </w:r>
      <w:proofErr w:type="spellEnd"/>
      <w:r>
        <w:t xml:space="preserve"> TIE </w:t>
      </w:r>
      <w:proofErr w:type="spellStart"/>
      <w:r>
        <w:t>bomber's</w:t>
      </w:r>
      <w:proofErr w:type="spellEnd"/>
      <w:r>
        <w:t xml:space="preserve"> </w:t>
      </w:r>
      <w:proofErr w:type="spellStart"/>
      <w:r>
        <w:t>designation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for "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assault</w:t>
      </w:r>
      <w:proofErr w:type="spellEnd"/>
      <w:r>
        <w:t>."</w:t>
      </w:r>
    </w:p>
    <w:p w14:paraId="56A33076" w14:textId="54E40176" w:rsidR="00945AA7" w:rsidRDefault="00D95936" w:rsidP="004B7D2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536C4" wp14:editId="4A18E99A">
            <wp:simplePos x="0" y="0"/>
            <wp:positionH relativeFrom="margin">
              <wp:align>left</wp:align>
            </wp:positionH>
            <wp:positionV relativeFrom="paragraph">
              <wp:posOffset>12271</wp:posOffset>
            </wp:positionV>
            <wp:extent cx="1713230" cy="2240915"/>
            <wp:effectExtent l="0" t="0" r="127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B7D29">
        <w:t>Due</w:t>
      </w:r>
      <w:proofErr w:type="spellEnd"/>
      <w:r w:rsidR="004B7D29">
        <w:t xml:space="preserve"> to </w:t>
      </w:r>
      <w:proofErr w:type="spellStart"/>
      <w:r w:rsidR="004B7D29">
        <w:t>their</w:t>
      </w:r>
      <w:proofErr w:type="spellEnd"/>
      <w:r w:rsidR="004B7D29">
        <w:t xml:space="preserve"> </w:t>
      </w:r>
      <w:proofErr w:type="spellStart"/>
      <w:r w:rsidR="004B7D29">
        <w:t>distinctive</w:t>
      </w:r>
      <w:proofErr w:type="spellEnd"/>
      <w:r w:rsidR="004B7D29">
        <w:t xml:space="preserve"> dual-</w:t>
      </w:r>
      <w:proofErr w:type="spellStart"/>
      <w:r w:rsidR="004B7D29">
        <w:t>hull</w:t>
      </w:r>
      <w:proofErr w:type="spellEnd"/>
      <w:r w:rsidR="004B7D29">
        <w:t xml:space="preserve"> </w:t>
      </w:r>
      <w:proofErr w:type="spellStart"/>
      <w:r w:rsidR="004B7D29">
        <w:t>shape</w:t>
      </w:r>
      <w:proofErr w:type="spellEnd"/>
      <w:r w:rsidR="004B7D29">
        <w:t xml:space="preserve">, TIE bombers </w:t>
      </w:r>
      <w:proofErr w:type="spellStart"/>
      <w:r w:rsidR="004B7D29">
        <w:t>came</w:t>
      </w:r>
      <w:proofErr w:type="spellEnd"/>
      <w:r w:rsidR="004B7D29">
        <w:t xml:space="preserve"> to be </w:t>
      </w:r>
      <w:proofErr w:type="spellStart"/>
      <w:r w:rsidR="004B7D29">
        <w:t>referred</w:t>
      </w:r>
      <w:proofErr w:type="spellEnd"/>
      <w:r w:rsidR="004B7D29">
        <w:t xml:space="preserve"> to </w:t>
      </w:r>
      <w:proofErr w:type="spellStart"/>
      <w:r w:rsidR="004B7D29">
        <w:t>occasionally</w:t>
      </w:r>
      <w:proofErr w:type="spellEnd"/>
      <w:r w:rsidR="004B7D29">
        <w:t xml:space="preserve"> as "</w:t>
      </w:r>
      <w:proofErr w:type="spellStart"/>
      <w:r w:rsidR="004B7D29">
        <w:t>dupes</w:t>
      </w:r>
      <w:proofErr w:type="spellEnd"/>
      <w:r w:rsidR="004B7D29">
        <w:t>" or (</w:t>
      </w:r>
      <w:proofErr w:type="spellStart"/>
      <w:r w:rsidR="004B7D29">
        <w:t>albeit</w:t>
      </w:r>
      <w:proofErr w:type="spellEnd"/>
      <w:r w:rsidR="004B7D29">
        <w:t xml:space="preserve"> </w:t>
      </w:r>
      <w:proofErr w:type="spellStart"/>
      <w:r w:rsidR="004B7D29">
        <w:t>indirectly</w:t>
      </w:r>
      <w:proofErr w:type="spellEnd"/>
      <w:r w:rsidR="004B7D29">
        <w:t>) "</w:t>
      </w:r>
      <w:proofErr w:type="spellStart"/>
      <w:r w:rsidR="004B7D29">
        <w:t>sitting</w:t>
      </w:r>
      <w:proofErr w:type="spellEnd"/>
      <w:r w:rsidR="004B7D29">
        <w:t xml:space="preserve"> </w:t>
      </w:r>
      <w:proofErr w:type="spellStart"/>
      <w:r w:rsidR="004B7D29">
        <w:t>ducks</w:t>
      </w:r>
      <w:proofErr w:type="spellEnd"/>
      <w:r w:rsidR="004B7D29">
        <w:t xml:space="preserve">" </w:t>
      </w:r>
      <w:proofErr w:type="spellStart"/>
      <w:r w:rsidR="004B7D29">
        <w:t>by</w:t>
      </w:r>
      <w:proofErr w:type="spellEnd"/>
      <w:r w:rsidR="004B7D29">
        <w:t xml:space="preserve"> </w:t>
      </w:r>
      <w:proofErr w:type="spellStart"/>
      <w:r w:rsidR="004B7D29">
        <w:t>enemy</w:t>
      </w:r>
      <w:proofErr w:type="spellEnd"/>
      <w:r w:rsidR="004B7D29">
        <w:t xml:space="preserve"> pilots. </w:t>
      </w:r>
      <w:proofErr w:type="spellStart"/>
      <w:r w:rsidR="004B7D29">
        <w:t>The</w:t>
      </w:r>
      <w:proofErr w:type="spellEnd"/>
      <w:r w:rsidR="004B7D29">
        <w:t xml:space="preserve"> </w:t>
      </w:r>
      <w:proofErr w:type="spellStart"/>
      <w:r w:rsidR="004B7D29">
        <w:t>latter</w:t>
      </w:r>
      <w:proofErr w:type="spellEnd"/>
      <w:r w:rsidR="004B7D29">
        <w:t xml:space="preserve"> </w:t>
      </w:r>
      <w:proofErr w:type="spellStart"/>
      <w:r w:rsidR="004B7D29">
        <w:t>nickname</w:t>
      </w:r>
      <w:proofErr w:type="spellEnd"/>
      <w:r w:rsidR="004B7D29">
        <w:t xml:space="preserve"> </w:t>
      </w:r>
      <w:proofErr w:type="spellStart"/>
      <w:r w:rsidR="004B7D29">
        <w:t>was</w:t>
      </w:r>
      <w:proofErr w:type="spellEnd"/>
      <w:r w:rsidR="004B7D29">
        <w:t xml:space="preserve"> </w:t>
      </w:r>
      <w:proofErr w:type="spellStart"/>
      <w:r w:rsidR="004B7D29">
        <w:t>due</w:t>
      </w:r>
      <w:proofErr w:type="spellEnd"/>
      <w:r w:rsidR="004B7D29">
        <w:t xml:space="preserve"> to </w:t>
      </w:r>
      <w:proofErr w:type="spellStart"/>
      <w:r w:rsidR="004B7D29">
        <w:t>its</w:t>
      </w:r>
      <w:proofErr w:type="spellEnd"/>
      <w:r w:rsidR="004B7D29">
        <w:t xml:space="preserve"> </w:t>
      </w:r>
      <w:proofErr w:type="spellStart"/>
      <w:r w:rsidR="004B7D29">
        <w:t>bulky</w:t>
      </w:r>
      <w:proofErr w:type="spellEnd"/>
      <w:r w:rsidR="004B7D29">
        <w:t xml:space="preserve"> </w:t>
      </w:r>
      <w:proofErr w:type="spellStart"/>
      <w:r w:rsidR="004B7D29">
        <w:t>structure</w:t>
      </w:r>
      <w:proofErr w:type="spellEnd"/>
      <w:r w:rsidR="004B7D29">
        <w:t xml:space="preserve"> </w:t>
      </w:r>
      <w:proofErr w:type="spellStart"/>
      <w:r w:rsidR="004B7D29">
        <w:t>making</w:t>
      </w:r>
      <w:proofErr w:type="spellEnd"/>
      <w:r w:rsidR="004B7D29">
        <w:t xml:space="preserve"> </w:t>
      </w:r>
      <w:proofErr w:type="spellStart"/>
      <w:r w:rsidR="004B7D29">
        <w:t>it</w:t>
      </w:r>
      <w:proofErr w:type="spellEnd"/>
      <w:r w:rsidR="004B7D29">
        <w:t xml:space="preserve"> </w:t>
      </w:r>
      <w:proofErr w:type="spellStart"/>
      <w:r w:rsidR="004B7D29">
        <w:t>much</w:t>
      </w:r>
      <w:proofErr w:type="spellEnd"/>
      <w:r w:rsidR="004B7D29">
        <w:t xml:space="preserve"> </w:t>
      </w:r>
      <w:proofErr w:type="spellStart"/>
      <w:r w:rsidR="004B7D29">
        <w:t>slower</w:t>
      </w:r>
      <w:proofErr w:type="spellEnd"/>
      <w:r w:rsidR="004B7D29">
        <w:t xml:space="preserve"> </w:t>
      </w:r>
      <w:proofErr w:type="spellStart"/>
      <w:r w:rsidR="004B7D29">
        <w:t>and</w:t>
      </w:r>
      <w:proofErr w:type="spellEnd"/>
      <w:r w:rsidR="004B7D29">
        <w:t xml:space="preserve"> far </w:t>
      </w:r>
      <w:proofErr w:type="spellStart"/>
      <w:r w:rsidR="004B7D29">
        <w:t>less</w:t>
      </w:r>
      <w:proofErr w:type="spellEnd"/>
      <w:r w:rsidR="004B7D29">
        <w:t xml:space="preserve"> </w:t>
      </w:r>
      <w:proofErr w:type="spellStart"/>
      <w:r w:rsidR="004B7D29">
        <w:t>maneuverable</w:t>
      </w:r>
      <w:proofErr w:type="spellEnd"/>
      <w:r w:rsidR="004B7D29">
        <w:t xml:space="preserve"> </w:t>
      </w:r>
      <w:proofErr w:type="spellStart"/>
      <w:r w:rsidR="004B7D29">
        <w:t>than</w:t>
      </w:r>
      <w:proofErr w:type="spellEnd"/>
      <w:r w:rsidR="004B7D29">
        <w:t xml:space="preserve"> </w:t>
      </w:r>
      <w:proofErr w:type="spellStart"/>
      <w:r w:rsidR="004B7D29">
        <w:t>other</w:t>
      </w:r>
      <w:proofErr w:type="spellEnd"/>
      <w:r w:rsidR="004B7D29">
        <w:t xml:space="preserve"> TIE </w:t>
      </w:r>
      <w:proofErr w:type="spellStart"/>
      <w:r w:rsidR="004B7D29">
        <w:t>craft</w:t>
      </w:r>
      <w:proofErr w:type="spellEnd"/>
      <w:r w:rsidR="004B7D29">
        <w:t>.</w:t>
      </w:r>
    </w:p>
    <w:p w14:paraId="7153B721" w14:textId="7212C387" w:rsidR="004B7D29" w:rsidRDefault="004B7D29" w:rsidP="004B7D29">
      <w:pPr>
        <w:jc w:val="both"/>
      </w:pPr>
      <w:proofErr w:type="spellStart"/>
      <w:r>
        <w:t>The</w:t>
      </w:r>
      <w:proofErr w:type="spellEnd"/>
      <w:r>
        <w:t xml:space="preserve"> TIE/sa bomber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hulls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starboard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pilot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port </w:t>
      </w:r>
      <w:proofErr w:type="spellStart"/>
      <w:r>
        <w:t>carried</w:t>
      </w:r>
      <w:proofErr w:type="spellEnd"/>
      <w:r>
        <w:t xml:space="preserve"> a pair of 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warhead</w:t>
      </w:r>
      <w:proofErr w:type="spellEnd"/>
      <w:r>
        <w:t xml:space="preserve"> </w:t>
      </w:r>
      <w:proofErr w:type="spellStart"/>
      <w:r>
        <w:t>launchers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carry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bomber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-up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fighter</w:t>
      </w:r>
      <w:proofErr w:type="spellEnd"/>
      <w:r>
        <w:t xml:space="preserve">"-series of </w:t>
      </w:r>
      <w:proofErr w:type="spellStart"/>
      <w:r>
        <w:t>TIEs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sensors to </w:t>
      </w:r>
      <w:proofErr w:type="spellStart"/>
      <w:r>
        <w:t>penetrate</w:t>
      </w:r>
      <w:proofErr w:type="spellEnd"/>
      <w:r>
        <w:t xml:space="preserve"> capital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jamming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SFS P-s4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SFS I-a2b solar </w:t>
      </w:r>
      <w:proofErr w:type="spellStart"/>
      <w:r>
        <w:t>ionization</w:t>
      </w:r>
      <w:proofErr w:type="spellEnd"/>
      <w:r>
        <w:t xml:space="preserve"> reactor to </w:t>
      </w:r>
      <w:proofErr w:type="spellStart"/>
      <w:r>
        <w:t>allow</w:t>
      </w:r>
      <w:proofErr w:type="spellEnd"/>
      <w:r>
        <w:t xml:space="preserve"> a full </w:t>
      </w:r>
      <w:proofErr w:type="spellStart"/>
      <w:r>
        <w:t>payload</w:t>
      </w:r>
      <w:proofErr w:type="spellEnd"/>
      <w:r>
        <w:t xml:space="preserve"> to be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ordnance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swapped</w:t>
      </w:r>
      <w:proofErr w:type="spellEnd"/>
      <w:r>
        <w:t xml:space="preserve"> for a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cabin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weapons</w:t>
      </w:r>
      <w:proofErr w:type="spellEnd"/>
      <w:r>
        <w:t>.</w:t>
      </w:r>
    </w:p>
    <w:p w14:paraId="6A86378D" w14:textId="745B36C8" w:rsidR="004B7D29" w:rsidRDefault="004B7D29" w:rsidP="004B7D29">
      <w:pPr>
        <w:jc w:val="both"/>
      </w:pPr>
      <w:proofErr w:type="spellStart"/>
      <w:r>
        <w:t>An</w:t>
      </w:r>
      <w:proofErr w:type="spellEnd"/>
      <w:r>
        <w:t xml:space="preserve"> Imperial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Destroyer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squadron</w:t>
      </w:r>
      <w:proofErr w:type="spellEnd"/>
      <w:r>
        <w:t xml:space="preserve"> of 12 bombers.</w:t>
      </w:r>
      <w:r>
        <w:t xml:space="preserve"> </w:t>
      </w:r>
      <w:proofErr w:type="spellStart"/>
      <w:r>
        <w:t>The</w:t>
      </w:r>
      <w:proofErr w:type="spellEnd"/>
      <w:r>
        <w:t xml:space="preserve"> TIE bomber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payloads</w:t>
      </w:r>
      <w:proofErr w:type="spellEnd"/>
      <w:r>
        <w:t xml:space="preserve">, for a total of 15 </w:t>
      </w:r>
      <w:proofErr w:type="spellStart"/>
      <w:r>
        <w:t>metric</w:t>
      </w:r>
      <w:proofErr w:type="spellEnd"/>
      <w:r>
        <w:t xml:space="preserve"> tons: </w:t>
      </w:r>
      <w:proofErr w:type="spellStart"/>
      <w:r>
        <w:t>sixteen</w:t>
      </w:r>
      <w:proofErr w:type="spellEnd"/>
      <w:r>
        <w:t xml:space="preserve"> </w:t>
      </w:r>
      <w:proofErr w:type="spellStart"/>
      <w:r>
        <w:t>concussion</w:t>
      </w:r>
      <w:proofErr w:type="spellEnd"/>
      <w:r>
        <w:t xml:space="preserve"> </w:t>
      </w:r>
      <w:proofErr w:type="spellStart"/>
      <w:r>
        <w:t>missiles</w:t>
      </w:r>
      <w:proofErr w:type="spellEnd"/>
      <w:r>
        <w:t xml:space="preserve">, </w:t>
      </w:r>
      <w:proofErr w:type="spellStart"/>
      <w:r>
        <w:t>twelve</w:t>
      </w:r>
      <w:proofErr w:type="spellEnd"/>
      <w:r>
        <w:t xml:space="preserve">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torpedoes</w:t>
      </w:r>
      <w:proofErr w:type="spellEnd"/>
      <w:r>
        <w:t xml:space="preserve">,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rockets</w:t>
      </w:r>
      <w:proofErr w:type="spellEnd"/>
      <w:r>
        <w:t xml:space="preserve">, </w:t>
      </w:r>
      <w:proofErr w:type="spellStart"/>
      <w:r>
        <w:t>six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mines,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bombs</w:t>
      </w:r>
      <w:proofErr w:type="spellEnd"/>
      <w:r>
        <w:t xml:space="preserve">, </w:t>
      </w:r>
      <w:proofErr w:type="spellStart"/>
      <w:r>
        <w:t>sixty-four</w:t>
      </w:r>
      <w:proofErr w:type="spellEnd"/>
      <w:r>
        <w:t xml:space="preserve">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detonators</w:t>
      </w:r>
      <w:proofErr w:type="spellEnd"/>
      <w:r>
        <w:t xml:space="preserve">, </w:t>
      </w:r>
      <w:proofErr w:type="spellStart"/>
      <w:r>
        <w:t>thousands</w:t>
      </w:r>
      <w:proofErr w:type="spellEnd"/>
      <w:r>
        <w:t xml:space="preserve"> of propaganda </w:t>
      </w:r>
      <w:proofErr w:type="spellStart"/>
      <w:r>
        <w:t>pamphlets</w:t>
      </w:r>
      <w:proofErr w:type="spellEnd"/>
      <w:r>
        <w:t xml:space="preserve">, or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canisters</w:t>
      </w:r>
      <w:proofErr w:type="spellEnd"/>
      <w:r>
        <w:t xml:space="preserve">.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concussion</w:t>
      </w:r>
      <w:proofErr w:type="spellEnd"/>
      <w:r>
        <w:t xml:space="preserve"> </w:t>
      </w:r>
      <w:proofErr w:type="spellStart"/>
      <w:r>
        <w:t>missiles</w:t>
      </w:r>
      <w:proofErr w:type="spellEnd"/>
      <w:r>
        <w:t>/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torpedoes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nearing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, orbital mines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a </w:t>
      </w:r>
      <w:proofErr w:type="spellStart"/>
      <w:r>
        <w:t>rack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rack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bombs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orbital mines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exterior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,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bomb-drop</w:t>
      </w:r>
      <w:proofErr w:type="spellEnd"/>
      <w:r>
        <w:t xml:space="preserve"> </w:t>
      </w:r>
      <w:proofErr w:type="spellStart"/>
      <w:r>
        <w:t>chute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possessed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ordnance</w:t>
      </w:r>
      <w:proofErr w:type="spellEnd"/>
      <w:r>
        <w:t xml:space="preserve"> </w:t>
      </w:r>
      <w:proofErr w:type="spellStart"/>
      <w:r>
        <w:t>maneuvering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armaments.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armament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wing-mounted</w:t>
      </w:r>
      <w:proofErr w:type="spellEnd"/>
      <w:r>
        <w:t xml:space="preserve">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cannons</w:t>
      </w:r>
      <w:proofErr w:type="spellEnd"/>
      <w:r>
        <w:t>.</w:t>
      </w:r>
    </w:p>
    <w:p w14:paraId="47829482" w14:textId="43A979CB" w:rsidR="004B7D29" w:rsidRDefault="004B7D29" w:rsidP="004B7D29">
      <w:pPr>
        <w:jc w:val="both"/>
      </w:pPr>
      <w:proofErr w:type="spellStart"/>
      <w:r>
        <w:t>The</w:t>
      </w:r>
      <w:proofErr w:type="spellEnd"/>
      <w:r>
        <w:t xml:space="preserve"> bomber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devastating</w:t>
      </w:r>
      <w:proofErr w:type="spellEnd"/>
      <w:r>
        <w:t xml:space="preserve"> strikes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surgical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; 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a Rebel-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of a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>.</w:t>
      </w:r>
    </w:p>
    <w:sectPr w:rsidR="004B7D29" w:rsidSect="004B7D29">
      <w:pgSz w:w="11906" w:h="16838"/>
      <w:pgMar w:top="1135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27EF3"/>
    <w:multiLevelType w:val="multilevel"/>
    <w:tmpl w:val="FAFC3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0C29"/>
    <w:multiLevelType w:val="hybridMultilevel"/>
    <w:tmpl w:val="851E4F30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26518"/>
    <w:multiLevelType w:val="hybridMultilevel"/>
    <w:tmpl w:val="3FBC6554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8E2C45"/>
    <w:multiLevelType w:val="multilevel"/>
    <w:tmpl w:val="4260D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D0389"/>
    <w:multiLevelType w:val="multilevel"/>
    <w:tmpl w:val="AA18D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523A1"/>
    <w:multiLevelType w:val="multilevel"/>
    <w:tmpl w:val="0B60A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D19C6"/>
    <w:multiLevelType w:val="hybridMultilevel"/>
    <w:tmpl w:val="D0F6E4D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62825"/>
    <w:multiLevelType w:val="multilevel"/>
    <w:tmpl w:val="9112CC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56"/>
    <w:rsid w:val="004B7D29"/>
    <w:rsid w:val="005D43D8"/>
    <w:rsid w:val="00633756"/>
    <w:rsid w:val="006E0199"/>
    <w:rsid w:val="007F4E1E"/>
    <w:rsid w:val="00945AA7"/>
    <w:rsid w:val="00CD5E3A"/>
    <w:rsid w:val="00D42583"/>
    <w:rsid w:val="00D9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9320"/>
  <w15:chartTrackingRefBased/>
  <w15:docId w15:val="{8DAF6784-207F-47D4-9501-A2A0043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4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5D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43D8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5D43D8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5D43D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D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77">
          <w:marLeft w:val="0"/>
          <w:marRight w:val="0"/>
          <w:marTop w:val="240"/>
          <w:marBottom w:val="240"/>
          <w:divBdr>
            <w:top w:val="single" w:sz="2" w:space="4" w:color="BFBFBF"/>
            <w:left w:val="single" w:sz="2" w:space="4" w:color="BFBFBF"/>
            <w:bottom w:val="single" w:sz="2" w:space="4" w:color="BFBFBF"/>
            <w:right w:val="single" w:sz="2" w:space="4" w:color="BFBFBF"/>
          </w:divBdr>
        </w:div>
        <w:div w:id="17985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804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159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490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0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2919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23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096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11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141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auto"/>
            <w:right w:val="none" w:sz="0" w:space="3" w:color="BFDAEB"/>
          </w:divBdr>
          <w:divsChild>
            <w:div w:id="125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421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847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207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96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3735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657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397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1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103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192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9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1704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6178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419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27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2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4628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8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022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31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368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69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079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auto"/>
            <w:right w:val="none" w:sz="0" w:space="3" w:color="BFDAEB"/>
          </w:divBdr>
          <w:divsChild>
            <w:div w:id="23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Gutierrez</dc:creator>
  <cp:keywords/>
  <dc:description/>
  <cp:lastModifiedBy>Josep Gutierrez</cp:lastModifiedBy>
  <cp:revision>7</cp:revision>
  <cp:lastPrinted>2020-11-06T12:22:00Z</cp:lastPrinted>
  <dcterms:created xsi:type="dcterms:W3CDTF">2020-11-06T12:03:00Z</dcterms:created>
  <dcterms:modified xsi:type="dcterms:W3CDTF">2020-11-07T17:44:00Z</dcterms:modified>
</cp:coreProperties>
</file>