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95CD2" w14:textId="37D7913B" w:rsidR="005D43D8" w:rsidRDefault="0065283A" w:rsidP="007F4E1E">
      <w:pPr>
        <w:jc w:val="both"/>
        <w:rPr>
          <w:sz w:val="52"/>
          <w:szCs w:val="52"/>
        </w:rPr>
      </w:pPr>
      <w:r>
        <w:rPr>
          <w:sz w:val="52"/>
          <w:szCs w:val="52"/>
        </w:rPr>
        <w:t>Tie-</w:t>
      </w:r>
      <w:r w:rsidR="006F5074">
        <w:rPr>
          <w:sz w:val="52"/>
          <w:szCs w:val="52"/>
        </w:rPr>
        <w:t>Interceptor</w:t>
      </w:r>
      <w:r>
        <w:rPr>
          <w:sz w:val="52"/>
          <w:szCs w:val="52"/>
        </w:rPr>
        <w:t xml:space="preserve"> </w:t>
      </w:r>
    </w:p>
    <w:tbl>
      <w:tblPr>
        <w:tblStyle w:val="Tablaconcuadrcula"/>
        <w:tblpPr w:leftFromText="141" w:rightFromText="141" w:vertAnchor="text" w:horzAnchor="margin" w:tblpXSpec="right" w:tblpY="368"/>
        <w:tblW w:w="0" w:type="auto"/>
        <w:tblLook w:val="04A0" w:firstRow="1" w:lastRow="0" w:firstColumn="1" w:lastColumn="0" w:noHBand="0" w:noVBand="1"/>
      </w:tblPr>
      <w:tblGrid>
        <w:gridCol w:w="1555"/>
        <w:gridCol w:w="2835"/>
      </w:tblGrid>
      <w:tr w:rsidR="001A55CA" w:rsidRPr="006E0199" w14:paraId="12D28EB4" w14:textId="77777777" w:rsidTr="001A55CA">
        <w:trPr>
          <w:trHeight w:val="283"/>
        </w:trPr>
        <w:tc>
          <w:tcPr>
            <w:tcW w:w="1555" w:type="dxa"/>
            <w:shd w:val="clear" w:color="auto" w:fill="BFBFBF" w:themeFill="background1" w:themeFillShade="BF"/>
          </w:tcPr>
          <w:p w14:paraId="3B8DB367"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sz w:val="16"/>
                <w:szCs w:val="16"/>
              </w:rPr>
            </w:pPr>
            <w:r w:rsidRPr="006E0199">
              <w:rPr>
                <w:rFonts w:asciiTheme="minorHAnsi" w:hAnsiTheme="minorHAnsi" w:cstheme="minorHAnsi"/>
                <w:color w:val="3A3A3A"/>
                <w:sz w:val="16"/>
                <w:szCs w:val="16"/>
              </w:rPr>
              <w:t>Manufacturer</w:t>
            </w:r>
          </w:p>
        </w:tc>
        <w:tc>
          <w:tcPr>
            <w:tcW w:w="2835" w:type="dxa"/>
          </w:tcPr>
          <w:p w14:paraId="46284B03" w14:textId="77777777" w:rsidR="001A55CA" w:rsidRPr="006E0199" w:rsidRDefault="001A55CA" w:rsidP="001A55CA">
            <w:pPr>
              <w:jc w:val="both"/>
              <w:rPr>
                <w:sz w:val="16"/>
                <w:szCs w:val="16"/>
              </w:rPr>
            </w:pPr>
            <w:r w:rsidRPr="006E0199">
              <w:rPr>
                <w:sz w:val="16"/>
                <w:szCs w:val="16"/>
              </w:rPr>
              <w:t>Sienar Fleet Systems</w:t>
            </w:r>
          </w:p>
        </w:tc>
      </w:tr>
      <w:tr w:rsidR="001A55CA" w:rsidRPr="006E0199" w14:paraId="28CD7EC1" w14:textId="77777777" w:rsidTr="001A55CA">
        <w:trPr>
          <w:trHeight w:val="259"/>
        </w:trPr>
        <w:tc>
          <w:tcPr>
            <w:tcW w:w="1555" w:type="dxa"/>
            <w:shd w:val="clear" w:color="auto" w:fill="BFBFBF" w:themeFill="background1" w:themeFillShade="BF"/>
          </w:tcPr>
          <w:p w14:paraId="32B95659"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Class</w:t>
            </w:r>
          </w:p>
        </w:tc>
        <w:tc>
          <w:tcPr>
            <w:tcW w:w="2835" w:type="dxa"/>
          </w:tcPr>
          <w:p w14:paraId="0B326EB3" w14:textId="77777777" w:rsidR="001A55CA" w:rsidRPr="006E0199" w:rsidRDefault="001A55CA" w:rsidP="001A55CA">
            <w:pPr>
              <w:jc w:val="both"/>
              <w:rPr>
                <w:sz w:val="16"/>
                <w:szCs w:val="16"/>
              </w:rPr>
            </w:pPr>
            <w:r>
              <w:rPr>
                <w:sz w:val="16"/>
                <w:szCs w:val="16"/>
              </w:rPr>
              <w:t>StarFighter</w:t>
            </w:r>
          </w:p>
        </w:tc>
      </w:tr>
      <w:tr w:rsidR="001A55CA" w:rsidRPr="006E0199" w14:paraId="38B9D847" w14:textId="77777777" w:rsidTr="001A55CA">
        <w:tc>
          <w:tcPr>
            <w:tcW w:w="1555" w:type="dxa"/>
            <w:shd w:val="clear" w:color="auto" w:fill="BFBFBF" w:themeFill="background1" w:themeFillShade="BF"/>
          </w:tcPr>
          <w:p w14:paraId="6E846EA7"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Cost</w:t>
            </w:r>
          </w:p>
        </w:tc>
        <w:tc>
          <w:tcPr>
            <w:tcW w:w="2835" w:type="dxa"/>
          </w:tcPr>
          <w:p w14:paraId="6995F3E0" w14:textId="77777777" w:rsidR="001A55CA" w:rsidRPr="006E0199" w:rsidRDefault="001A55CA" w:rsidP="001A55CA">
            <w:pPr>
              <w:jc w:val="both"/>
              <w:rPr>
                <w:sz w:val="16"/>
                <w:szCs w:val="16"/>
              </w:rPr>
            </w:pPr>
            <w:r>
              <w:rPr>
                <w:sz w:val="16"/>
                <w:szCs w:val="16"/>
              </w:rPr>
              <w:t>90</w:t>
            </w:r>
            <w:r w:rsidRPr="006E0199">
              <w:rPr>
                <w:sz w:val="16"/>
                <w:szCs w:val="16"/>
              </w:rPr>
              <w:t>,000 credits</w:t>
            </w:r>
          </w:p>
        </w:tc>
      </w:tr>
      <w:tr w:rsidR="001A55CA" w:rsidRPr="006E0199" w14:paraId="07CCD5AF" w14:textId="77777777" w:rsidTr="001A55CA">
        <w:tc>
          <w:tcPr>
            <w:tcW w:w="1555" w:type="dxa"/>
            <w:shd w:val="clear" w:color="auto" w:fill="BFBFBF" w:themeFill="background1" w:themeFillShade="BF"/>
          </w:tcPr>
          <w:p w14:paraId="4CAAF7F4"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Length</w:t>
            </w:r>
          </w:p>
        </w:tc>
        <w:tc>
          <w:tcPr>
            <w:tcW w:w="2835" w:type="dxa"/>
          </w:tcPr>
          <w:p w14:paraId="55F73583" w14:textId="77777777" w:rsidR="001A55CA" w:rsidRPr="006E0199" w:rsidRDefault="001A55CA" w:rsidP="001A55CA">
            <w:pPr>
              <w:jc w:val="both"/>
              <w:rPr>
                <w:sz w:val="16"/>
                <w:szCs w:val="16"/>
              </w:rPr>
            </w:pPr>
            <w:r>
              <w:rPr>
                <w:sz w:val="16"/>
                <w:szCs w:val="16"/>
              </w:rPr>
              <w:t>9,6</w:t>
            </w:r>
            <w:r w:rsidRPr="006E0199">
              <w:rPr>
                <w:sz w:val="16"/>
                <w:szCs w:val="16"/>
              </w:rPr>
              <w:t xml:space="preserve"> meters</w:t>
            </w:r>
          </w:p>
        </w:tc>
      </w:tr>
      <w:tr w:rsidR="001A55CA" w:rsidRPr="006E0199" w14:paraId="3E826E15" w14:textId="77777777" w:rsidTr="001A55CA">
        <w:tc>
          <w:tcPr>
            <w:tcW w:w="1555" w:type="dxa"/>
            <w:shd w:val="clear" w:color="auto" w:fill="BFBFBF" w:themeFill="background1" w:themeFillShade="BF"/>
          </w:tcPr>
          <w:p w14:paraId="582E4E0C"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Maximum speed</w:t>
            </w:r>
          </w:p>
        </w:tc>
        <w:tc>
          <w:tcPr>
            <w:tcW w:w="2835" w:type="dxa"/>
          </w:tcPr>
          <w:p w14:paraId="03751A66" w14:textId="77777777" w:rsidR="001A55CA" w:rsidRPr="006E0199" w:rsidRDefault="001A55CA" w:rsidP="001A55CA">
            <w:pPr>
              <w:jc w:val="both"/>
              <w:rPr>
                <w:sz w:val="16"/>
                <w:szCs w:val="16"/>
              </w:rPr>
            </w:pPr>
            <w:r>
              <w:rPr>
                <w:sz w:val="16"/>
                <w:szCs w:val="16"/>
              </w:rPr>
              <w:t>125</w:t>
            </w:r>
            <w:r w:rsidRPr="006E0199">
              <w:rPr>
                <w:sz w:val="16"/>
                <w:szCs w:val="16"/>
              </w:rPr>
              <w:t>0 kph</w:t>
            </w:r>
          </w:p>
        </w:tc>
      </w:tr>
      <w:tr w:rsidR="001A55CA" w:rsidRPr="006E0199" w14:paraId="5B61C30A" w14:textId="77777777" w:rsidTr="001A55CA">
        <w:tc>
          <w:tcPr>
            <w:tcW w:w="1555" w:type="dxa"/>
            <w:shd w:val="clear" w:color="auto" w:fill="BFBFBF" w:themeFill="background1" w:themeFillShade="BF"/>
          </w:tcPr>
          <w:p w14:paraId="2CC5E9DB"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Hyperdrive system</w:t>
            </w:r>
          </w:p>
        </w:tc>
        <w:tc>
          <w:tcPr>
            <w:tcW w:w="2835" w:type="dxa"/>
          </w:tcPr>
          <w:p w14:paraId="3FA94250" w14:textId="77777777" w:rsidR="001A55CA" w:rsidRPr="006E0199" w:rsidRDefault="001A55CA" w:rsidP="001A55CA">
            <w:pPr>
              <w:jc w:val="both"/>
              <w:rPr>
                <w:sz w:val="16"/>
                <w:szCs w:val="16"/>
              </w:rPr>
            </w:pPr>
            <w:r>
              <w:rPr>
                <w:sz w:val="16"/>
                <w:szCs w:val="16"/>
              </w:rPr>
              <w:t>None</w:t>
            </w:r>
          </w:p>
        </w:tc>
      </w:tr>
      <w:tr w:rsidR="001A55CA" w:rsidRPr="006E0199" w14:paraId="2A89D29A" w14:textId="77777777" w:rsidTr="001A55CA">
        <w:tc>
          <w:tcPr>
            <w:tcW w:w="1555" w:type="dxa"/>
            <w:shd w:val="clear" w:color="auto" w:fill="BFBFBF" w:themeFill="background1" w:themeFillShade="BF"/>
          </w:tcPr>
          <w:p w14:paraId="50843784"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Shielding</w:t>
            </w:r>
          </w:p>
        </w:tc>
        <w:tc>
          <w:tcPr>
            <w:tcW w:w="2835" w:type="dxa"/>
          </w:tcPr>
          <w:p w14:paraId="7B529778" w14:textId="77777777" w:rsidR="001A55CA" w:rsidRPr="006E0199" w:rsidRDefault="001A55CA" w:rsidP="001A55CA">
            <w:pPr>
              <w:jc w:val="both"/>
              <w:rPr>
                <w:sz w:val="16"/>
                <w:szCs w:val="16"/>
              </w:rPr>
            </w:pPr>
            <w:r>
              <w:rPr>
                <w:sz w:val="16"/>
                <w:szCs w:val="16"/>
              </w:rPr>
              <w:t>None</w:t>
            </w:r>
          </w:p>
        </w:tc>
      </w:tr>
      <w:tr w:rsidR="001A55CA" w:rsidRPr="006E0199" w14:paraId="2A66AC1F" w14:textId="77777777" w:rsidTr="001A55CA">
        <w:tc>
          <w:tcPr>
            <w:tcW w:w="1555" w:type="dxa"/>
            <w:shd w:val="clear" w:color="auto" w:fill="BFBFBF" w:themeFill="background1" w:themeFillShade="BF"/>
          </w:tcPr>
          <w:p w14:paraId="0461291A"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Sensor systems</w:t>
            </w:r>
          </w:p>
        </w:tc>
        <w:tc>
          <w:tcPr>
            <w:tcW w:w="2835" w:type="dxa"/>
          </w:tcPr>
          <w:p w14:paraId="1E72850B" w14:textId="77777777" w:rsidR="001A55CA" w:rsidRPr="006E0199" w:rsidRDefault="001A55CA" w:rsidP="001A55CA">
            <w:pPr>
              <w:jc w:val="both"/>
              <w:rPr>
                <w:sz w:val="16"/>
                <w:szCs w:val="16"/>
              </w:rPr>
            </w:pPr>
            <w:r w:rsidRPr="006F5074">
              <w:rPr>
                <w:sz w:val="16"/>
                <w:szCs w:val="16"/>
              </w:rPr>
              <w:t>S-c4.1 multi-range TAG</w:t>
            </w:r>
          </w:p>
        </w:tc>
      </w:tr>
      <w:tr w:rsidR="001A55CA" w:rsidRPr="006E0199" w14:paraId="55A6FC6C" w14:textId="77777777" w:rsidTr="001A55CA">
        <w:tc>
          <w:tcPr>
            <w:tcW w:w="1555" w:type="dxa"/>
            <w:shd w:val="clear" w:color="auto" w:fill="BFBFBF" w:themeFill="background1" w:themeFillShade="BF"/>
          </w:tcPr>
          <w:p w14:paraId="3FE5F2C9"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Navigation system</w:t>
            </w:r>
          </w:p>
        </w:tc>
        <w:tc>
          <w:tcPr>
            <w:tcW w:w="2835" w:type="dxa"/>
          </w:tcPr>
          <w:p w14:paraId="739FD478" w14:textId="77777777" w:rsidR="001A55CA" w:rsidRPr="006E0199" w:rsidRDefault="001A55CA" w:rsidP="001A55CA">
            <w:pPr>
              <w:jc w:val="both"/>
              <w:rPr>
                <w:sz w:val="16"/>
                <w:szCs w:val="16"/>
              </w:rPr>
            </w:pPr>
            <w:r w:rsidRPr="0065283A">
              <w:rPr>
                <w:sz w:val="16"/>
                <w:szCs w:val="16"/>
              </w:rPr>
              <w:t>N-s6 Navcon</w:t>
            </w:r>
          </w:p>
        </w:tc>
      </w:tr>
      <w:tr w:rsidR="001A55CA" w:rsidRPr="006E0199" w14:paraId="4C32F91C" w14:textId="77777777" w:rsidTr="001A55CA">
        <w:tc>
          <w:tcPr>
            <w:tcW w:w="1555" w:type="dxa"/>
            <w:shd w:val="clear" w:color="auto" w:fill="BFBFBF" w:themeFill="background1" w:themeFillShade="BF"/>
          </w:tcPr>
          <w:p w14:paraId="022EACC1"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Armament</w:t>
            </w:r>
          </w:p>
        </w:tc>
        <w:tc>
          <w:tcPr>
            <w:tcW w:w="2835" w:type="dxa"/>
          </w:tcPr>
          <w:p w14:paraId="53A622B5" w14:textId="77777777" w:rsidR="001A55CA" w:rsidRPr="006F5074" w:rsidRDefault="001A55CA" w:rsidP="001A55CA">
            <w:pPr>
              <w:pStyle w:val="Prrafodelista"/>
              <w:numPr>
                <w:ilvl w:val="0"/>
                <w:numId w:val="8"/>
              </w:numPr>
              <w:ind w:left="170" w:hanging="170"/>
              <w:jc w:val="both"/>
              <w:rPr>
                <w:sz w:val="16"/>
                <w:szCs w:val="16"/>
              </w:rPr>
            </w:pPr>
            <w:r w:rsidRPr="006F5074">
              <w:rPr>
                <w:sz w:val="16"/>
                <w:szCs w:val="16"/>
              </w:rPr>
              <w:t>L-s9.3 laser cannons</w:t>
            </w:r>
          </w:p>
          <w:p w14:paraId="278E553F" w14:textId="77777777" w:rsidR="001A55CA" w:rsidRPr="006F5074" w:rsidRDefault="001A55CA" w:rsidP="001A55CA">
            <w:pPr>
              <w:pStyle w:val="Prrafodelista"/>
              <w:numPr>
                <w:ilvl w:val="0"/>
                <w:numId w:val="8"/>
              </w:numPr>
              <w:ind w:left="170" w:hanging="170"/>
              <w:jc w:val="both"/>
              <w:rPr>
                <w:sz w:val="16"/>
                <w:szCs w:val="16"/>
              </w:rPr>
            </w:pPr>
            <w:r w:rsidRPr="006F5074">
              <w:rPr>
                <w:sz w:val="16"/>
                <w:szCs w:val="16"/>
              </w:rPr>
              <w:t>Blaster cannons (4)</w:t>
            </w:r>
          </w:p>
          <w:p w14:paraId="1A69140D" w14:textId="45951917" w:rsidR="001A55CA" w:rsidRPr="008C7FBE" w:rsidRDefault="001A55CA" w:rsidP="001A55CA">
            <w:pPr>
              <w:pStyle w:val="Prrafodelista"/>
              <w:numPr>
                <w:ilvl w:val="0"/>
                <w:numId w:val="8"/>
              </w:numPr>
              <w:ind w:left="170" w:hanging="170"/>
              <w:jc w:val="both"/>
              <w:rPr>
                <w:sz w:val="16"/>
                <w:szCs w:val="16"/>
              </w:rPr>
            </w:pPr>
            <w:r w:rsidRPr="006F5074">
              <w:rPr>
                <w:sz w:val="16"/>
                <w:szCs w:val="16"/>
              </w:rPr>
              <w:t>Multipurpose</w:t>
            </w:r>
            <w:r>
              <w:rPr>
                <w:sz w:val="16"/>
                <w:szCs w:val="16"/>
              </w:rPr>
              <w:t xml:space="preserve"> </w:t>
            </w:r>
            <w:r w:rsidRPr="006F5074">
              <w:rPr>
                <w:sz w:val="16"/>
                <w:szCs w:val="16"/>
              </w:rPr>
              <w:t>Warhead Launchers with optionally varying payload</w:t>
            </w:r>
          </w:p>
        </w:tc>
      </w:tr>
      <w:tr w:rsidR="001A55CA" w:rsidRPr="006E0199" w14:paraId="167EFEF3" w14:textId="77777777" w:rsidTr="001A55CA">
        <w:tc>
          <w:tcPr>
            <w:tcW w:w="1555" w:type="dxa"/>
            <w:shd w:val="clear" w:color="auto" w:fill="BFBFBF" w:themeFill="background1" w:themeFillShade="BF"/>
          </w:tcPr>
          <w:p w14:paraId="5A8B7E76"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Crew</w:t>
            </w:r>
          </w:p>
        </w:tc>
        <w:tc>
          <w:tcPr>
            <w:tcW w:w="2835" w:type="dxa"/>
          </w:tcPr>
          <w:p w14:paraId="347F6629" w14:textId="77777777" w:rsidR="001A55CA" w:rsidRPr="006E0199" w:rsidRDefault="001A55CA" w:rsidP="001A55CA">
            <w:pPr>
              <w:jc w:val="both"/>
              <w:rPr>
                <w:sz w:val="16"/>
                <w:szCs w:val="16"/>
              </w:rPr>
            </w:pPr>
            <w:r>
              <w:rPr>
                <w:sz w:val="16"/>
                <w:szCs w:val="16"/>
              </w:rPr>
              <w:t>1</w:t>
            </w:r>
            <w:r w:rsidRPr="006E0199">
              <w:rPr>
                <w:sz w:val="16"/>
                <w:szCs w:val="16"/>
              </w:rPr>
              <w:t>Pilot</w:t>
            </w:r>
          </w:p>
        </w:tc>
      </w:tr>
      <w:tr w:rsidR="001A55CA" w:rsidRPr="006E0199" w14:paraId="78B5B5F6" w14:textId="77777777" w:rsidTr="001A55CA">
        <w:tc>
          <w:tcPr>
            <w:tcW w:w="1555" w:type="dxa"/>
            <w:shd w:val="clear" w:color="auto" w:fill="BFBFBF" w:themeFill="background1" w:themeFillShade="BF"/>
          </w:tcPr>
          <w:p w14:paraId="210771C4"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Passengers</w:t>
            </w:r>
          </w:p>
        </w:tc>
        <w:tc>
          <w:tcPr>
            <w:tcW w:w="2835" w:type="dxa"/>
          </w:tcPr>
          <w:p w14:paraId="35A43C9A" w14:textId="77777777" w:rsidR="001A55CA" w:rsidRPr="006E0199" w:rsidRDefault="001A55CA" w:rsidP="001A55CA">
            <w:pPr>
              <w:jc w:val="both"/>
              <w:rPr>
                <w:sz w:val="16"/>
                <w:szCs w:val="16"/>
              </w:rPr>
            </w:pPr>
            <w:r>
              <w:rPr>
                <w:sz w:val="16"/>
                <w:szCs w:val="16"/>
              </w:rPr>
              <w:t>None</w:t>
            </w:r>
          </w:p>
        </w:tc>
      </w:tr>
      <w:tr w:rsidR="001A55CA" w:rsidRPr="006E0199" w14:paraId="0F58CA22" w14:textId="77777777" w:rsidTr="001A55CA">
        <w:tc>
          <w:tcPr>
            <w:tcW w:w="1555" w:type="dxa"/>
            <w:shd w:val="clear" w:color="auto" w:fill="BFBFBF" w:themeFill="background1" w:themeFillShade="BF"/>
          </w:tcPr>
          <w:p w14:paraId="6E128C49"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Cargo capacity</w:t>
            </w:r>
          </w:p>
        </w:tc>
        <w:tc>
          <w:tcPr>
            <w:tcW w:w="2835" w:type="dxa"/>
          </w:tcPr>
          <w:p w14:paraId="589CB857" w14:textId="77777777" w:rsidR="001A55CA" w:rsidRPr="006E0199" w:rsidRDefault="001A55CA" w:rsidP="001A55CA">
            <w:pPr>
              <w:jc w:val="both"/>
              <w:rPr>
                <w:sz w:val="16"/>
                <w:szCs w:val="16"/>
              </w:rPr>
            </w:pPr>
            <w:r>
              <w:rPr>
                <w:sz w:val="16"/>
                <w:szCs w:val="16"/>
              </w:rPr>
              <w:t>150 Kg</w:t>
            </w:r>
          </w:p>
        </w:tc>
      </w:tr>
      <w:tr w:rsidR="001A55CA" w:rsidRPr="006E0199" w14:paraId="52BD5C91" w14:textId="77777777" w:rsidTr="001A55CA">
        <w:tc>
          <w:tcPr>
            <w:tcW w:w="1555" w:type="dxa"/>
            <w:shd w:val="clear" w:color="auto" w:fill="BFBFBF" w:themeFill="background1" w:themeFillShade="BF"/>
          </w:tcPr>
          <w:p w14:paraId="5C4F3CBD" w14:textId="77777777" w:rsidR="001A55CA" w:rsidRPr="006E0199" w:rsidRDefault="001A55CA" w:rsidP="001A55CA">
            <w:pPr>
              <w:pStyle w:val="Ttulo3"/>
              <w:spacing w:before="0" w:beforeAutospacing="0"/>
              <w:jc w:val="both"/>
              <w:textAlignment w:val="baseline"/>
              <w:outlineLvl w:val="2"/>
              <w:rPr>
                <w:rFonts w:asciiTheme="minorHAnsi" w:hAnsiTheme="minorHAnsi" w:cstheme="minorHAnsi"/>
                <w:color w:val="3A3A3A"/>
                <w:sz w:val="16"/>
                <w:szCs w:val="16"/>
              </w:rPr>
            </w:pPr>
            <w:r w:rsidRPr="006E0199">
              <w:rPr>
                <w:rFonts w:asciiTheme="minorHAnsi" w:hAnsiTheme="minorHAnsi" w:cstheme="minorHAnsi"/>
                <w:color w:val="3A3A3A"/>
                <w:sz w:val="16"/>
                <w:szCs w:val="16"/>
              </w:rPr>
              <w:t>Usage</w:t>
            </w:r>
          </w:p>
        </w:tc>
        <w:tc>
          <w:tcPr>
            <w:tcW w:w="2835" w:type="dxa"/>
          </w:tcPr>
          <w:p w14:paraId="66D9F5F3" w14:textId="77777777" w:rsidR="001A55CA" w:rsidRPr="006E0199" w:rsidRDefault="001A55CA" w:rsidP="001A55CA">
            <w:pPr>
              <w:jc w:val="both"/>
              <w:rPr>
                <w:sz w:val="16"/>
                <w:szCs w:val="16"/>
              </w:rPr>
            </w:pPr>
            <w:r w:rsidRPr="008C7FBE">
              <w:rPr>
                <w:sz w:val="16"/>
                <w:szCs w:val="16"/>
              </w:rPr>
              <w:t>Space superiority fighter</w:t>
            </w:r>
          </w:p>
        </w:tc>
      </w:tr>
    </w:tbl>
    <w:p w14:paraId="633B5F0F" w14:textId="0C0CB5F8" w:rsidR="007F4E1E" w:rsidRDefault="006F5074" w:rsidP="007F4E1E">
      <w:pPr>
        <w:jc w:val="both"/>
        <w:rPr>
          <w:sz w:val="52"/>
          <w:szCs w:val="52"/>
        </w:rPr>
      </w:pPr>
      <w:r>
        <w:rPr>
          <w:noProof/>
        </w:rPr>
        <w:drawing>
          <wp:anchor distT="0" distB="0" distL="114300" distR="114300" simplePos="0" relativeHeight="251662336" behindDoc="0" locked="0" layoutInCell="1" allowOverlap="1" wp14:anchorId="55105FFF" wp14:editId="4478666B">
            <wp:simplePos x="0" y="0"/>
            <wp:positionH relativeFrom="margin">
              <wp:align>left</wp:align>
            </wp:positionH>
            <wp:positionV relativeFrom="paragraph">
              <wp:posOffset>40160</wp:posOffset>
            </wp:positionV>
            <wp:extent cx="3262183" cy="25038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397" cy="2507807"/>
                    </a:xfrm>
                    <a:prstGeom prst="rect">
                      <a:avLst/>
                    </a:prstGeom>
                    <a:noFill/>
                    <a:ln>
                      <a:noFill/>
                    </a:ln>
                  </pic:spPr>
                </pic:pic>
              </a:graphicData>
            </a:graphic>
            <wp14:sizeRelH relativeFrom="margin">
              <wp14:pctWidth>0</wp14:pctWidth>
            </wp14:sizeRelH>
          </wp:anchor>
        </w:drawing>
      </w:r>
    </w:p>
    <w:p w14:paraId="42464AB2" w14:textId="3EE0A284" w:rsidR="006F5074" w:rsidRDefault="006F5074" w:rsidP="007F4E1E">
      <w:pPr>
        <w:jc w:val="both"/>
        <w:rPr>
          <w:sz w:val="52"/>
          <w:szCs w:val="52"/>
        </w:rPr>
      </w:pPr>
    </w:p>
    <w:p w14:paraId="5193E04E" w14:textId="4302F2C0" w:rsidR="007F4E1E" w:rsidRDefault="007F4E1E" w:rsidP="007F4E1E">
      <w:pPr>
        <w:jc w:val="both"/>
        <w:rPr>
          <w:sz w:val="52"/>
          <w:szCs w:val="52"/>
        </w:rPr>
      </w:pPr>
    </w:p>
    <w:p w14:paraId="745E6AB4" w14:textId="4FC27948" w:rsidR="007F4E1E" w:rsidRDefault="007F4E1E" w:rsidP="007F4E1E">
      <w:pPr>
        <w:jc w:val="both"/>
        <w:rPr>
          <w:sz w:val="52"/>
          <w:szCs w:val="52"/>
        </w:rPr>
      </w:pPr>
    </w:p>
    <w:p w14:paraId="44D5088B" w14:textId="7EE12D6E" w:rsidR="007F4E1E" w:rsidRDefault="007F4E1E" w:rsidP="007F4E1E">
      <w:pPr>
        <w:jc w:val="both"/>
        <w:rPr>
          <w:sz w:val="52"/>
          <w:szCs w:val="52"/>
        </w:rPr>
      </w:pPr>
    </w:p>
    <w:p w14:paraId="2DD7A2C8" w14:textId="12C2C77F" w:rsidR="006F5074" w:rsidRDefault="006F5074" w:rsidP="006F5074">
      <w:pPr>
        <w:jc w:val="both"/>
      </w:pPr>
      <w:r>
        <w:t>The TIE/IN starfighter, simply known as the TIE Interceptor or T/I, was a TIE Series starfighter used by the Galactic Empire. The TIE Interceptor was identifiable by its arrow-shaped solar collection panels, a distinct difference from the hexagonal solar arrays of its predecessor, the TIE Fighter. The Interceptor was one of the fastest starfighters in the galaxy at its prime, nearly rivaling the Alliance's RZ-1 A-wing interceptor.</w:t>
      </w:r>
    </w:p>
    <w:p w14:paraId="79B69784" w14:textId="66B68FB6" w:rsidR="006F5074" w:rsidRDefault="006F5074" w:rsidP="006F5074">
      <w:pPr>
        <w:jc w:val="both"/>
      </w:pPr>
      <w:r>
        <w:rPr>
          <w:noProof/>
        </w:rPr>
        <w:drawing>
          <wp:anchor distT="0" distB="0" distL="114300" distR="114300" simplePos="0" relativeHeight="251663360" behindDoc="0" locked="0" layoutInCell="1" allowOverlap="1" wp14:anchorId="112B7104" wp14:editId="2553F86B">
            <wp:simplePos x="0" y="0"/>
            <wp:positionH relativeFrom="margin">
              <wp:align>left</wp:align>
            </wp:positionH>
            <wp:positionV relativeFrom="paragraph">
              <wp:posOffset>9113</wp:posOffset>
            </wp:positionV>
            <wp:extent cx="2048510" cy="1474470"/>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851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t>Like most TIE models, the TIE Interceptor shared nearly identical cockpits, drive pods, and wing brace designs with the TIE Fighter. The solar collector panels were lengthened and angled, and the forward center section was removed. This new solar array design gave the Interceptor its unmistakable dagger-like appearance and shrinking its profile to make targeting more frustrating for enemy gunners. This wing design gave the craft a more menacing visage, continuing the Empire's reputation of ruling through fear.</w:t>
      </w:r>
    </w:p>
    <w:p w14:paraId="5C1E14DC" w14:textId="23E29FAD" w:rsidR="006F5074" w:rsidRDefault="006F5074" w:rsidP="006F5074">
      <w:pPr>
        <w:jc w:val="both"/>
      </w:pPr>
      <w:r>
        <w:t>The original production model came equipped with four L-s9.3 laser cannons, one installed on each wingtip. New targeting software was installed in the TIE Interceptor, and the SFS T-s9a targeting computer offered greater accuracy during complex flight maneuvers. Twin laser cannon hardpoints still remained on the "chin" portion of the cockpit module. Provided that technicians could find room for additional power generators, these cannons could also be utilized. Further upgrades, including hyperdrives and advanced shielding made them equal to the Rebellion's X-wing starfighters. Their weapons were equipped with safeties.</w:t>
      </w:r>
    </w:p>
    <w:p w14:paraId="3C2B2C08" w14:textId="3E0C1A0F" w:rsidR="006F5074" w:rsidRDefault="006F5074" w:rsidP="006F5074">
      <w:pPr>
        <w:jc w:val="both"/>
      </w:pPr>
      <w:r>
        <w:t>Later TIE Interceptor models were modified to carry four blaster cannons, replacing the original wingtip laser cannons. The twin chin-mounted laser cannons remained. The new model also came equipped with multi-purpose warhead launchers. These upgrades made the new model more of a multi-purpose fighter rather than an Interceptor</w:t>
      </w:r>
      <w:r>
        <w:t>.</w:t>
      </w:r>
    </w:p>
    <w:p w14:paraId="7B54FED5" w14:textId="68A35199" w:rsidR="006F5074" w:rsidRDefault="006F5074" w:rsidP="006F5074">
      <w:pPr>
        <w:jc w:val="both"/>
      </w:pPr>
      <w:r>
        <w:t>The TIE Interceptor's primary role was as its title suggested. Like its predecessors, the Interceptor lacked heavier armor, deflector shields, a hyperdrive, and life support. Interceptor pilots were forced to rely on speed, maneuverability, superior numbers, and advanced weapon systems to prevail in its primary role of space superiority. The craft's drawbacks meant that any pilot who survived more than a few missions was considered to be a "top gun" in the Imperial fleet.</w:t>
      </w:r>
    </w:p>
    <w:p w14:paraId="3CEF24CE" w14:textId="2C06AE11" w:rsidR="00CD5E3A" w:rsidRDefault="006F5074" w:rsidP="0065283A">
      <w:pPr>
        <w:jc w:val="both"/>
      </w:pPr>
      <w:r>
        <w:t>With no hyperdrive, the TIE Interceptor was reliant on a capital ship for an operations base. Star Destroyers and prominent shipyards such as Kuat and Fondor were common staging areas for Interceptor squadrons; however, smaller vessels and more remote locations had to rely on aging TIE/ln fighters.</w:t>
      </w:r>
    </w:p>
    <w:sectPr w:rsidR="00CD5E3A" w:rsidSect="006F5074">
      <w:pgSz w:w="11906" w:h="16838"/>
      <w:pgMar w:top="851"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27EF3"/>
    <w:multiLevelType w:val="multilevel"/>
    <w:tmpl w:val="FAFC30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6518"/>
    <w:multiLevelType w:val="hybridMultilevel"/>
    <w:tmpl w:val="3FBC6554"/>
    <w:lvl w:ilvl="0" w:tplc="04030005">
      <w:start w:val="1"/>
      <w:numFmt w:val="bullet"/>
      <w:lvlText w:val=""/>
      <w:lvlJc w:val="left"/>
      <w:pPr>
        <w:ind w:left="360" w:hanging="360"/>
      </w:pPr>
      <w:rPr>
        <w:rFonts w:ascii="Wingdings" w:hAnsi="Wingding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 w15:restartNumberingAfterBreak="0">
    <w:nsid w:val="398E2C45"/>
    <w:multiLevelType w:val="multilevel"/>
    <w:tmpl w:val="4260D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D0389"/>
    <w:multiLevelType w:val="multilevel"/>
    <w:tmpl w:val="AA18D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523A1"/>
    <w:multiLevelType w:val="multilevel"/>
    <w:tmpl w:val="0B60A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D19C6"/>
    <w:multiLevelType w:val="hybridMultilevel"/>
    <w:tmpl w:val="D0F6E4D8"/>
    <w:lvl w:ilvl="0" w:tplc="04030005">
      <w:start w:val="1"/>
      <w:numFmt w:val="bullet"/>
      <w:lvlText w:val=""/>
      <w:lvlJc w:val="left"/>
      <w:pPr>
        <w:ind w:left="360" w:hanging="360"/>
      </w:pPr>
      <w:rPr>
        <w:rFonts w:ascii="Wingdings" w:hAnsi="Wingding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6" w15:restartNumberingAfterBreak="0">
    <w:nsid w:val="70262825"/>
    <w:multiLevelType w:val="multilevel"/>
    <w:tmpl w:val="9112C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42DA2"/>
    <w:multiLevelType w:val="hybridMultilevel"/>
    <w:tmpl w:val="B0B6C71E"/>
    <w:lvl w:ilvl="0" w:tplc="0403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56"/>
    <w:rsid w:val="001A55CA"/>
    <w:rsid w:val="005D43D8"/>
    <w:rsid w:val="00633756"/>
    <w:rsid w:val="0065283A"/>
    <w:rsid w:val="006E0199"/>
    <w:rsid w:val="006F5074"/>
    <w:rsid w:val="007F4E1E"/>
    <w:rsid w:val="008C7FBE"/>
    <w:rsid w:val="00945AA7"/>
    <w:rsid w:val="00CD5E3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320"/>
  <w15:chartTrackingRefBased/>
  <w15:docId w15:val="{8DAF6784-207F-47D4-9501-A2A00430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D43D8"/>
    <w:pPr>
      <w:spacing w:before="100" w:beforeAutospacing="1" w:after="100" w:afterAutospacing="1" w:line="240" w:lineRule="auto"/>
      <w:outlineLvl w:val="1"/>
    </w:pPr>
    <w:rPr>
      <w:rFonts w:ascii="Times New Roman" w:eastAsia="Times New Roman" w:hAnsi="Times New Roman" w:cs="Times New Roman"/>
      <w:b/>
      <w:bCs/>
      <w:sz w:val="36"/>
      <w:szCs w:val="36"/>
      <w:lang w:eastAsia="ca-ES"/>
    </w:rPr>
  </w:style>
  <w:style w:type="paragraph" w:styleId="Ttulo3">
    <w:name w:val="heading 3"/>
    <w:basedOn w:val="Normal"/>
    <w:link w:val="Ttulo3Car"/>
    <w:uiPriority w:val="9"/>
    <w:qFormat/>
    <w:rsid w:val="005D43D8"/>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D43D8"/>
    <w:rPr>
      <w:rFonts w:ascii="Times New Roman" w:eastAsia="Times New Roman" w:hAnsi="Times New Roman" w:cs="Times New Roman"/>
      <w:b/>
      <w:bCs/>
      <w:sz w:val="36"/>
      <w:szCs w:val="36"/>
      <w:lang w:eastAsia="ca-ES"/>
    </w:rPr>
  </w:style>
  <w:style w:type="character" w:customStyle="1" w:styleId="Ttulo3Car">
    <w:name w:val="Título 3 Car"/>
    <w:basedOn w:val="Fuentedeprrafopredeter"/>
    <w:link w:val="Ttulo3"/>
    <w:uiPriority w:val="9"/>
    <w:rsid w:val="005D43D8"/>
    <w:rPr>
      <w:rFonts w:ascii="Times New Roman" w:eastAsia="Times New Roman" w:hAnsi="Times New Roman" w:cs="Times New Roman"/>
      <w:b/>
      <w:bCs/>
      <w:sz w:val="27"/>
      <w:szCs w:val="27"/>
      <w:lang w:eastAsia="ca-ES"/>
    </w:rPr>
  </w:style>
  <w:style w:type="character" w:styleId="Hipervnculo">
    <w:name w:val="Hyperlink"/>
    <w:basedOn w:val="Fuentedeprrafopredeter"/>
    <w:uiPriority w:val="99"/>
    <w:semiHidden/>
    <w:unhideWhenUsed/>
    <w:rsid w:val="005D43D8"/>
    <w:rPr>
      <w:color w:val="0000FF"/>
      <w:u w:val="single"/>
    </w:rPr>
  </w:style>
  <w:style w:type="table" w:styleId="Tablaconcuadrcula">
    <w:name w:val="Table Grid"/>
    <w:basedOn w:val="Tablanormal"/>
    <w:uiPriority w:val="39"/>
    <w:rsid w:val="005D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559891">
      <w:bodyDiv w:val="1"/>
      <w:marLeft w:val="0"/>
      <w:marRight w:val="0"/>
      <w:marTop w:val="0"/>
      <w:marBottom w:val="0"/>
      <w:divBdr>
        <w:top w:val="none" w:sz="0" w:space="0" w:color="auto"/>
        <w:left w:val="none" w:sz="0" w:space="0" w:color="auto"/>
        <w:bottom w:val="none" w:sz="0" w:space="0" w:color="auto"/>
        <w:right w:val="none" w:sz="0" w:space="0" w:color="auto"/>
      </w:divBdr>
    </w:div>
    <w:div w:id="272829026">
      <w:bodyDiv w:val="1"/>
      <w:marLeft w:val="0"/>
      <w:marRight w:val="0"/>
      <w:marTop w:val="0"/>
      <w:marBottom w:val="0"/>
      <w:divBdr>
        <w:top w:val="none" w:sz="0" w:space="0" w:color="auto"/>
        <w:left w:val="none" w:sz="0" w:space="0" w:color="auto"/>
        <w:bottom w:val="none" w:sz="0" w:space="0" w:color="auto"/>
        <w:right w:val="none" w:sz="0" w:space="0" w:color="auto"/>
      </w:divBdr>
    </w:div>
    <w:div w:id="279916526">
      <w:bodyDiv w:val="1"/>
      <w:marLeft w:val="0"/>
      <w:marRight w:val="0"/>
      <w:marTop w:val="0"/>
      <w:marBottom w:val="0"/>
      <w:divBdr>
        <w:top w:val="none" w:sz="0" w:space="0" w:color="auto"/>
        <w:left w:val="none" w:sz="0" w:space="0" w:color="auto"/>
        <w:bottom w:val="none" w:sz="0" w:space="0" w:color="auto"/>
        <w:right w:val="none" w:sz="0" w:space="0" w:color="auto"/>
      </w:divBdr>
    </w:div>
    <w:div w:id="395858835">
      <w:bodyDiv w:val="1"/>
      <w:marLeft w:val="0"/>
      <w:marRight w:val="0"/>
      <w:marTop w:val="0"/>
      <w:marBottom w:val="0"/>
      <w:divBdr>
        <w:top w:val="none" w:sz="0" w:space="0" w:color="auto"/>
        <w:left w:val="none" w:sz="0" w:space="0" w:color="auto"/>
        <w:bottom w:val="none" w:sz="0" w:space="0" w:color="auto"/>
        <w:right w:val="none" w:sz="0" w:space="0" w:color="auto"/>
      </w:divBdr>
    </w:div>
    <w:div w:id="475031766">
      <w:bodyDiv w:val="1"/>
      <w:marLeft w:val="0"/>
      <w:marRight w:val="0"/>
      <w:marTop w:val="0"/>
      <w:marBottom w:val="0"/>
      <w:divBdr>
        <w:top w:val="none" w:sz="0" w:space="0" w:color="auto"/>
        <w:left w:val="none" w:sz="0" w:space="0" w:color="auto"/>
        <w:bottom w:val="none" w:sz="0" w:space="0" w:color="auto"/>
        <w:right w:val="none" w:sz="0" w:space="0" w:color="auto"/>
      </w:divBdr>
      <w:divsChild>
        <w:div w:id="93718177">
          <w:marLeft w:val="0"/>
          <w:marRight w:val="0"/>
          <w:marTop w:val="240"/>
          <w:marBottom w:val="240"/>
          <w:divBdr>
            <w:top w:val="single" w:sz="2" w:space="4" w:color="BFBFBF"/>
            <w:left w:val="single" w:sz="2" w:space="4" w:color="BFBFBF"/>
            <w:bottom w:val="single" w:sz="2" w:space="4" w:color="BFBFBF"/>
            <w:right w:val="single" w:sz="2" w:space="4" w:color="BFBFBF"/>
          </w:divBdr>
        </w:div>
        <w:div w:id="1798528748">
          <w:marLeft w:val="0"/>
          <w:marRight w:val="0"/>
          <w:marTop w:val="0"/>
          <w:marBottom w:val="0"/>
          <w:divBdr>
            <w:top w:val="none" w:sz="0" w:space="0" w:color="auto"/>
            <w:left w:val="none" w:sz="0" w:space="0" w:color="auto"/>
            <w:bottom w:val="none" w:sz="0" w:space="0" w:color="auto"/>
            <w:right w:val="none" w:sz="0" w:space="0" w:color="auto"/>
          </w:divBdr>
        </w:div>
      </w:divsChild>
    </w:div>
    <w:div w:id="630942573">
      <w:bodyDiv w:val="1"/>
      <w:marLeft w:val="0"/>
      <w:marRight w:val="0"/>
      <w:marTop w:val="0"/>
      <w:marBottom w:val="0"/>
      <w:divBdr>
        <w:top w:val="none" w:sz="0" w:space="0" w:color="auto"/>
        <w:left w:val="none" w:sz="0" w:space="0" w:color="auto"/>
        <w:bottom w:val="none" w:sz="0" w:space="0" w:color="auto"/>
        <w:right w:val="none" w:sz="0" w:space="0" w:color="auto"/>
      </w:divBdr>
    </w:div>
    <w:div w:id="724377738">
      <w:bodyDiv w:val="1"/>
      <w:marLeft w:val="0"/>
      <w:marRight w:val="0"/>
      <w:marTop w:val="0"/>
      <w:marBottom w:val="0"/>
      <w:divBdr>
        <w:top w:val="none" w:sz="0" w:space="0" w:color="auto"/>
        <w:left w:val="none" w:sz="0" w:space="0" w:color="auto"/>
        <w:bottom w:val="none" w:sz="0" w:space="0" w:color="auto"/>
        <w:right w:val="none" w:sz="0" w:space="0" w:color="auto"/>
      </w:divBdr>
    </w:div>
    <w:div w:id="879441614">
      <w:bodyDiv w:val="1"/>
      <w:marLeft w:val="0"/>
      <w:marRight w:val="0"/>
      <w:marTop w:val="0"/>
      <w:marBottom w:val="0"/>
      <w:divBdr>
        <w:top w:val="none" w:sz="0" w:space="0" w:color="auto"/>
        <w:left w:val="none" w:sz="0" w:space="0" w:color="auto"/>
        <w:bottom w:val="none" w:sz="0" w:space="0" w:color="auto"/>
        <w:right w:val="none" w:sz="0" w:space="0" w:color="auto"/>
      </w:divBdr>
    </w:div>
    <w:div w:id="884295139">
      <w:bodyDiv w:val="1"/>
      <w:marLeft w:val="0"/>
      <w:marRight w:val="0"/>
      <w:marTop w:val="0"/>
      <w:marBottom w:val="0"/>
      <w:divBdr>
        <w:top w:val="none" w:sz="0" w:space="0" w:color="auto"/>
        <w:left w:val="none" w:sz="0" w:space="0" w:color="auto"/>
        <w:bottom w:val="none" w:sz="0" w:space="0" w:color="auto"/>
        <w:right w:val="none" w:sz="0" w:space="0" w:color="auto"/>
      </w:divBdr>
      <w:divsChild>
        <w:div w:id="196701804">
          <w:marLeft w:val="0"/>
          <w:marRight w:val="0"/>
          <w:marTop w:val="0"/>
          <w:marBottom w:val="0"/>
          <w:divBdr>
            <w:top w:val="none" w:sz="0" w:space="3" w:color="BFDAEB"/>
            <w:left w:val="none" w:sz="0" w:space="3" w:color="BFDAEB"/>
            <w:bottom w:val="none" w:sz="0" w:space="3" w:color="BFDAEB"/>
            <w:right w:val="none" w:sz="0" w:space="3" w:color="BFDAEB"/>
          </w:divBdr>
          <w:divsChild>
            <w:div w:id="1159998244">
              <w:marLeft w:val="0"/>
              <w:marRight w:val="0"/>
              <w:marTop w:val="0"/>
              <w:marBottom w:val="0"/>
              <w:divBdr>
                <w:top w:val="none" w:sz="0" w:space="0" w:color="auto"/>
                <w:left w:val="none" w:sz="0" w:space="0" w:color="auto"/>
                <w:bottom w:val="none" w:sz="0" w:space="0" w:color="auto"/>
                <w:right w:val="none" w:sz="0" w:space="0" w:color="auto"/>
              </w:divBdr>
            </w:div>
          </w:divsChild>
        </w:div>
        <w:div w:id="2013024901">
          <w:marLeft w:val="0"/>
          <w:marRight w:val="0"/>
          <w:marTop w:val="0"/>
          <w:marBottom w:val="0"/>
          <w:divBdr>
            <w:top w:val="none" w:sz="0" w:space="3" w:color="BFDAEB"/>
            <w:left w:val="none" w:sz="0" w:space="3" w:color="BFDAEB"/>
            <w:bottom w:val="none" w:sz="0" w:space="3" w:color="BFDAEB"/>
            <w:right w:val="none" w:sz="0" w:space="3" w:color="BFDAEB"/>
          </w:divBdr>
          <w:divsChild>
            <w:div w:id="1004817520">
              <w:marLeft w:val="0"/>
              <w:marRight w:val="0"/>
              <w:marTop w:val="0"/>
              <w:marBottom w:val="0"/>
              <w:divBdr>
                <w:top w:val="none" w:sz="0" w:space="0" w:color="auto"/>
                <w:left w:val="none" w:sz="0" w:space="0" w:color="auto"/>
                <w:bottom w:val="none" w:sz="0" w:space="0" w:color="auto"/>
                <w:right w:val="none" w:sz="0" w:space="0" w:color="auto"/>
              </w:divBdr>
            </w:div>
          </w:divsChild>
        </w:div>
        <w:div w:id="1467502919">
          <w:marLeft w:val="0"/>
          <w:marRight w:val="0"/>
          <w:marTop w:val="0"/>
          <w:marBottom w:val="0"/>
          <w:divBdr>
            <w:top w:val="none" w:sz="0" w:space="3" w:color="BFDAEB"/>
            <w:left w:val="none" w:sz="0" w:space="3" w:color="BFDAEB"/>
            <w:bottom w:val="none" w:sz="0" w:space="3" w:color="BFDAEB"/>
            <w:right w:val="none" w:sz="0" w:space="3" w:color="BFDAEB"/>
          </w:divBdr>
          <w:divsChild>
            <w:div w:id="231891540">
              <w:marLeft w:val="0"/>
              <w:marRight w:val="0"/>
              <w:marTop w:val="0"/>
              <w:marBottom w:val="0"/>
              <w:divBdr>
                <w:top w:val="none" w:sz="0" w:space="0" w:color="auto"/>
                <w:left w:val="none" w:sz="0" w:space="0" w:color="auto"/>
                <w:bottom w:val="none" w:sz="0" w:space="0" w:color="auto"/>
                <w:right w:val="none" w:sz="0" w:space="0" w:color="auto"/>
              </w:divBdr>
            </w:div>
          </w:divsChild>
        </w:div>
        <w:div w:id="1968970963">
          <w:marLeft w:val="0"/>
          <w:marRight w:val="0"/>
          <w:marTop w:val="0"/>
          <w:marBottom w:val="0"/>
          <w:divBdr>
            <w:top w:val="none" w:sz="0" w:space="3" w:color="BFDAEB"/>
            <w:left w:val="none" w:sz="0" w:space="3" w:color="BFDAEB"/>
            <w:bottom w:val="none" w:sz="0" w:space="3" w:color="BFDAEB"/>
            <w:right w:val="none" w:sz="0" w:space="3" w:color="BFDAEB"/>
          </w:divBdr>
          <w:divsChild>
            <w:div w:id="1110079546">
              <w:marLeft w:val="0"/>
              <w:marRight w:val="0"/>
              <w:marTop w:val="0"/>
              <w:marBottom w:val="0"/>
              <w:divBdr>
                <w:top w:val="none" w:sz="0" w:space="0" w:color="auto"/>
                <w:left w:val="none" w:sz="0" w:space="0" w:color="auto"/>
                <w:bottom w:val="none" w:sz="0" w:space="0" w:color="auto"/>
                <w:right w:val="none" w:sz="0" w:space="0" w:color="auto"/>
              </w:divBdr>
            </w:div>
          </w:divsChild>
        </w:div>
        <w:div w:id="2140341410">
          <w:marLeft w:val="0"/>
          <w:marRight w:val="0"/>
          <w:marTop w:val="0"/>
          <w:marBottom w:val="0"/>
          <w:divBdr>
            <w:top w:val="none" w:sz="0" w:space="3" w:color="BFDAEB"/>
            <w:left w:val="none" w:sz="0" w:space="3" w:color="BFDAEB"/>
            <w:bottom w:val="none" w:sz="0" w:space="3" w:color="auto"/>
            <w:right w:val="none" w:sz="0" w:space="3" w:color="BFDAEB"/>
          </w:divBdr>
          <w:divsChild>
            <w:div w:id="1259365533">
              <w:marLeft w:val="0"/>
              <w:marRight w:val="0"/>
              <w:marTop w:val="0"/>
              <w:marBottom w:val="0"/>
              <w:divBdr>
                <w:top w:val="none" w:sz="0" w:space="0" w:color="auto"/>
                <w:left w:val="none" w:sz="0" w:space="0" w:color="auto"/>
                <w:bottom w:val="none" w:sz="0" w:space="0" w:color="auto"/>
                <w:right w:val="none" w:sz="0" w:space="0" w:color="auto"/>
              </w:divBdr>
            </w:div>
          </w:divsChild>
        </w:div>
        <w:div w:id="253364217">
          <w:marLeft w:val="0"/>
          <w:marRight w:val="0"/>
          <w:marTop w:val="0"/>
          <w:marBottom w:val="0"/>
          <w:divBdr>
            <w:top w:val="none" w:sz="0" w:space="3" w:color="BFDAEB"/>
            <w:left w:val="none" w:sz="0" w:space="3" w:color="BFDAEB"/>
            <w:bottom w:val="none" w:sz="0" w:space="3" w:color="BFDAEB"/>
            <w:right w:val="none" w:sz="0" w:space="3" w:color="BFDAEB"/>
          </w:divBdr>
          <w:divsChild>
            <w:div w:id="847645901">
              <w:marLeft w:val="0"/>
              <w:marRight w:val="0"/>
              <w:marTop w:val="0"/>
              <w:marBottom w:val="0"/>
              <w:divBdr>
                <w:top w:val="none" w:sz="0" w:space="0" w:color="auto"/>
                <w:left w:val="none" w:sz="0" w:space="0" w:color="auto"/>
                <w:bottom w:val="none" w:sz="0" w:space="0" w:color="auto"/>
                <w:right w:val="none" w:sz="0" w:space="0" w:color="auto"/>
              </w:divBdr>
            </w:div>
          </w:divsChild>
        </w:div>
        <w:div w:id="229972071">
          <w:marLeft w:val="0"/>
          <w:marRight w:val="0"/>
          <w:marTop w:val="0"/>
          <w:marBottom w:val="0"/>
          <w:divBdr>
            <w:top w:val="none" w:sz="0" w:space="3" w:color="BFDAEB"/>
            <w:left w:val="none" w:sz="0" w:space="3" w:color="BFDAEB"/>
            <w:bottom w:val="none" w:sz="0" w:space="3" w:color="BFDAEB"/>
            <w:right w:val="none" w:sz="0" w:space="3" w:color="BFDAEB"/>
          </w:divBdr>
          <w:divsChild>
            <w:div w:id="1796870823">
              <w:marLeft w:val="0"/>
              <w:marRight w:val="0"/>
              <w:marTop w:val="0"/>
              <w:marBottom w:val="0"/>
              <w:divBdr>
                <w:top w:val="none" w:sz="0" w:space="0" w:color="auto"/>
                <w:left w:val="none" w:sz="0" w:space="0" w:color="auto"/>
                <w:bottom w:val="none" w:sz="0" w:space="0" w:color="auto"/>
                <w:right w:val="none" w:sz="0" w:space="0" w:color="auto"/>
              </w:divBdr>
            </w:div>
          </w:divsChild>
        </w:div>
        <w:div w:id="546837350">
          <w:marLeft w:val="0"/>
          <w:marRight w:val="0"/>
          <w:marTop w:val="0"/>
          <w:marBottom w:val="0"/>
          <w:divBdr>
            <w:top w:val="none" w:sz="0" w:space="3" w:color="BFDAEB"/>
            <w:left w:val="none" w:sz="0" w:space="3" w:color="BFDAEB"/>
            <w:bottom w:val="none" w:sz="0" w:space="3" w:color="BFDAEB"/>
            <w:right w:val="none" w:sz="0" w:space="3" w:color="BFDAEB"/>
          </w:divBdr>
          <w:divsChild>
            <w:div w:id="657154683">
              <w:marLeft w:val="0"/>
              <w:marRight w:val="0"/>
              <w:marTop w:val="0"/>
              <w:marBottom w:val="0"/>
              <w:divBdr>
                <w:top w:val="none" w:sz="0" w:space="0" w:color="auto"/>
                <w:left w:val="none" w:sz="0" w:space="0" w:color="auto"/>
                <w:bottom w:val="none" w:sz="0" w:space="0" w:color="auto"/>
                <w:right w:val="none" w:sz="0" w:space="0" w:color="auto"/>
              </w:divBdr>
            </w:div>
          </w:divsChild>
        </w:div>
        <w:div w:id="1042363970">
          <w:marLeft w:val="0"/>
          <w:marRight w:val="0"/>
          <w:marTop w:val="0"/>
          <w:marBottom w:val="0"/>
          <w:divBdr>
            <w:top w:val="none" w:sz="0" w:space="3" w:color="BFDAEB"/>
            <w:left w:val="none" w:sz="0" w:space="3" w:color="BFDAEB"/>
            <w:bottom w:val="none" w:sz="0" w:space="3" w:color="BFDAEB"/>
            <w:right w:val="none" w:sz="0" w:space="3" w:color="BFDAEB"/>
          </w:divBdr>
          <w:divsChild>
            <w:div w:id="1013456299">
              <w:marLeft w:val="0"/>
              <w:marRight w:val="0"/>
              <w:marTop w:val="0"/>
              <w:marBottom w:val="0"/>
              <w:divBdr>
                <w:top w:val="none" w:sz="0" w:space="0" w:color="auto"/>
                <w:left w:val="none" w:sz="0" w:space="0" w:color="auto"/>
                <w:bottom w:val="none" w:sz="0" w:space="0" w:color="auto"/>
                <w:right w:val="none" w:sz="0" w:space="0" w:color="auto"/>
              </w:divBdr>
            </w:div>
          </w:divsChild>
        </w:div>
        <w:div w:id="1354501030">
          <w:marLeft w:val="0"/>
          <w:marRight w:val="0"/>
          <w:marTop w:val="0"/>
          <w:marBottom w:val="0"/>
          <w:divBdr>
            <w:top w:val="none" w:sz="0" w:space="3" w:color="BFDAEB"/>
            <w:left w:val="none" w:sz="0" w:space="3" w:color="BFDAEB"/>
            <w:bottom w:val="none" w:sz="0" w:space="3" w:color="BFDAEB"/>
            <w:right w:val="none" w:sz="0" w:space="3" w:color="BFDAEB"/>
          </w:divBdr>
          <w:divsChild>
            <w:div w:id="176889797">
              <w:marLeft w:val="0"/>
              <w:marRight w:val="0"/>
              <w:marTop w:val="0"/>
              <w:marBottom w:val="0"/>
              <w:divBdr>
                <w:top w:val="none" w:sz="0" w:space="0" w:color="auto"/>
                <w:left w:val="none" w:sz="0" w:space="0" w:color="auto"/>
                <w:bottom w:val="none" w:sz="0" w:space="0" w:color="auto"/>
                <w:right w:val="none" w:sz="0" w:space="0" w:color="auto"/>
              </w:divBdr>
            </w:div>
          </w:divsChild>
        </w:div>
        <w:div w:id="38481923">
          <w:marLeft w:val="0"/>
          <w:marRight w:val="0"/>
          <w:marTop w:val="0"/>
          <w:marBottom w:val="0"/>
          <w:divBdr>
            <w:top w:val="none" w:sz="0" w:space="3" w:color="BFDAEB"/>
            <w:left w:val="none" w:sz="0" w:space="3" w:color="BFDAEB"/>
            <w:bottom w:val="none" w:sz="0" w:space="3" w:color="BFDAEB"/>
            <w:right w:val="none" w:sz="0" w:space="3" w:color="BFDAEB"/>
          </w:divBdr>
          <w:divsChild>
            <w:div w:id="1792892955">
              <w:marLeft w:val="0"/>
              <w:marRight w:val="0"/>
              <w:marTop w:val="0"/>
              <w:marBottom w:val="0"/>
              <w:divBdr>
                <w:top w:val="none" w:sz="0" w:space="0" w:color="auto"/>
                <w:left w:val="none" w:sz="0" w:space="0" w:color="auto"/>
                <w:bottom w:val="none" w:sz="0" w:space="0" w:color="auto"/>
                <w:right w:val="none" w:sz="0" w:space="0" w:color="auto"/>
              </w:divBdr>
            </w:div>
          </w:divsChild>
        </w:div>
        <w:div w:id="1879391704">
          <w:marLeft w:val="0"/>
          <w:marRight w:val="0"/>
          <w:marTop w:val="0"/>
          <w:marBottom w:val="0"/>
          <w:divBdr>
            <w:top w:val="none" w:sz="0" w:space="3" w:color="BFDAEB"/>
            <w:left w:val="none" w:sz="0" w:space="3" w:color="BFDAEB"/>
            <w:bottom w:val="none" w:sz="0" w:space="3" w:color="BFDAEB"/>
            <w:right w:val="none" w:sz="0" w:space="3" w:color="BFDAEB"/>
          </w:divBdr>
          <w:divsChild>
            <w:div w:id="106852680">
              <w:marLeft w:val="0"/>
              <w:marRight w:val="0"/>
              <w:marTop w:val="0"/>
              <w:marBottom w:val="0"/>
              <w:divBdr>
                <w:top w:val="none" w:sz="0" w:space="0" w:color="auto"/>
                <w:left w:val="none" w:sz="0" w:space="0" w:color="auto"/>
                <w:bottom w:val="none" w:sz="0" w:space="0" w:color="auto"/>
                <w:right w:val="none" w:sz="0" w:space="0" w:color="auto"/>
              </w:divBdr>
            </w:div>
          </w:divsChild>
        </w:div>
        <w:div w:id="107086178">
          <w:marLeft w:val="0"/>
          <w:marRight w:val="0"/>
          <w:marTop w:val="0"/>
          <w:marBottom w:val="0"/>
          <w:divBdr>
            <w:top w:val="none" w:sz="0" w:space="3" w:color="BFDAEB"/>
            <w:left w:val="none" w:sz="0" w:space="3" w:color="BFDAEB"/>
            <w:bottom w:val="none" w:sz="0" w:space="3" w:color="BFDAEB"/>
            <w:right w:val="none" w:sz="0" w:space="3" w:color="BFDAEB"/>
          </w:divBdr>
          <w:divsChild>
            <w:div w:id="419375227">
              <w:marLeft w:val="0"/>
              <w:marRight w:val="0"/>
              <w:marTop w:val="0"/>
              <w:marBottom w:val="0"/>
              <w:divBdr>
                <w:top w:val="none" w:sz="0" w:space="0" w:color="auto"/>
                <w:left w:val="none" w:sz="0" w:space="0" w:color="auto"/>
                <w:bottom w:val="none" w:sz="0" w:space="0" w:color="auto"/>
                <w:right w:val="none" w:sz="0" w:space="0" w:color="auto"/>
              </w:divBdr>
            </w:div>
          </w:divsChild>
        </w:div>
        <w:div w:id="32115277">
          <w:marLeft w:val="0"/>
          <w:marRight w:val="0"/>
          <w:marTop w:val="0"/>
          <w:marBottom w:val="0"/>
          <w:divBdr>
            <w:top w:val="none" w:sz="0" w:space="3" w:color="BFDAEB"/>
            <w:left w:val="none" w:sz="0" w:space="3" w:color="BFDAEB"/>
            <w:bottom w:val="none" w:sz="0" w:space="3" w:color="BFDAEB"/>
            <w:right w:val="none" w:sz="0" w:space="3" w:color="BFDAEB"/>
          </w:divBdr>
          <w:divsChild>
            <w:div w:id="2129809">
              <w:marLeft w:val="0"/>
              <w:marRight w:val="0"/>
              <w:marTop w:val="0"/>
              <w:marBottom w:val="0"/>
              <w:divBdr>
                <w:top w:val="none" w:sz="0" w:space="0" w:color="auto"/>
                <w:left w:val="none" w:sz="0" w:space="0" w:color="auto"/>
                <w:bottom w:val="none" w:sz="0" w:space="0" w:color="auto"/>
                <w:right w:val="none" w:sz="0" w:space="0" w:color="auto"/>
              </w:divBdr>
            </w:div>
          </w:divsChild>
        </w:div>
        <w:div w:id="1224684628">
          <w:marLeft w:val="0"/>
          <w:marRight w:val="0"/>
          <w:marTop w:val="0"/>
          <w:marBottom w:val="0"/>
          <w:divBdr>
            <w:top w:val="none" w:sz="0" w:space="3" w:color="BFDAEB"/>
            <w:left w:val="none" w:sz="0" w:space="3" w:color="BFDAEB"/>
            <w:bottom w:val="none" w:sz="0" w:space="3" w:color="BFDAEB"/>
            <w:right w:val="none" w:sz="0" w:space="3" w:color="BFDAEB"/>
          </w:divBdr>
          <w:divsChild>
            <w:div w:id="1804037356">
              <w:marLeft w:val="0"/>
              <w:marRight w:val="0"/>
              <w:marTop w:val="0"/>
              <w:marBottom w:val="0"/>
              <w:divBdr>
                <w:top w:val="none" w:sz="0" w:space="0" w:color="auto"/>
                <w:left w:val="none" w:sz="0" w:space="0" w:color="auto"/>
                <w:bottom w:val="none" w:sz="0" w:space="0" w:color="auto"/>
                <w:right w:val="none" w:sz="0" w:space="0" w:color="auto"/>
              </w:divBdr>
            </w:div>
          </w:divsChild>
        </w:div>
        <w:div w:id="1261910223">
          <w:marLeft w:val="0"/>
          <w:marRight w:val="0"/>
          <w:marTop w:val="0"/>
          <w:marBottom w:val="0"/>
          <w:divBdr>
            <w:top w:val="none" w:sz="0" w:space="3" w:color="BFDAEB"/>
            <w:left w:val="none" w:sz="0" w:space="3" w:color="BFDAEB"/>
            <w:bottom w:val="none" w:sz="0" w:space="3" w:color="BFDAEB"/>
            <w:right w:val="none" w:sz="0" w:space="3" w:color="BFDAEB"/>
          </w:divBdr>
          <w:divsChild>
            <w:div w:id="313609210">
              <w:marLeft w:val="0"/>
              <w:marRight w:val="0"/>
              <w:marTop w:val="0"/>
              <w:marBottom w:val="0"/>
              <w:divBdr>
                <w:top w:val="none" w:sz="0" w:space="0" w:color="auto"/>
                <w:left w:val="none" w:sz="0" w:space="0" w:color="auto"/>
                <w:bottom w:val="none" w:sz="0" w:space="0" w:color="auto"/>
                <w:right w:val="none" w:sz="0" w:space="0" w:color="auto"/>
              </w:divBdr>
            </w:div>
          </w:divsChild>
        </w:div>
        <w:div w:id="1224213681">
          <w:marLeft w:val="0"/>
          <w:marRight w:val="0"/>
          <w:marTop w:val="0"/>
          <w:marBottom w:val="0"/>
          <w:divBdr>
            <w:top w:val="none" w:sz="0" w:space="3" w:color="BFDAEB"/>
            <w:left w:val="none" w:sz="0" w:space="3" w:color="BFDAEB"/>
            <w:bottom w:val="none" w:sz="0" w:space="3" w:color="BFDAEB"/>
            <w:right w:val="none" w:sz="0" w:space="3" w:color="BFDAEB"/>
          </w:divBdr>
          <w:divsChild>
            <w:div w:id="1698501225">
              <w:marLeft w:val="0"/>
              <w:marRight w:val="0"/>
              <w:marTop w:val="0"/>
              <w:marBottom w:val="0"/>
              <w:divBdr>
                <w:top w:val="none" w:sz="0" w:space="0" w:color="auto"/>
                <w:left w:val="none" w:sz="0" w:space="0" w:color="auto"/>
                <w:bottom w:val="none" w:sz="0" w:space="0" w:color="auto"/>
                <w:right w:val="none" w:sz="0" w:space="0" w:color="auto"/>
              </w:divBdr>
            </w:div>
          </w:divsChild>
        </w:div>
        <w:div w:id="507140797">
          <w:marLeft w:val="0"/>
          <w:marRight w:val="0"/>
          <w:marTop w:val="0"/>
          <w:marBottom w:val="0"/>
          <w:divBdr>
            <w:top w:val="none" w:sz="0" w:space="3" w:color="BFDAEB"/>
            <w:left w:val="none" w:sz="0" w:space="3" w:color="BFDAEB"/>
            <w:bottom w:val="none" w:sz="0" w:space="3" w:color="auto"/>
            <w:right w:val="none" w:sz="0" w:space="3" w:color="BFDAEB"/>
          </w:divBdr>
          <w:divsChild>
            <w:div w:id="2304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4809">
      <w:bodyDiv w:val="1"/>
      <w:marLeft w:val="0"/>
      <w:marRight w:val="0"/>
      <w:marTop w:val="0"/>
      <w:marBottom w:val="0"/>
      <w:divBdr>
        <w:top w:val="none" w:sz="0" w:space="0" w:color="auto"/>
        <w:left w:val="none" w:sz="0" w:space="0" w:color="auto"/>
        <w:bottom w:val="none" w:sz="0" w:space="0" w:color="auto"/>
        <w:right w:val="none" w:sz="0" w:space="0" w:color="auto"/>
      </w:divBdr>
    </w:div>
    <w:div w:id="1254163023">
      <w:bodyDiv w:val="1"/>
      <w:marLeft w:val="0"/>
      <w:marRight w:val="0"/>
      <w:marTop w:val="0"/>
      <w:marBottom w:val="0"/>
      <w:divBdr>
        <w:top w:val="none" w:sz="0" w:space="0" w:color="auto"/>
        <w:left w:val="none" w:sz="0" w:space="0" w:color="auto"/>
        <w:bottom w:val="none" w:sz="0" w:space="0" w:color="auto"/>
        <w:right w:val="none" w:sz="0" w:space="0" w:color="auto"/>
      </w:divBdr>
    </w:div>
    <w:div w:id="1323121473">
      <w:bodyDiv w:val="1"/>
      <w:marLeft w:val="0"/>
      <w:marRight w:val="0"/>
      <w:marTop w:val="0"/>
      <w:marBottom w:val="0"/>
      <w:divBdr>
        <w:top w:val="none" w:sz="0" w:space="0" w:color="auto"/>
        <w:left w:val="none" w:sz="0" w:space="0" w:color="auto"/>
        <w:bottom w:val="none" w:sz="0" w:space="0" w:color="auto"/>
        <w:right w:val="none" w:sz="0" w:space="0" w:color="auto"/>
      </w:divBdr>
    </w:div>
    <w:div w:id="1641954221">
      <w:bodyDiv w:val="1"/>
      <w:marLeft w:val="0"/>
      <w:marRight w:val="0"/>
      <w:marTop w:val="0"/>
      <w:marBottom w:val="0"/>
      <w:divBdr>
        <w:top w:val="none" w:sz="0" w:space="0" w:color="auto"/>
        <w:left w:val="none" w:sz="0" w:space="0" w:color="auto"/>
        <w:bottom w:val="none" w:sz="0" w:space="0" w:color="auto"/>
        <w:right w:val="none" w:sz="0" w:space="0" w:color="auto"/>
      </w:divBdr>
    </w:div>
    <w:div w:id="1851143854">
      <w:bodyDiv w:val="1"/>
      <w:marLeft w:val="0"/>
      <w:marRight w:val="0"/>
      <w:marTop w:val="0"/>
      <w:marBottom w:val="0"/>
      <w:divBdr>
        <w:top w:val="none" w:sz="0" w:space="0" w:color="auto"/>
        <w:left w:val="none" w:sz="0" w:space="0" w:color="auto"/>
        <w:bottom w:val="none" w:sz="0" w:space="0" w:color="auto"/>
        <w:right w:val="none" w:sz="0" w:space="0" w:color="auto"/>
      </w:divBdr>
    </w:div>
    <w:div w:id="190232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468</Words>
  <Characters>2670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Gutierrez</dc:creator>
  <cp:keywords/>
  <dc:description/>
  <cp:lastModifiedBy>Josep Gutierrez</cp:lastModifiedBy>
  <cp:revision>8</cp:revision>
  <cp:lastPrinted>2020-11-06T12:22:00Z</cp:lastPrinted>
  <dcterms:created xsi:type="dcterms:W3CDTF">2020-11-06T12:03:00Z</dcterms:created>
  <dcterms:modified xsi:type="dcterms:W3CDTF">2020-11-07T18:08:00Z</dcterms:modified>
</cp:coreProperties>
</file>