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480"/>
        <w:jc w:val="center"/>
      </w:pPr>
      <w:r>
        <w:rPr>
          <w:rFonts w:ascii="Arial" w:cs="Arial" w:eastAsia="Arial" w:hAnsi="Arial"/>
          <w:b/>
          <w:bCs/>
          <w:color w:val="1E40AF"/>
          <w:sz w:val="56"/>
          <w:szCs w:val="56"/>
        </w:rPr>
        <w:t xml:space="preserve">MedVerify v3</w:t>
      </w:r>
    </w:p>
    <w:p>
      <w:pPr>
        <w:spacing w:after="120"/>
        <w:jc w:val="center"/>
      </w:pPr>
      <w:r>
        <w:rPr>
          <w:rFonts w:ascii="Arial" w:cs="Arial" w:eastAsia="Arial" w:hAnsi="Arial"/>
          <w:color w:val="475569"/>
          <w:sz w:val="36"/>
          <w:szCs w:val="36"/>
        </w:rPr>
        <w:t xml:space="preserve">Development Roadmap</w:t>
      </w:r>
    </w:p>
    <w:p>
      <w:pPr>
        <w:spacing w:after="80"/>
        <w:jc w:val="center"/>
      </w:pPr>
      <w:r>
        <w:rPr>
          <w:rFonts w:ascii="Arial" w:cs="Arial" w:eastAsia="Arial" w:hAnsi="Arial"/>
          <w:color w:val="64748B"/>
          <w:sz w:val="22"/>
          <w:szCs w:val="22"/>
        </w:rPr>
        <w:t xml:space="preserve">June 4, 2026  —  June 26, 2026</w:t>
      </w:r>
    </w:p>
    <w:p>
      <w:pPr>
        <w:spacing w:after="80"/>
        <w:jc w:val="center"/>
      </w:pPr>
      <w:r>
        <w:rPr>
          <w:rFonts w:ascii="Arial" w:cs="Arial" w:eastAsia="Arial" w:hAnsi="Arial"/>
          <w:color w:val="64748B"/>
          <w:sz w:val="22"/>
          <w:szCs w:val="22"/>
        </w:rPr>
        <w:t xml:space="preserve">Thai Hospital Pharmacy Verification System</w:t>
      </w:r>
    </w:p>
    <w:p>
      <w:pPr>
        <w:pBdr>
          <w:bottom w:val="single" w:color="1E40AF" w:sz="6" w:space="4"/>
        </w:pBdr>
        <w:spacing w:after="480"/>
        <w:jc w:val="center"/>
      </w:pPr>
      <w:r>
        <w:rPr>
          <w:rFonts w:ascii="Arial" w:cs="Arial" w:eastAsia="Arial" w:hAnsi="Arial"/>
          <w:color w:val="94A3B8"/>
          <w:sz w:val="18"/>
          <w:szCs w:val="18"/>
        </w:rPr>
        <w:t xml:space="preserve">Internship Project  •  KMITL  •  67011638@kmitl.ac.th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none" w:color="FFFFFF" w:sz="0"/>
              <w:left w:val="none" w:color="FFFFFF" w:sz="0"/>
              <w:bottom w:val="none" w:color="FFFFFF" w:sz="0"/>
              <w:right w:val="none" w:color="FFFFFF" w:sz="0"/>
            </w:tcBorders>
            <w:shd w:fill="1E3A5F" w:val="clear"/>
            <w:tcMar>
              <w:top w:type="dxa" w:w="60"/>
              <w:left w:type="dxa" w:w="120"/>
              <w:bottom w:type="dxa" w:w="60"/>
              <w:right w:type="dxa" w:w="120"/>
            </w:tcMar>
            <w:vAlign w:val="center"/>
          </w:tcPr>
          <w:p>
            <w:pPr>
              <w:jc w:val="center"/>
            </w:pPr>
            <w:r>
              <w:rPr>
                <w:rFonts w:ascii="Arial" w:cs="Arial" w:eastAsia="Arial" w:hAnsi="Arial"/>
                <w:b/>
                <w:bCs/>
                <w:color w:val="FFFFFF"/>
                <w:sz w:val="18"/>
                <w:szCs w:val="18"/>
              </w:rPr>
              <w:t xml:space="preserve">17 working days</w:t>
            </w:r>
          </w:p>
        </w:tc>
        <w:tc>
          <w:tcPr>
            <w:tcW w:type="dxa" w:w="3120"/>
            <w:tcBorders>
              <w:top w:val="none" w:color="FFFFFF" w:sz="0"/>
              <w:left w:val="none" w:color="FFFFFF" w:sz="0"/>
              <w:bottom w:val="none" w:color="FFFFFF" w:sz="0"/>
              <w:right w:val="none" w:color="FFFFFF" w:sz="0"/>
            </w:tcBorders>
            <w:shd w:fill="1E3A5F" w:val="clear"/>
            <w:tcMar>
              <w:top w:type="dxa" w:w="60"/>
              <w:left w:type="dxa" w:w="120"/>
              <w:bottom w:type="dxa" w:w="60"/>
              <w:right w:type="dxa" w:w="120"/>
            </w:tcMar>
            <w:vAlign w:val="center"/>
          </w:tcPr>
          <w:p>
            <w:pPr>
              <w:jc w:val="center"/>
            </w:pPr>
            <w:r>
              <w:rPr>
                <w:rFonts w:ascii="Arial" w:cs="Arial" w:eastAsia="Arial" w:hAnsi="Arial"/>
                <w:b/>
                <w:bCs/>
                <w:color w:val="FFFFFF"/>
                <w:sz w:val="18"/>
                <w:szCs w:val="18"/>
              </w:rPr>
              <w:t xml:space="preserve">4 weeks  •  Mon–Fri only</w:t>
            </w:r>
          </w:p>
        </w:tc>
        <w:tc>
          <w:tcPr>
            <w:tcW w:type="dxa" w:w="3120"/>
            <w:tcBorders>
              <w:top w:val="none" w:color="FFFFFF" w:sz="0"/>
              <w:left w:val="none" w:color="FFFFFF" w:sz="0"/>
              <w:bottom w:val="none" w:color="FFFFFF" w:sz="0"/>
              <w:right w:val="none" w:color="FFFFFF" w:sz="0"/>
            </w:tcBorders>
            <w:shd w:fill="1E3A5F" w:val="clear"/>
            <w:tcMar>
              <w:top w:type="dxa" w:w="60"/>
              <w:left w:type="dxa" w:w="120"/>
              <w:bottom w:type="dxa" w:w="60"/>
              <w:right w:type="dxa" w:w="120"/>
            </w:tcMar>
            <w:vAlign w:val="center"/>
          </w:tcPr>
          <w:p>
            <w:pPr>
              <w:jc w:val="center"/>
            </w:pPr>
            <w:r>
              <w:rPr>
                <w:rFonts w:ascii="Arial" w:cs="Arial" w:eastAsia="Arial" w:hAnsi="Arial"/>
                <w:b/>
                <w:bCs/>
                <w:color w:val="FFFFFF"/>
                <w:sz w:val="18"/>
                <w:szCs w:val="18"/>
              </w:rPr>
              <w:t xml:space="preserve">Updated: June 9, 2026</w:t>
            </w:r>
          </w:p>
        </w:tc>
      </w:tr>
    </w:tbl>
    <w:p>
      <w:pPr>
        <w:spacing w:after="160"/>
      </w:pPr>
      <w:r>
        <w:t xml:space="preserve"/>
      </w:r>
    </w:p>
    <w:p>
      <w:pPr>
        <w:spacing w:after="160"/>
      </w:pPr>
      <w:r>
        <w:t xml:space="preserve"/>
      </w:r>
    </w:p>
    <w:p>
      <w:pPr>
        <w:pStyle w:val="Heading1"/>
        <w:spacing w:after="160" w:before="320"/>
      </w:pPr>
      <w:r>
        <w:rPr>
          <w:rFonts w:ascii="Arial" w:cs="Arial" w:eastAsia="Arial" w:hAnsi="Arial"/>
          <w:b/>
          <w:bCs/>
          <w:color w:val="1E40AF"/>
          <w:sz w:val="32"/>
          <w:szCs w:val="32"/>
        </w:rPr>
        <w:t xml:space="preserve">1.  What Has Been Completed</w:t>
      </w:r>
    </w:p>
    <w:p>
      <w:pPr>
        <w:spacing w:after="120"/>
      </w:pPr>
      <w:r>
        <w:rPr>
          <w:rFonts w:ascii="Arial" w:cs="Arial" w:eastAsia="Arial" w:hAnsi="Arial"/>
          <w:b w:val="false"/>
          <w:bCs w:val="false"/>
          <w:color w:val="64748B"/>
          <w:sz w:val="18"/>
          <w:szCs w:val="18"/>
        </w:rPr>
        <w:t xml:space="preserve">All tasks below were completed on June 4, 2026 — both Week 1 days finished in a single day.</w:t>
      </w:r>
    </w:p>
    <w:p>
      <w:pPr>
        <w:spacing w:after="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700"/>
        <w:gridCol w:w="6960"/>
      </w:tblGrid>
      <w:tr>
        <w:tc>
          <w:tcPr>
            <w:tcW w:type="dxa" w:w="700"/>
            <w:tcBorders>
              <w:top w:val="single" w:color="CCCCCC" w:sz="1"/>
              <w:left w:val="single" w:color="CCCCCC" w:sz="1"/>
              <w:bottom w:val="single" w:color="CCCCCC" w:sz="1"/>
              <w:right w:val="single" w:color="CCCCCC" w:sz="1"/>
            </w:tcBorders>
            <w:shd w:fill="1E3A5F" w:val="clear"/>
            <w:tcMar>
              <w:top w:type="dxa" w:w="100"/>
              <w:left w:type="dxa" w:w="120"/>
              <w:bottom w:type="dxa" w:w="100"/>
              <w:right w:type="dxa" w:w="120"/>
            </w:tcMar>
            <w:vAlign w:val="center"/>
          </w:tcPr>
          <w:p>
            <w:pPr>
              <w:jc w:val="center"/>
            </w:pPr>
            <w:r>
              <w:rPr>
                <w:rFonts w:ascii="Arial" w:cs="Arial" w:eastAsia="Arial" w:hAnsi="Arial"/>
                <w:b/>
                <w:bCs/>
                <w:color w:val="FFFFFF"/>
                <w:sz w:val="18"/>
                <w:szCs w:val="18"/>
              </w:rPr>
              <w:t xml:space="preserve">#</w:t>
            </w:r>
          </w:p>
        </w:tc>
        <w:tc>
          <w:tcPr>
            <w:tcW w:type="dxa" w:w="1700"/>
            <w:tcBorders>
              <w:top w:val="single" w:color="CCCCCC" w:sz="1"/>
              <w:left w:val="single" w:color="CCCCCC" w:sz="1"/>
              <w:bottom w:val="single" w:color="CCCCCC" w:sz="1"/>
              <w:right w:val="single" w:color="CCCCCC" w:sz="1"/>
            </w:tcBorders>
            <w:shd w:fill="1E3A5F" w:val="clear"/>
            <w:tcMar>
              <w:top w:type="dxa" w:w="100"/>
              <w:left w:type="dxa" w:w="120"/>
              <w:bottom w:type="dxa" w:w="100"/>
              <w:right w:type="dxa" w:w="120"/>
            </w:tcMar>
            <w:vAlign w:val="center"/>
          </w:tcPr>
          <w:p>
            <w:pPr>
              <w:jc w:val="center"/>
            </w:pPr>
            <w:r>
              <w:rPr>
                <w:rFonts w:ascii="Arial" w:cs="Arial" w:eastAsia="Arial" w:hAnsi="Arial"/>
                <w:b/>
                <w:bCs/>
                <w:color w:val="FFFFFF"/>
                <w:sz w:val="18"/>
                <w:szCs w:val="18"/>
              </w:rPr>
              <w:t xml:space="preserve">Task / File</w:t>
            </w:r>
          </w:p>
        </w:tc>
        <w:tc>
          <w:tcPr>
            <w:tcW w:type="dxa" w:w="6960"/>
            <w:tcBorders>
              <w:top w:val="single" w:color="CCCCCC" w:sz="1"/>
              <w:left w:val="single" w:color="CCCCCC" w:sz="1"/>
              <w:bottom w:val="single" w:color="CCCCCC" w:sz="1"/>
              <w:right w:val="single" w:color="CCCCCC" w:sz="1"/>
            </w:tcBorders>
            <w:shd w:fill="1E3A5F" w:val="clear"/>
            <w:tcMar>
              <w:top w:type="dxa" w:w="100"/>
              <w:left w:type="dxa" w:w="120"/>
              <w:bottom w:type="dxa" w:w="100"/>
              <w:right w:type="dxa" w:w="120"/>
            </w:tcMar>
            <w:vAlign w:val="center"/>
          </w:tcPr>
          <w:p>
            <w:pPr>
              <w:jc w:val="center"/>
            </w:pPr>
            <w:r>
              <w:rPr>
                <w:rFonts w:ascii="Arial" w:cs="Arial" w:eastAsia="Arial" w:hAnsi="Arial"/>
                <w:b/>
                <w:bCs/>
                <w:color w:val="FFFFFF"/>
                <w:sz w:val="18"/>
                <w:szCs w:val="18"/>
              </w:rPr>
              <w:t xml:space="preserve">What Was Done</w:t>
            </w:r>
          </w:p>
        </w:tc>
      </w:tr>
      <w:tr>
        <w:tc>
          <w:tcPr>
            <w:tcW w:type="dxa" w:w="700"/>
            <w:tcBorders>
              <w:top w:val="single" w:color="CCCCCC" w:sz="1"/>
              <w:left w:val="single" w:color="CCCCCC" w:sz="1"/>
              <w:bottom w:val="single" w:color="CCCCCC" w:sz="1"/>
              <w:right w:val="single" w:color="CCCCCC" w:sz="1"/>
            </w:tcBorders>
            <w:shd w:fill="D1FAE5" w:val="clear"/>
            <w:tcMar>
              <w:top w:type="dxa" w:w="80"/>
              <w:left w:type="dxa" w:w="120"/>
              <w:bottom w:type="dxa" w:w="80"/>
              <w:right w:type="dxa" w:w="120"/>
            </w:tcMar>
            <w:vAlign w:val="center"/>
          </w:tcPr>
          <w:p>
            <w:pPr>
              <w:jc w:val="left"/>
            </w:pPr>
            <w:r>
              <w:rPr>
                <w:rFonts w:ascii="Arial" w:cs="Arial" w:eastAsia="Arial" w:hAnsi="Arial"/>
                <w:b/>
                <w:bCs/>
                <w:color w:val="166534"/>
                <w:sz w:val="18"/>
                <w:szCs w:val="18"/>
              </w:rPr>
              <w:t xml:space="preserve">B1</w:t>
            </w:r>
          </w:p>
        </w:tc>
        <w:tc>
          <w:tcPr>
            <w:tcW w:type="dxa" w:w="1700"/>
            <w:tcBorders>
              <w:top w:val="single" w:color="CCCCCC" w:sz="1"/>
              <w:left w:val="single" w:color="CCCCCC" w:sz="1"/>
              <w:bottom w:val="single" w:color="CCCCCC" w:sz="1"/>
              <w:right w:val="single" w:color="CCCCCC" w:sz="1"/>
            </w:tcBorders>
            <w:shd w:fill="D1FAE5" w:val="clear"/>
            <w:tcMar>
              <w:top w:type="dxa" w:w="80"/>
              <w:left w:type="dxa" w:w="120"/>
              <w:bottom w:type="dxa" w:w="80"/>
              <w:right w:type="dxa" w:w="120"/>
            </w:tcMar>
            <w:vAlign w:val="center"/>
          </w:tcPr>
          <w:p>
            <w:pPr>
              <w:jc w:val="left"/>
            </w:pPr>
            <w:r>
              <w:rPr>
                <w:rFonts w:ascii="Arial" w:cs="Arial" w:eastAsia="Arial" w:hAnsi="Arial"/>
                <w:b/>
                <w:bCs/>
                <w:color w:val="1E293B"/>
                <w:sz w:val="18"/>
                <w:szCs w:val="18"/>
              </w:rPr>
              <w:t xml:space="preserve">database.py</w:t>
            </w:r>
          </w:p>
        </w:tc>
        <w:tc>
          <w:tcPr>
            <w:tcW w:type="dxa" w:w="6960"/>
            <w:tcBorders>
              <w:top w:val="single" w:color="CCCCCC" w:sz="1"/>
              <w:left w:val="single" w:color="CCCCCC" w:sz="1"/>
              <w:bottom w:val="single" w:color="CCCCCC" w:sz="1"/>
              <w:right w:val="single" w:color="CCCCCC" w:sz="1"/>
            </w:tcBorders>
            <w:shd w:fill="D1FAE5" w:val="clear"/>
            <w:tcMar>
              <w:top w:type="dxa" w:w="80"/>
              <w:left w:type="dxa" w:w="120"/>
              <w:bottom w:type="dxa" w:w="80"/>
              <w:right w:type="dxa" w:w="120"/>
            </w:tcMar>
            <w:vAlign w:val="center"/>
          </w:tcPr>
          <w:p>
            <w:pPr>
              <w:jc w:val="left"/>
            </w:pPr>
            <w:r>
              <w:rPr>
                <w:rFonts w:ascii="Arial" w:cs="Arial" w:eastAsia="Arial" w:hAnsi="Arial"/>
                <w:b w:val="false"/>
                <w:bCs w:val="false"/>
                <w:color w:val="1E293B"/>
                <w:sz w:val="18"/>
                <w:szCs w:val="18"/>
              </w:rPr>
              <w:t xml:space="preserve">SQLite init, get_db() connection helper, CREATE TABLE drugs</w:t>
            </w:r>
          </w:p>
        </w:tc>
      </w:tr>
      <w:tr>
        <w:tc>
          <w:tcPr>
            <w:tcW w:type="dxa" w:w="700"/>
            <w:tcBorders>
              <w:top w:val="single" w:color="CCCCCC" w:sz="1"/>
              <w:left w:val="single" w:color="CCCCCC" w:sz="1"/>
              <w:bottom w:val="single" w:color="CCCCCC" w:sz="1"/>
              <w:right w:val="single" w:color="CCCCCC" w:sz="1"/>
            </w:tcBorders>
            <w:shd w:fill="F0FDF4" w:val="clear"/>
            <w:tcMar>
              <w:top w:type="dxa" w:w="80"/>
              <w:left w:type="dxa" w:w="120"/>
              <w:bottom w:type="dxa" w:w="80"/>
              <w:right w:type="dxa" w:w="120"/>
            </w:tcMar>
            <w:vAlign w:val="center"/>
          </w:tcPr>
          <w:p>
            <w:pPr>
              <w:jc w:val="left"/>
            </w:pPr>
            <w:r>
              <w:rPr>
                <w:rFonts w:ascii="Arial" w:cs="Arial" w:eastAsia="Arial" w:hAnsi="Arial"/>
                <w:b/>
                <w:bCs/>
                <w:color w:val="166534"/>
                <w:sz w:val="18"/>
                <w:szCs w:val="18"/>
              </w:rPr>
              <w:t xml:space="preserve">B2</w:t>
            </w:r>
          </w:p>
        </w:tc>
        <w:tc>
          <w:tcPr>
            <w:tcW w:type="dxa" w:w="1700"/>
            <w:tcBorders>
              <w:top w:val="single" w:color="CCCCCC" w:sz="1"/>
              <w:left w:val="single" w:color="CCCCCC" w:sz="1"/>
              <w:bottom w:val="single" w:color="CCCCCC" w:sz="1"/>
              <w:right w:val="single" w:color="CCCCCC" w:sz="1"/>
            </w:tcBorders>
            <w:shd w:fill="F0FDF4" w:val="clear"/>
            <w:tcMar>
              <w:top w:type="dxa" w:w="80"/>
              <w:left w:type="dxa" w:w="120"/>
              <w:bottom w:type="dxa" w:w="80"/>
              <w:right w:type="dxa" w:w="120"/>
            </w:tcMar>
            <w:vAlign w:val="center"/>
          </w:tcPr>
          <w:p>
            <w:pPr>
              <w:jc w:val="left"/>
            </w:pPr>
            <w:r>
              <w:rPr>
                <w:rFonts w:ascii="Arial" w:cs="Arial" w:eastAsia="Arial" w:hAnsi="Arial"/>
                <w:b/>
                <w:bCs/>
                <w:color w:val="1E293B"/>
                <w:sz w:val="18"/>
                <w:szCs w:val="18"/>
              </w:rPr>
              <w:t xml:space="preserve">CSV Migration</w:t>
            </w:r>
          </w:p>
        </w:tc>
        <w:tc>
          <w:tcPr>
            <w:tcW w:type="dxa" w:w="6960"/>
            <w:tcBorders>
              <w:top w:val="single" w:color="CCCCCC" w:sz="1"/>
              <w:left w:val="single" w:color="CCCCCC" w:sz="1"/>
              <w:bottom w:val="single" w:color="CCCCCC" w:sz="1"/>
              <w:right w:val="single" w:color="CCCCCC" w:sz="1"/>
            </w:tcBorders>
            <w:shd w:fill="F0FDF4" w:val="clear"/>
            <w:tcMar>
              <w:top w:type="dxa" w:w="80"/>
              <w:left w:type="dxa" w:w="120"/>
              <w:bottom w:type="dxa" w:w="80"/>
              <w:right w:type="dxa" w:w="120"/>
            </w:tcMar>
            <w:vAlign w:val="center"/>
          </w:tcPr>
          <w:p>
            <w:pPr>
              <w:jc w:val="left"/>
            </w:pPr>
            <w:r>
              <w:rPr>
                <w:rFonts w:ascii="Arial" w:cs="Arial" w:eastAsia="Arial" w:hAnsi="Arial"/>
                <w:b w:val="false"/>
                <w:bCs w:val="false"/>
                <w:color w:val="1E293B"/>
                <w:sz w:val="18"/>
                <w:szCs w:val="18"/>
              </w:rPr>
              <w:t xml:space="preserve">One-time script: read CSV rows and INSERT INTO drugs; script deleted after run</w:t>
            </w:r>
          </w:p>
        </w:tc>
      </w:tr>
      <w:tr>
        <w:tc>
          <w:tcPr>
            <w:tcW w:type="dxa" w:w="700"/>
            <w:tcBorders>
              <w:top w:val="single" w:color="CCCCCC" w:sz="1"/>
              <w:left w:val="single" w:color="CCCCCC" w:sz="1"/>
              <w:bottom w:val="single" w:color="CCCCCC" w:sz="1"/>
              <w:right w:val="single" w:color="CCCCCC" w:sz="1"/>
            </w:tcBorders>
            <w:shd w:fill="D1FAE5" w:val="clear"/>
            <w:tcMar>
              <w:top w:type="dxa" w:w="80"/>
              <w:left w:type="dxa" w:w="120"/>
              <w:bottom w:type="dxa" w:w="80"/>
              <w:right w:type="dxa" w:w="120"/>
            </w:tcMar>
            <w:vAlign w:val="center"/>
          </w:tcPr>
          <w:p>
            <w:pPr>
              <w:jc w:val="left"/>
            </w:pPr>
            <w:r>
              <w:rPr>
                <w:rFonts w:ascii="Arial" w:cs="Arial" w:eastAsia="Arial" w:hAnsi="Arial"/>
                <w:b/>
                <w:bCs/>
                <w:color w:val="166534"/>
                <w:sz w:val="18"/>
                <w:szCs w:val="18"/>
              </w:rPr>
              <w:t xml:space="preserve">B3</w:t>
            </w:r>
          </w:p>
        </w:tc>
        <w:tc>
          <w:tcPr>
            <w:tcW w:type="dxa" w:w="1700"/>
            <w:tcBorders>
              <w:top w:val="single" w:color="CCCCCC" w:sz="1"/>
              <w:left w:val="single" w:color="CCCCCC" w:sz="1"/>
              <w:bottom w:val="single" w:color="CCCCCC" w:sz="1"/>
              <w:right w:val="single" w:color="CCCCCC" w:sz="1"/>
            </w:tcBorders>
            <w:shd w:fill="D1FAE5" w:val="clear"/>
            <w:tcMar>
              <w:top w:type="dxa" w:w="80"/>
              <w:left w:type="dxa" w:w="120"/>
              <w:bottom w:type="dxa" w:w="80"/>
              <w:right w:type="dxa" w:w="120"/>
            </w:tcMar>
            <w:vAlign w:val="center"/>
          </w:tcPr>
          <w:p>
            <w:pPr>
              <w:jc w:val="left"/>
            </w:pPr>
            <w:r>
              <w:rPr>
                <w:rFonts w:ascii="Arial" w:cs="Arial" w:eastAsia="Arial" w:hAnsi="Arial"/>
                <w:b/>
                <w:bCs/>
                <w:color w:val="1E293B"/>
                <w:sz w:val="18"/>
                <w:szCs w:val="18"/>
              </w:rPr>
              <w:t xml:space="preserve">Drug CRUD</w:t>
            </w:r>
          </w:p>
        </w:tc>
        <w:tc>
          <w:tcPr>
            <w:tcW w:type="dxa" w:w="6960"/>
            <w:tcBorders>
              <w:top w:val="single" w:color="CCCCCC" w:sz="1"/>
              <w:left w:val="single" w:color="CCCCCC" w:sz="1"/>
              <w:bottom w:val="single" w:color="CCCCCC" w:sz="1"/>
              <w:right w:val="single" w:color="CCCCCC" w:sz="1"/>
            </w:tcBorders>
            <w:shd w:fill="D1FAE5" w:val="clear"/>
            <w:tcMar>
              <w:top w:type="dxa" w:w="80"/>
              <w:left w:type="dxa" w:w="120"/>
              <w:bottom w:type="dxa" w:w="80"/>
              <w:right w:type="dxa" w:w="120"/>
            </w:tcMar>
            <w:vAlign w:val="center"/>
          </w:tcPr>
          <w:p>
            <w:pPr>
              <w:jc w:val="left"/>
            </w:pPr>
            <w:r>
              <w:rPr>
                <w:rFonts w:ascii="Arial" w:cs="Arial" w:eastAsia="Arial" w:hAnsi="Arial"/>
                <w:b w:val="false"/>
                <w:bCs w:val="false"/>
                <w:color w:val="1E293B"/>
                <w:sz w:val="18"/>
                <w:szCs w:val="18"/>
              </w:rPr>
              <w:t xml:space="preserve">Rewrote drug endpoints in server.py to use sqlite3. Stable AUTOINCREMENT IDs, no row-shift bug</w:t>
            </w:r>
          </w:p>
        </w:tc>
      </w:tr>
      <w:tr>
        <w:tc>
          <w:tcPr>
            <w:tcW w:type="dxa" w:w="700"/>
            <w:tcBorders>
              <w:top w:val="single" w:color="CCCCCC" w:sz="1"/>
              <w:left w:val="single" w:color="CCCCCC" w:sz="1"/>
              <w:bottom w:val="single" w:color="CCCCCC" w:sz="1"/>
              <w:right w:val="single" w:color="CCCCCC" w:sz="1"/>
            </w:tcBorders>
            <w:shd w:fill="F0FDF4" w:val="clear"/>
            <w:tcMar>
              <w:top w:type="dxa" w:w="80"/>
              <w:left w:type="dxa" w:w="120"/>
              <w:bottom w:type="dxa" w:w="80"/>
              <w:right w:type="dxa" w:w="120"/>
            </w:tcMar>
            <w:vAlign w:val="center"/>
          </w:tcPr>
          <w:p>
            <w:pPr>
              <w:jc w:val="left"/>
            </w:pPr>
            <w:r>
              <w:rPr>
                <w:rFonts w:ascii="Arial" w:cs="Arial" w:eastAsia="Arial" w:hAnsi="Arial"/>
                <w:b/>
                <w:bCs/>
                <w:color w:val="166534"/>
                <w:sz w:val="18"/>
                <w:szCs w:val="18"/>
              </w:rPr>
              <w:t xml:space="preserve">B4</w:t>
            </w:r>
          </w:p>
        </w:tc>
        <w:tc>
          <w:tcPr>
            <w:tcW w:type="dxa" w:w="1700"/>
            <w:tcBorders>
              <w:top w:val="single" w:color="CCCCCC" w:sz="1"/>
              <w:left w:val="single" w:color="CCCCCC" w:sz="1"/>
              <w:bottom w:val="single" w:color="CCCCCC" w:sz="1"/>
              <w:right w:val="single" w:color="CCCCCC" w:sz="1"/>
            </w:tcBorders>
            <w:shd w:fill="F0FDF4" w:val="clear"/>
            <w:tcMar>
              <w:top w:type="dxa" w:w="80"/>
              <w:left w:type="dxa" w:w="120"/>
              <w:bottom w:type="dxa" w:w="80"/>
              <w:right w:type="dxa" w:w="120"/>
            </w:tcMar>
            <w:vAlign w:val="center"/>
          </w:tcPr>
          <w:p>
            <w:pPr>
              <w:jc w:val="left"/>
            </w:pPr>
            <w:r>
              <w:rPr>
                <w:rFonts w:ascii="Arial" w:cs="Arial" w:eastAsia="Arial" w:hAnsi="Arial"/>
                <w:b/>
                <w:bCs/>
                <w:color w:val="1E293B"/>
                <w:sz w:val="18"/>
                <w:szCs w:val="18"/>
              </w:rPr>
              <w:t xml:space="preserve">History Schema</w:t>
            </w:r>
          </w:p>
        </w:tc>
        <w:tc>
          <w:tcPr>
            <w:tcW w:type="dxa" w:w="6960"/>
            <w:tcBorders>
              <w:top w:val="single" w:color="CCCCCC" w:sz="1"/>
              <w:left w:val="single" w:color="CCCCCC" w:sz="1"/>
              <w:bottom w:val="single" w:color="CCCCCC" w:sz="1"/>
              <w:right w:val="single" w:color="CCCCCC" w:sz="1"/>
            </w:tcBorders>
            <w:shd w:fill="F0FDF4" w:val="clear"/>
            <w:tcMar>
              <w:top w:type="dxa" w:w="80"/>
              <w:left w:type="dxa" w:w="120"/>
              <w:bottom w:type="dxa" w:w="80"/>
              <w:right w:type="dxa" w:w="120"/>
            </w:tcMar>
            <w:vAlign w:val="center"/>
          </w:tcPr>
          <w:p>
            <w:pPr>
              <w:jc w:val="left"/>
            </w:pPr>
            <w:r>
              <w:rPr>
                <w:rFonts w:ascii="Arial" w:cs="Arial" w:eastAsia="Arial" w:hAnsi="Arial"/>
                <w:b w:val="false"/>
                <w:bCs w:val="false"/>
                <w:color w:val="1E293B"/>
                <w:sz w:val="18"/>
                <w:szCs w:val="18"/>
              </w:rPr>
              <w:t xml:space="preserve">scan_sessions + scan_results tables added to database.py</w:t>
            </w:r>
          </w:p>
        </w:tc>
      </w:tr>
      <w:tr>
        <w:tc>
          <w:tcPr>
            <w:tcW w:type="dxa" w:w="700"/>
            <w:tcBorders>
              <w:top w:val="single" w:color="CCCCCC" w:sz="1"/>
              <w:left w:val="single" w:color="CCCCCC" w:sz="1"/>
              <w:bottom w:val="single" w:color="CCCCCC" w:sz="1"/>
              <w:right w:val="single" w:color="CCCCCC" w:sz="1"/>
            </w:tcBorders>
            <w:shd w:fill="D1FAE5" w:val="clear"/>
            <w:tcMar>
              <w:top w:type="dxa" w:w="80"/>
              <w:left w:type="dxa" w:w="120"/>
              <w:bottom w:type="dxa" w:w="80"/>
              <w:right w:type="dxa" w:w="120"/>
            </w:tcMar>
            <w:vAlign w:val="center"/>
          </w:tcPr>
          <w:p>
            <w:pPr>
              <w:jc w:val="left"/>
            </w:pPr>
            <w:r>
              <w:rPr>
                <w:rFonts w:ascii="Arial" w:cs="Arial" w:eastAsia="Arial" w:hAnsi="Arial"/>
                <w:b/>
                <w:bCs/>
                <w:color w:val="166534"/>
                <w:sz w:val="18"/>
                <w:szCs w:val="18"/>
              </w:rPr>
              <w:t xml:space="preserve">B5</w:t>
            </w:r>
          </w:p>
        </w:tc>
        <w:tc>
          <w:tcPr>
            <w:tcW w:type="dxa" w:w="1700"/>
            <w:tcBorders>
              <w:top w:val="single" w:color="CCCCCC" w:sz="1"/>
              <w:left w:val="single" w:color="CCCCCC" w:sz="1"/>
              <w:bottom w:val="single" w:color="CCCCCC" w:sz="1"/>
              <w:right w:val="single" w:color="CCCCCC" w:sz="1"/>
            </w:tcBorders>
            <w:shd w:fill="D1FAE5" w:val="clear"/>
            <w:tcMar>
              <w:top w:type="dxa" w:w="80"/>
              <w:left w:type="dxa" w:w="120"/>
              <w:bottom w:type="dxa" w:w="80"/>
              <w:right w:type="dxa" w:w="120"/>
            </w:tcMar>
            <w:vAlign w:val="center"/>
          </w:tcPr>
          <w:p>
            <w:pPr>
              <w:jc w:val="left"/>
            </w:pPr>
            <w:r>
              <w:rPr>
                <w:rFonts w:ascii="Arial" w:cs="Arial" w:eastAsia="Arial" w:hAnsi="Arial"/>
                <w:b/>
                <w:bCs/>
                <w:color w:val="1E293B"/>
                <w:sz w:val="18"/>
                <w:szCs w:val="18"/>
              </w:rPr>
              <w:t xml:space="preserve">POST /history</w:t>
            </w:r>
          </w:p>
        </w:tc>
        <w:tc>
          <w:tcPr>
            <w:tcW w:type="dxa" w:w="6960"/>
            <w:tcBorders>
              <w:top w:val="single" w:color="CCCCCC" w:sz="1"/>
              <w:left w:val="single" w:color="CCCCCC" w:sz="1"/>
              <w:bottom w:val="single" w:color="CCCCCC" w:sz="1"/>
              <w:right w:val="single" w:color="CCCCCC" w:sz="1"/>
            </w:tcBorders>
            <w:shd w:fill="D1FAE5" w:val="clear"/>
            <w:tcMar>
              <w:top w:type="dxa" w:w="80"/>
              <w:left w:type="dxa" w:w="120"/>
              <w:bottom w:type="dxa" w:w="80"/>
              <w:right w:type="dxa" w:w="120"/>
            </w:tcMar>
            <w:vAlign w:val="center"/>
          </w:tcPr>
          <w:p>
            <w:pPr>
              <w:jc w:val="left"/>
            </w:pPr>
            <w:r>
              <w:rPr>
                <w:rFonts w:ascii="Arial" w:cs="Arial" w:eastAsia="Arial" w:hAnsi="Arial"/>
                <w:b w:val="false"/>
                <w:bCs w:val="false"/>
                <w:color w:val="1E293B"/>
                <w:sz w:val="18"/>
                <w:szCs w:val="18"/>
              </w:rPr>
              <w:t xml:space="preserve">Save session + all result rows in one transaction, return session_id</w:t>
            </w:r>
          </w:p>
        </w:tc>
      </w:tr>
      <w:tr>
        <w:tc>
          <w:tcPr>
            <w:tcW w:type="dxa" w:w="700"/>
            <w:tcBorders>
              <w:top w:val="single" w:color="CCCCCC" w:sz="1"/>
              <w:left w:val="single" w:color="CCCCCC" w:sz="1"/>
              <w:bottom w:val="single" w:color="CCCCCC" w:sz="1"/>
              <w:right w:val="single" w:color="CCCCCC" w:sz="1"/>
            </w:tcBorders>
            <w:shd w:fill="F0FDF4" w:val="clear"/>
            <w:tcMar>
              <w:top w:type="dxa" w:w="80"/>
              <w:left w:type="dxa" w:w="120"/>
              <w:bottom w:type="dxa" w:w="80"/>
              <w:right w:type="dxa" w:w="120"/>
            </w:tcMar>
            <w:vAlign w:val="center"/>
          </w:tcPr>
          <w:p>
            <w:pPr>
              <w:jc w:val="left"/>
            </w:pPr>
            <w:r>
              <w:rPr>
                <w:rFonts w:ascii="Arial" w:cs="Arial" w:eastAsia="Arial" w:hAnsi="Arial"/>
                <w:b/>
                <w:bCs/>
                <w:color w:val="166534"/>
                <w:sz w:val="18"/>
                <w:szCs w:val="18"/>
              </w:rPr>
              <w:t xml:space="preserve">B6</w:t>
            </w:r>
          </w:p>
        </w:tc>
        <w:tc>
          <w:tcPr>
            <w:tcW w:type="dxa" w:w="1700"/>
            <w:tcBorders>
              <w:top w:val="single" w:color="CCCCCC" w:sz="1"/>
              <w:left w:val="single" w:color="CCCCCC" w:sz="1"/>
              <w:bottom w:val="single" w:color="CCCCCC" w:sz="1"/>
              <w:right w:val="single" w:color="CCCCCC" w:sz="1"/>
            </w:tcBorders>
            <w:shd w:fill="F0FDF4" w:val="clear"/>
            <w:tcMar>
              <w:top w:type="dxa" w:w="80"/>
              <w:left w:type="dxa" w:w="120"/>
              <w:bottom w:type="dxa" w:w="80"/>
              <w:right w:type="dxa" w:w="120"/>
            </w:tcMar>
            <w:vAlign w:val="center"/>
          </w:tcPr>
          <w:p>
            <w:pPr>
              <w:jc w:val="left"/>
            </w:pPr>
            <w:r>
              <w:rPr>
                <w:rFonts w:ascii="Arial" w:cs="Arial" w:eastAsia="Arial" w:hAnsi="Arial"/>
                <w:b/>
                <w:bCs/>
                <w:color w:val="1E293B"/>
                <w:sz w:val="18"/>
                <w:szCs w:val="18"/>
              </w:rPr>
              <w:t xml:space="preserve">GET /history</w:t>
            </w:r>
          </w:p>
        </w:tc>
        <w:tc>
          <w:tcPr>
            <w:tcW w:type="dxa" w:w="6960"/>
            <w:tcBorders>
              <w:top w:val="single" w:color="CCCCCC" w:sz="1"/>
              <w:left w:val="single" w:color="CCCCCC" w:sz="1"/>
              <w:bottom w:val="single" w:color="CCCCCC" w:sz="1"/>
              <w:right w:val="single" w:color="CCCCCC" w:sz="1"/>
            </w:tcBorders>
            <w:shd w:fill="F0FDF4" w:val="clear"/>
            <w:tcMar>
              <w:top w:type="dxa" w:w="80"/>
              <w:left w:type="dxa" w:w="120"/>
              <w:bottom w:type="dxa" w:w="80"/>
              <w:right w:type="dxa" w:w="120"/>
            </w:tcMar>
            <w:vAlign w:val="center"/>
          </w:tcPr>
          <w:p>
            <w:pPr>
              <w:jc w:val="left"/>
            </w:pPr>
            <w:r>
              <w:rPr>
                <w:rFonts w:ascii="Arial" w:cs="Arial" w:eastAsia="Arial" w:hAnsi="Arial"/>
                <w:b w:val="false"/>
                <w:bCs w:val="false"/>
                <w:color w:val="1E293B"/>
                <w:sz w:val="18"/>
                <w:szCs w:val="18"/>
              </w:rPr>
              <w:t xml:space="preserve">All sessions ordered newest-first (annotated blob excluded for performance)</w:t>
            </w:r>
          </w:p>
        </w:tc>
      </w:tr>
      <w:tr>
        <w:tc>
          <w:tcPr>
            <w:tcW w:type="dxa" w:w="700"/>
            <w:tcBorders>
              <w:top w:val="single" w:color="CCCCCC" w:sz="1"/>
              <w:left w:val="single" w:color="CCCCCC" w:sz="1"/>
              <w:bottom w:val="single" w:color="CCCCCC" w:sz="1"/>
              <w:right w:val="single" w:color="CCCCCC" w:sz="1"/>
            </w:tcBorders>
            <w:shd w:fill="D1FAE5" w:val="clear"/>
            <w:tcMar>
              <w:top w:type="dxa" w:w="80"/>
              <w:left w:type="dxa" w:w="120"/>
              <w:bottom w:type="dxa" w:w="80"/>
              <w:right w:type="dxa" w:w="120"/>
            </w:tcMar>
            <w:vAlign w:val="center"/>
          </w:tcPr>
          <w:p>
            <w:pPr>
              <w:jc w:val="left"/>
            </w:pPr>
            <w:r>
              <w:rPr>
                <w:rFonts w:ascii="Arial" w:cs="Arial" w:eastAsia="Arial" w:hAnsi="Arial"/>
                <w:b/>
                <w:bCs/>
                <w:color w:val="166534"/>
                <w:sz w:val="18"/>
                <w:szCs w:val="18"/>
              </w:rPr>
              <w:t xml:space="preserve">B7</w:t>
            </w:r>
          </w:p>
        </w:tc>
        <w:tc>
          <w:tcPr>
            <w:tcW w:type="dxa" w:w="1700"/>
            <w:tcBorders>
              <w:top w:val="single" w:color="CCCCCC" w:sz="1"/>
              <w:left w:val="single" w:color="CCCCCC" w:sz="1"/>
              <w:bottom w:val="single" w:color="CCCCCC" w:sz="1"/>
              <w:right w:val="single" w:color="CCCCCC" w:sz="1"/>
            </w:tcBorders>
            <w:shd w:fill="D1FAE5" w:val="clear"/>
            <w:tcMar>
              <w:top w:type="dxa" w:w="80"/>
              <w:left w:type="dxa" w:w="120"/>
              <w:bottom w:type="dxa" w:w="80"/>
              <w:right w:type="dxa" w:w="120"/>
            </w:tcMar>
            <w:vAlign w:val="center"/>
          </w:tcPr>
          <w:p>
            <w:pPr>
              <w:jc w:val="left"/>
            </w:pPr>
            <w:r>
              <w:rPr>
                <w:rFonts w:ascii="Arial" w:cs="Arial" w:eastAsia="Arial" w:hAnsi="Arial"/>
                <w:b/>
                <w:bCs/>
                <w:color w:val="1E293B"/>
                <w:sz w:val="18"/>
                <w:szCs w:val="18"/>
              </w:rPr>
              <w:t xml:space="preserve">GET /history/{id}</w:t>
            </w:r>
          </w:p>
        </w:tc>
        <w:tc>
          <w:tcPr>
            <w:tcW w:type="dxa" w:w="6960"/>
            <w:tcBorders>
              <w:top w:val="single" w:color="CCCCCC" w:sz="1"/>
              <w:left w:val="single" w:color="CCCCCC" w:sz="1"/>
              <w:bottom w:val="single" w:color="CCCCCC" w:sz="1"/>
              <w:right w:val="single" w:color="CCCCCC" w:sz="1"/>
            </w:tcBorders>
            <w:shd w:fill="D1FAE5" w:val="clear"/>
            <w:tcMar>
              <w:top w:type="dxa" w:w="80"/>
              <w:left w:type="dxa" w:w="120"/>
              <w:bottom w:type="dxa" w:w="80"/>
              <w:right w:type="dxa" w:w="120"/>
            </w:tcMar>
            <w:vAlign w:val="center"/>
          </w:tcPr>
          <w:p>
            <w:pPr>
              <w:jc w:val="left"/>
            </w:pPr>
            <w:r>
              <w:rPr>
                <w:rFonts w:ascii="Arial" w:cs="Arial" w:eastAsia="Arial" w:hAnsi="Arial"/>
                <w:b w:val="false"/>
                <w:bCs w:val="false"/>
                <w:color w:val="1E293B"/>
                <w:sz w:val="18"/>
                <w:szCs w:val="18"/>
              </w:rPr>
              <w:t xml:space="preserve">Full session + all scan_results rows for detail popup</w:t>
            </w:r>
          </w:p>
        </w:tc>
      </w:tr>
      <w:tr>
        <w:tc>
          <w:tcPr>
            <w:tcW w:type="dxa" w:w="700"/>
            <w:tcBorders>
              <w:top w:val="single" w:color="CCCCCC" w:sz="1"/>
              <w:left w:val="single" w:color="CCCCCC" w:sz="1"/>
              <w:bottom w:val="single" w:color="CCCCCC" w:sz="1"/>
              <w:right w:val="single" w:color="CCCCCC" w:sz="1"/>
            </w:tcBorders>
            <w:shd w:fill="F0FDF4" w:val="clear"/>
            <w:tcMar>
              <w:top w:type="dxa" w:w="80"/>
              <w:left w:type="dxa" w:w="120"/>
              <w:bottom w:type="dxa" w:w="80"/>
              <w:right w:type="dxa" w:w="120"/>
            </w:tcMar>
            <w:vAlign w:val="center"/>
          </w:tcPr>
          <w:p>
            <w:pPr>
              <w:jc w:val="left"/>
            </w:pPr>
            <w:r>
              <w:rPr>
                <w:rFonts w:ascii="Arial" w:cs="Arial" w:eastAsia="Arial" w:hAnsi="Arial"/>
                <w:b/>
                <w:bCs/>
                <w:color w:val="166534"/>
                <w:sz w:val="18"/>
                <w:szCs w:val="18"/>
              </w:rPr>
              <w:t xml:space="preserve">Pipeline</w:t>
            </w:r>
          </w:p>
        </w:tc>
        <w:tc>
          <w:tcPr>
            <w:tcW w:type="dxa" w:w="1700"/>
            <w:tcBorders>
              <w:top w:val="single" w:color="CCCCCC" w:sz="1"/>
              <w:left w:val="single" w:color="CCCCCC" w:sz="1"/>
              <w:bottom w:val="single" w:color="CCCCCC" w:sz="1"/>
              <w:right w:val="single" w:color="CCCCCC" w:sz="1"/>
            </w:tcBorders>
            <w:shd w:fill="F0FDF4" w:val="clear"/>
            <w:tcMar>
              <w:top w:type="dxa" w:w="80"/>
              <w:left w:type="dxa" w:w="120"/>
              <w:bottom w:type="dxa" w:w="80"/>
              <w:right w:type="dxa" w:w="120"/>
            </w:tcMar>
            <w:vAlign w:val="center"/>
          </w:tcPr>
          <w:p>
            <w:pPr>
              <w:jc w:val="left"/>
            </w:pPr>
            <w:r>
              <w:rPr>
                <w:rFonts w:ascii="Arial" w:cs="Arial" w:eastAsia="Arial" w:hAnsi="Arial"/>
                <w:b/>
                <w:bCs/>
                <w:color w:val="1E293B"/>
                <w:sz w:val="18"/>
                <w:szCs w:val="18"/>
              </w:rPr>
              <w:t xml:space="preserve">consensus.py</w:t>
            </w:r>
          </w:p>
        </w:tc>
        <w:tc>
          <w:tcPr>
            <w:tcW w:type="dxa" w:w="6960"/>
            <w:tcBorders>
              <w:top w:val="single" w:color="CCCCCC" w:sz="1"/>
              <w:left w:val="single" w:color="CCCCCC" w:sz="1"/>
              <w:bottom w:val="single" w:color="CCCCCC" w:sz="1"/>
              <w:right w:val="single" w:color="CCCCCC" w:sz="1"/>
            </w:tcBorders>
            <w:shd w:fill="F0FDF4" w:val="clear"/>
            <w:tcMar>
              <w:top w:type="dxa" w:w="80"/>
              <w:left w:type="dxa" w:w="120"/>
              <w:bottom w:type="dxa" w:w="80"/>
              <w:right w:type="dxa" w:w="120"/>
            </w:tcMar>
            <w:vAlign w:val="center"/>
          </w:tcPr>
          <w:p>
            <w:pPr>
              <w:jc w:val="left"/>
            </w:pPr>
            <w:r>
              <w:rPr>
                <w:rFonts w:ascii="Arial" w:cs="Arial" w:eastAsia="Arial" w:hAnsi="Arial"/>
                <w:b w:val="false"/>
                <w:bCs w:val="false"/>
                <w:color w:val="1E293B"/>
                <w:sz w:val="18"/>
                <w:szCs w:val="18"/>
              </w:rPr>
              <w:t xml:space="preserve">OCR score fix — server.py passes pre-computed ocr_db_name/ocr_db_score down. Eliminated triple-recalculation that dropped valid 95+ scores</w:t>
            </w:r>
          </w:p>
        </w:tc>
      </w:tr>
      <w:tr>
        <w:tc>
          <w:tcPr>
            <w:tcW w:type="dxa" w:w="700"/>
            <w:tcBorders>
              <w:top w:val="single" w:color="CCCCCC" w:sz="1"/>
              <w:left w:val="single" w:color="CCCCCC" w:sz="1"/>
              <w:bottom w:val="single" w:color="CCCCCC" w:sz="1"/>
              <w:right w:val="single" w:color="CCCCCC" w:sz="1"/>
            </w:tcBorders>
            <w:shd w:fill="D1FAE5" w:val="clear"/>
            <w:tcMar>
              <w:top w:type="dxa" w:w="80"/>
              <w:left w:type="dxa" w:w="120"/>
              <w:bottom w:type="dxa" w:w="80"/>
              <w:right w:type="dxa" w:w="120"/>
            </w:tcMar>
            <w:vAlign w:val="center"/>
          </w:tcPr>
          <w:p>
            <w:pPr>
              <w:jc w:val="left"/>
            </w:pPr>
            <w:r>
              <w:rPr>
                <w:rFonts w:ascii="Arial" w:cs="Arial" w:eastAsia="Arial" w:hAnsi="Arial"/>
                <w:b/>
                <w:bCs/>
                <w:color w:val="166534"/>
                <w:sz w:val="18"/>
                <w:szCs w:val="18"/>
              </w:rPr>
              <w:t xml:space="preserve">F1</w:t>
            </w:r>
          </w:p>
        </w:tc>
        <w:tc>
          <w:tcPr>
            <w:tcW w:type="dxa" w:w="1700"/>
            <w:tcBorders>
              <w:top w:val="single" w:color="CCCCCC" w:sz="1"/>
              <w:left w:val="single" w:color="CCCCCC" w:sz="1"/>
              <w:bottom w:val="single" w:color="CCCCCC" w:sz="1"/>
              <w:right w:val="single" w:color="CCCCCC" w:sz="1"/>
            </w:tcBorders>
            <w:shd w:fill="D1FAE5" w:val="clear"/>
            <w:tcMar>
              <w:top w:type="dxa" w:w="80"/>
              <w:left w:type="dxa" w:w="120"/>
              <w:bottom w:type="dxa" w:w="80"/>
              <w:right w:type="dxa" w:w="120"/>
            </w:tcMar>
            <w:vAlign w:val="center"/>
          </w:tcPr>
          <w:p>
            <w:pPr>
              <w:jc w:val="left"/>
            </w:pPr>
            <w:r>
              <w:rPr>
                <w:rFonts w:ascii="Arial" w:cs="Arial" w:eastAsia="Arial" w:hAnsi="Arial"/>
                <w:b/>
                <w:bCs/>
                <w:color w:val="1E293B"/>
                <w:sz w:val="18"/>
                <w:szCs w:val="18"/>
              </w:rPr>
              <w:t xml:space="preserve">App.jsx</w:t>
            </w:r>
          </w:p>
        </w:tc>
        <w:tc>
          <w:tcPr>
            <w:tcW w:type="dxa" w:w="6960"/>
            <w:tcBorders>
              <w:top w:val="single" w:color="CCCCCC" w:sz="1"/>
              <w:left w:val="single" w:color="CCCCCC" w:sz="1"/>
              <w:bottom w:val="single" w:color="CCCCCC" w:sz="1"/>
              <w:right w:val="single" w:color="CCCCCC" w:sz="1"/>
            </w:tcBorders>
            <w:shd w:fill="D1FAE5" w:val="clear"/>
            <w:tcMar>
              <w:top w:type="dxa" w:w="80"/>
              <w:left w:type="dxa" w:w="120"/>
              <w:bottom w:type="dxa" w:w="80"/>
              <w:right w:type="dxa" w:w="120"/>
            </w:tcMar>
            <w:vAlign w:val="center"/>
          </w:tcPr>
          <w:p>
            <w:pPr>
              <w:jc w:val="left"/>
            </w:pPr>
            <w:r>
              <w:rPr>
                <w:rFonts w:ascii="Arial" w:cs="Arial" w:eastAsia="Arial" w:hAnsi="Arial"/>
                <w:b w:val="false"/>
                <w:bCs w:val="false"/>
                <w:color w:val="1E293B"/>
                <w:sz w:val="18"/>
                <w:szCs w:val="18"/>
              </w:rPr>
              <w:t xml:space="preserve">saveHistory() called on scan complete, POSTs to /history</w:t>
            </w:r>
          </w:p>
        </w:tc>
      </w:tr>
      <w:tr>
        <w:tc>
          <w:tcPr>
            <w:tcW w:type="dxa" w:w="700"/>
            <w:tcBorders>
              <w:top w:val="single" w:color="CCCCCC" w:sz="1"/>
              <w:left w:val="single" w:color="CCCCCC" w:sz="1"/>
              <w:bottom w:val="single" w:color="CCCCCC" w:sz="1"/>
              <w:right w:val="single" w:color="CCCCCC" w:sz="1"/>
            </w:tcBorders>
            <w:shd w:fill="F0FDF4" w:val="clear"/>
            <w:tcMar>
              <w:top w:type="dxa" w:w="80"/>
              <w:left w:type="dxa" w:w="120"/>
              <w:bottom w:type="dxa" w:w="80"/>
              <w:right w:type="dxa" w:w="120"/>
            </w:tcMar>
            <w:vAlign w:val="center"/>
          </w:tcPr>
          <w:p>
            <w:pPr>
              <w:jc w:val="left"/>
            </w:pPr>
            <w:r>
              <w:rPr>
                <w:rFonts w:ascii="Arial" w:cs="Arial" w:eastAsia="Arial" w:hAnsi="Arial"/>
                <w:b/>
                <w:bCs/>
                <w:color w:val="166534"/>
                <w:sz w:val="18"/>
                <w:szCs w:val="18"/>
              </w:rPr>
              <w:t xml:space="preserve">F2</w:t>
            </w:r>
          </w:p>
        </w:tc>
        <w:tc>
          <w:tcPr>
            <w:tcW w:type="dxa" w:w="1700"/>
            <w:tcBorders>
              <w:top w:val="single" w:color="CCCCCC" w:sz="1"/>
              <w:left w:val="single" w:color="CCCCCC" w:sz="1"/>
              <w:bottom w:val="single" w:color="CCCCCC" w:sz="1"/>
              <w:right w:val="single" w:color="CCCCCC" w:sz="1"/>
            </w:tcBorders>
            <w:shd w:fill="F0FDF4" w:val="clear"/>
            <w:tcMar>
              <w:top w:type="dxa" w:w="80"/>
              <w:left w:type="dxa" w:w="120"/>
              <w:bottom w:type="dxa" w:w="80"/>
              <w:right w:type="dxa" w:w="120"/>
            </w:tcMar>
            <w:vAlign w:val="center"/>
          </w:tcPr>
          <w:p>
            <w:pPr>
              <w:jc w:val="left"/>
            </w:pPr>
            <w:r>
              <w:rPr>
                <w:rFonts w:ascii="Arial" w:cs="Arial" w:eastAsia="Arial" w:hAnsi="Arial"/>
                <w:b/>
                <w:bCs/>
                <w:color w:val="1E293B"/>
                <w:sz w:val="18"/>
                <w:szCs w:val="18"/>
              </w:rPr>
              <w:t xml:space="preserve">App.jsx</w:t>
            </w:r>
          </w:p>
        </w:tc>
        <w:tc>
          <w:tcPr>
            <w:tcW w:type="dxa" w:w="6960"/>
            <w:tcBorders>
              <w:top w:val="single" w:color="CCCCCC" w:sz="1"/>
              <w:left w:val="single" w:color="CCCCCC" w:sz="1"/>
              <w:bottom w:val="single" w:color="CCCCCC" w:sz="1"/>
              <w:right w:val="single" w:color="CCCCCC" w:sz="1"/>
            </w:tcBorders>
            <w:shd w:fill="F0FDF4" w:val="clear"/>
            <w:tcMar>
              <w:top w:type="dxa" w:w="80"/>
              <w:left w:type="dxa" w:w="120"/>
              <w:bottom w:type="dxa" w:w="80"/>
              <w:right w:type="dxa" w:w="120"/>
            </w:tcMar>
            <w:vAlign w:val="center"/>
          </w:tcPr>
          <w:p>
            <w:pPr>
              <w:jc w:val="left"/>
            </w:pPr>
            <w:r>
              <w:rPr>
                <w:rFonts w:ascii="Arial" w:cs="Arial" w:eastAsia="Arial" w:hAnsi="Arial"/>
                <w:b w:val="false"/>
                <w:bCs w:val="false"/>
                <w:color w:val="1E293B"/>
                <w:sz w:val="18"/>
                <w:szCs w:val="18"/>
              </w:rPr>
              <w:t xml:space="preserve">useEffect on mount fetches GET /history to restore state from DB</w:t>
            </w:r>
          </w:p>
        </w:tc>
      </w:tr>
      <w:tr>
        <w:tc>
          <w:tcPr>
            <w:tcW w:type="dxa" w:w="700"/>
            <w:tcBorders>
              <w:top w:val="single" w:color="CCCCCC" w:sz="1"/>
              <w:left w:val="single" w:color="CCCCCC" w:sz="1"/>
              <w:bottom w:val="single" w:color="CCCCCC" w:sz="1"/>
              <w:right w:val="single" w:color="CCCCCC" w:sz="1"/>
            </w:tcBorders>
            <w:shd w:fill="D1FAE5" w:val="clear"/>
            <w:tcMar>
              <w:top w:type="dxa" w:w="80"/>
              <w:left w:type="dxa" w:w="120"/>
              <w:bottom w:type="dxa" w:w="80"/>
              <w:right w:type="dxa" w:w="120"/>
            </w:tcMar>
            <w:vAlign w:val="center"/>
          </w:tcPr>
          <w:p>
            <w:pPr>
              <w:jc w:val="left"/>
            </w:pPr>
            <w:r>
              <w:rPr>
                <w:rFonts w:ascii="Arial" w:cs="Arial" w:eastAsia="Arial" w:hAnsi="Arial"/>
                <w:b/>
                <w:bCs/>
                <w:color w:val="166534"/>
                <w:sz w:val="18"/>
                <w:szCs w:val="18"/>
              </w:rPr>
              <w:t xml:space="preserve">F8</w:t>
            </w:r>
          </w:p>
        </w:tc>
        <w:tc>
          <w:tcPr>
            <w:tcW w:type="dxa" w:w="1700"/>
            <w:tcBorders>
              <w:top w:val="single" w:color="CCCCCC" w:sz="1"/>
              <w:left w:val="single" w:color="CCCCCC" w:sz="1"/>
              <w:bottom w:val="single" w:color="CCCCCC" w:sz="1"/>
              <w:right w:val="single" w:color="CCCCCC" w:sz="1"/>
            </w:tcBorders>
            <w:shd w:fill="D1FAE5" w:val="clear"/>
            <w:tcMar>
              <w:top w:type="dxa" w:w="80"/>
              <w:left w:type="dxa" w:w="120"/>
              <w:bottom w:type="dxa" w:w="80"/>
              <w:right w:type="dxa" w:w="120"/>
            </w:tcMar>
            <w:vAlign w:val="center"/>
          </w:tcPr>
          <w:p>
            <w:pPr>
              <w:jc w:val="left"/>
            </w:pPr>
            <w:r>
              <w:rPr>
                <w:rFonts w:ascii="Arial" w:cs="Arial" w:eastAsia="Arial" w:hAnsi="Arial"/>
                <w:b/>
                <w:bCs/>
                <w:color w:val="1E293B"/>
                <w:sz w:val="18"/>
                <w:szCs w:val="18"/>
              </w:rPr>
              <w:t xml:space="preserve">DashboardPage.jsx</w:t>
            </w:r>
          </w:p>
        </w:tc>
        <w:tc>
          <w:tcPr>
            <w:tcW w:type="dxa" w:w="6960"/>
            <w:tcBorders>
              <w:top w:val="single" w:color="CCCCCC" w:sz="1"/>
              <w:left w:val="single" w:color="CCCCCC" w:sz="1"/>
              <w:bottom w:val="single" w:color="CCCCCC" w:sz="1"/>
              <w:right w:val="single" w:color="CCCCCC" w:sz="1"/>
            </w:tcBorders>
            <w:shd w:fill="D1FAE5" w:val="clear"/>
            <w:tcMar>
              <w:top w:type="dxa" w:w="80"/>
              <w:left w:type="dxa" w:w="120"/>
              <w:bottom w:type="dxa" w:w="80"/>
              <w:right w:type="dxa" w:w="120"/>
            </w:tcMar>
            <w:vAlign w:val="center"/>
          </w:tcPr>
          <w:p>
            <w:pPr>
              <w:jc w:val="left"/>
            </w:pPr>
            <w:r>
              <w:rPr>
                <w:rFonts w:ascii="Arial" w:cs="Arial" w:eastAsia="Arial" w:hAnsi="Arial"/>
                <w:b w:val="false"/>
                <w:bCs w:val="false"/>
                <w:color w:val="1E293B"/>
                <w:sz w:val="18"/>
                <w:szCs w:val="18"/>
              </w:rPr>
              <w:t xml:space="preserve">Already reads real data from history prop — no separate /stats endpoint needed</w:t>
            </w:r>
          </w:p>
        </w:tc>
      </w:tr>
      <w:tr>
        <w:tc>
          <w:tcPr>
            <w:tcW w:type="dxa" w:w="700"/>
            <w:tcBorders>
              <w:top w:val="single" w:color="CCCCCC" w:sz="1"/>
              <w:left w:val="single" w:color="CCCCCC" w:sz="1"/>
              <w:bottom w:val="single" w:color="CCCCCC" w:sz="1"/>
              <w:right w:val="single" w:color="CCCCCC" w:sz="1"/>
            </w:tcBorders>
            <w:shd w:fill="F0FDF4" w:val="clear"/>
            <w:tcMar>
              <w:top w:type="dxa" w:w="80"/>
              <w:left w:type="dxa" w:w="120"/>
              <w:bottom w:type="dxa" w:w="80"/>
              <w:right w:type="dxa" w:w="120"/>
            </w:tcMar>
            <w:vAlign w:val="center"/>
          </w:tcPr>
          <w:p>
            <w:pPr>
              <w:jc w:val="left"/>
            </w:pPr>
            <w:r>
              <w:rPr>
                <w:rFonts w:ascii="Arial" w:cs="Arial" w:eastAsia="Arial" w:hAnsi="Arial"/>
                <w:b/>
                <w:bCs/>
                <w:color w:val="166534"/>
                <w:sz w:val="18"/>
                <w:szCs w:val="18"/>
              </w:rPr>
              <w:t xml:space="preserve">F11</w:t>
            </w:r>
          </w:p>
        </w:tc>
        <w:tc>
          <w:tcPr>
            <w:tcW w:type="dxa" w:w="1700"/>
            <w:tcBorders>
              <w:top w:val="single" w:color="CCCCCC" w:sz="1"/>
              <w:left w:val="single" w:color="CCCCCC" w:sz="1"/>
              <w:bottom w:val="single" w:color="CCCCCC" w:sz="1"/>
              <w:right w:val="single" w:color="CCCCCC" w:sz="1"/>
            </w:tcBorders>
            <w:shd w:fill="F0FDF4" w:val="clear"/>
            <w:tcMar>
              <w:top w:type="dxa" w:w="80"/>
              <w:left w:type="dxa" w:w="120"/>
              <w:bottom w:type="dxa" w:w="80"/>
              <w:right w:type="dxa" w:w="120"/>
            </w:tcMar>
            <w:vAlign w:val="center"/>
          </w:tcPr>
          <w:p>
            <w:pPr>
              <w:jc w:val="left"/>
            </w:pPr>
            <w:r>
              <w:rPr>
                <w:rFonts w:ascii="Arial" w:cs="Arial" w:eastAsia="Arial" w:hAnsi="Arial"/>
                <w:b/>
                <w:bCs/>
                <w:color w:val="1E293B"/>
                <w:sz w:val="18"/>
                <w:szCs w:val="18"/>
              </w:rPr>
              <w:t xml:space="preserve">Historydetailpopup.jsx</w:t>
            </w:r>
          </w:p>
        </w:tc>
        <w:tc>
          <w:tcPr>
            <w:tcW w:type="dxa" w:w="6960"/>
            <w:tcBorders>
              <w:top w:val="single" w:color="CCCCCC" w:sz="1"/>
              <w:left w:val="single" w:color="CCCCCC" w:sz="1"/>
              <w:bottom w:val="single" w:color="CCCCCC" w:sz="1"/>
              <w:right w:val="single" w:color="CCCCCC" w:sz="1"/>
            </w:tcBorders>
            <w:shd w:fill="F0FDF4" w:val="clear"/>
            <w:tcMar>
              <w:top w:type="dxa" w:w="80"/>
              <w:left w:type="dxa" w:w="120"/>
              <w:bottom w:type="dxa" w:w="80"/>
              <w:right w:type="dxa" w:w="120"/>
            </w:tcMar>
            <w:vAlign w:val="center"/>
          </w:tcPr>
          <w:p>
            <w:pPr>
              <w:jc w:val="left"/>
            </w:pPr>
            <w:r>
              <w:rPr>
                <w:rFonts w:ascii="Arial" w:cs="Arial" w:eastAsia="Arial" w:hAnsi="Arial"/>
                <w:b w:val="false"/>
                <w:bCs w:val="false"/>
                <w:color w:val="1E293B"/>
                <w:sz w:val="18"/>
                <w:szCs w:val="18"/>
              </w:rPr>
              <w:t xml:space="preserve">Loads scan_results from DB via GET /history/{id} instead of in-memory object</w:t>
            </w:r>
          </w:p>
        </w:tc>
      </w:tr>
      <w:tr>
        <w:tc>
          <w:tcPr>
            <w:tcW w:type="dxa" w:w="700"/>
            <w:tcBorders>
              <w:top w:val="single" w:color="CCCCCC" w:sz="1"/>
              <w:left w:val="single" w:color="CCCCCC" w:sz="1"/>
              <w:bottom w:val="single" w:color="CCCCCC" w:sz="1"/>
              <w:right w:val="single" w:color="CCCCCC" w:sz="1"/>
            </w:tcBorders>
            <w:shd w:fill="D1FAE5" w:val="clear"/>
            <w:tcMar>
              <w:top w:type="dxa" w:w="80"/>
              <w:left w:type="dxa" w:w="120"/>
              <w:bottom w:type="dxa" w:w="80"/>
              <w:right w:type="dxa" w:w="120"/>
            </w:tcMar>
            <w:vAlign w:val="center"/>
          </w:tcPr>
          <w:p>
            <w:pPr>
              <w:jc w:val="left"/>
            </w:pPr>
            <w:r>
              <w:rPr>
                <w:rFonts w:ascii="Arial" w:cs="Arial" w:eastAsia="Arial" w:hAnsi="Arial"/>
                <w:b/>
                <w:bCs/>
                <w:color w:val="166534"/>
                <w:sz w:val="18"/>
                <w:szCs w:val="18"/>
              </w:rPr>
              <w:t xml:space="preserve">B8</w:t>
            </w:r>
          </w:p>
        </w:tc>
        <w:tc>
          <w:tcPr>
            <w:tcW w:type="dxa" w:w="1700"/>
            <w:tcBorders>
              <w:top w:val="single" w:color="CCCCCC" w:sz="1"/>
              <w:left w:val="single" w:color="CCCCCC" w:sz="1"/>
              <w:bottom w:val="single" w:color="CCCCCC" w:sz="1"/>
              <w:right w:val="single" w:color="CCCCCC" w:sz="1"/>
            </w:tcBorders>
            <w:shd w:fill="D1FAE5" w:val="clear"/>
            <w:tcMar>
              <w:top w:type="dxa" w:w="80"/>
              <w:left w:type="dxa" w:w="120"/>
              <w:bottom w:type="dxa" w:w="80"/>
              <w:right w:type="dxa" w:w="120"/>
            </w:tcMar>
            <w:vAlign w:val="center"/>
          </w:tcPr>
          <w:p>
            <w:pPr>
              <w:jc w:val="left"/>
            </w:pPr>
            <w:r>
              <w:rPr>
                <w:rFonts w:ascii="Arial" w:cs="Arial" w:eastAsia="Arial" w:hAnsi="Arial"/>
                <w:b/>
                <w:bCs/>
                <w:color w:val="1E293B"/>
                <w:sz w:val="18"/>
                <w:szCs w:val="18"/>
              </w:rPr>
              <w:t xml:space="preserve">database.py</w:t>
            </w:r>
          </w:p>
        </w:tc>
        <w:tc>
          <w:tcPr>
            <w:tcW w:type="dxa" w:w="6960"/>
            <w:tcBorders>
              <w:top w:val="single" w:color="CCCCCC" w:sz="1"/>
              <w:left w:val="single" w:color="CCCCCC" w:sz="1"/>
              <w:bottom w:val="single" w:color="CCCCCC" w:sz="1"/>
              <w:right w:val="single" w:color="CCCCCC" w:sz="1"/>
            </w:tcBorders>
            <w:shd w:fill="D1FAE5" w:val="clear"/>
            <w:tcMar>
              <w:top w:type="dxa" w:w="80"/>
              <w:left w:type="dxa" w:w="120"/>
              <w:bottom w:type="dxa" w:w="80"/>
              <w:right w:type="dxa" w:w="120"/>
            </w:tcMar>
            <w:vAlign w:val="center"/>
          </w:tcPr>
          <w:p>
            <w:pPr>
              <w:jc w:val="left"/>
            </w:pPr>
            <w:r>
              <w:rPr>
                <w:rFonts w:ascii="Arial" w:cs="Arial" w:eastAsia="Arial" w:hAnsi="Arial"/>
                <w:b w:val="false"/>
                <w:bCs w:val="false"/>
                <w:color w:val="1E293B"/>
                <w:sz w:val="18"/>
                <w:szCs w:val="18"/>
              </w:rPr>
              <w:t xml:space="preserve">users table added with bcrypt-hashed password seed for default admin account</w:t>
            </w:r>
          </w:p>
        </w:tc>
      </w:tr>
      <w:tr>
        <w:tc>
          <w:tcPr>
            <w:tcW w:type="dxa" w:w="700"/>
            <w:tcBorders>
              <w:top w:val="single" w:color="CCCCCC" w:sz="1"/>
              <w:left w:val="single" w:color="CCCCCC" w:sz="1"/>
              <w:bottom w:val="single" w:color="CCCCCC" w:sz="1"/>
              <w:right w:val="single" w:color="CCCCCC" w:sz="1"/>
            </w:tcBorders>
            <w:shd w:fill="F0FDF4" w:val="clear"/>
            <w:tcMar>
              <w:top w:type="dxa" w:w="80"/>
              <w:left w:type="dxa" w:w="120"/>
              <w:bottom w:type="dxa" w:w="80"/>
              <w:right w:type="dxa" w:w="120"/>
            </w:tcMar>
            <w:vAlign w:val="center"/>
          </w:tcPr>
          <w:p>
            <w:pPr>
              <w:jc w:val="left"/>
            </w:pPr>
            <w:r>
              <w:rPr>
                <w:rFonts w:ascii="Arial" w:cs="Arial" w:eastAsia="Arial" w:hAnsi="Arial"/>
                <w:b/>
                <w:bCs/>
                <w:color w:val="166534"/>
                <w:sz w:val="18"/>
                <w:szCs w:val="18"/>
              </w:rPr>
              <w:t xml:space="preserve">B9</w:t>
            </w:r>
          </w:p>
        </w:tc>
        <w:tc>
          <w:tcPr>
            <w:tcW w:type="dxa" w:w="1700"/>
            <w:tcBorders>
              <w:top w:val="single" w:color="CCCCCC" w:sz="1"/>
              <w:left w:val="single" w:color="CCCCCC" w:sz="1"/>
              <w:bottom w:val="single" w:color="CCCCCC" w:sz="1"/>
              <w:right w:val="single" w:color="CCCCCC" w:sz="1"/>
            </w:tcBorders>
            <w:shd w:fill="F0FDF4" w:val="clear"/>
            <w:tcMar>
              <w:top w:type="dxa" w:w="80"/>
              <w:left w:type="dxa" w:w="120"/>
              <w:bottom w:type="dxa" w:w="80"/>
              <w:right w:type="dxa" w:w="120"/>
            </w:tcMar>
            <w:vAlign w:val="center"/>
          </w:tcPr>
          <w:p>
            <w:pPr>
              <w:jc w:val="left"/>
            </w:pPr>
            <w:r>
              <w:rPr>
                <w:rFonts w:ascii="Arial" w:cs="Arial" w:eastAsia="Arial" w:hAnsi="Arial"/>
                <w:b/>
                <w:bCs/>
                <w:color w:val="1E293B"/>
                <w:sz w:val="18"/>
                <w:szCs w:val="18"/>
              </w:rPr>
              <w:t xml:space="preserve">server.py</w:t>
            </w:r>
          </w:p>
        </w:tc>
        <w:tc>
          <w:tcPr>
            <w:tcW w:type="dxa" w:w="6960"/>
            <w:tcBorders>
              <w:top w:val="single" w:color="CCCCCC" w:sz="1"/>
              <w:left w:val="single" w:color="CCCCCC" w:sz="1"/>
              <w:bottom w:val="single" w:color="CCCCCC" w:sz="1"/>
              <w:right w:val="single" w:color="CCCCCC" w:sz="1"/>
            </w:tcBorders>
            <w:shd w:fill="F0FDF4" w:val="clear"/>
            <w:tcMar>
              <w:top w:type="dxa" w:w="80"/>
              <w:left w:type="dxa" w:w="120"/>
              <w:bottom w:type="dxa" w:w="80"/>
              <w:right w:type="dxa" w:w="120"/>
            </w:tcMar>
            <w:vAlign w:val="center"/>
          </w:tcPr>
          <w:p>
            <w:pPr>
              <w:jc w:val="left"/>
            </w:pPr>
            <w:r>
              <w:rPr>
                <w:rFonts w:ascii="Arial" w:cs="Arial" w:eastAsia="Arial" w:hAnsi="Arial"/>
                <w:b w:val="false"/>
                <w:bCs w:val="false"/>
                <w:color w:val="1E293B"/>
                <w:sz w:val="18"/>
                <w:szCs w:val="18"/>
              </w:rPr>
              <w:t xml:space="preserve">POST /auth/login — verifies password hash, returns signed JWT (30-min expiry)</w:t>
            </w:r>
          </w:p>
        </w:tc>
      </w:tr>
      <w:tr>
        <w:tc>
          <w:tcPr>
            <w:tcW w:type="dxa" w:w="700"/>
            <w:tcBorders>
              <w:top w:val="single" w:color="CCCCCC" w:sz="1"/>
              <w:left w:val="single" w:color="CCCCCC" w:sz="1"/>
              <w:bottom w:val="single" w:color="CCCCCC" w:sz="1"/>
              <w:right w:val="single" w:color="CCCCCC" w:sz="1"/>
            </w:tcBorders>
            <w:shd w:fill="D1FAE5" w:val="clear"/>
            <w:tcMar>
              <w:top w:type="dxa" w:w="80"/>
              <w:left w:type="dxa" w:w="120"/>
              <w:bottom w:type="dxa" w:w="80"/>
              <w:right w:type="dxa" w:w="120"/>
            </w:tcMar>
            <w:vAlign w:val="center"/>
          </w:tcPr>
          <w:p>
            <w:pPr>
              <w:jc w:val="left"/>
            </w:pPr>
            <w:r>
              <w:rPr>
                <w:rFonts w:ascii="Arial" w:cs="Arial" w:eastAsia="Arial" w:hAnsi="Arial"/>
                <w:b/>
                <w:bCs/>
                <w:color w:val="166534"/>
                <w:sz w:val="18"/>
                <w:szCs w:val="18"/>
              </w:rPr>
              <w:t xml:space="preserve">B10</w:t>
            </w:r>
          </w:p>
        </w:tc>
        <w:tc>
          <w:tcPr>
            <w:tcW w:type="dxa" w:w="1700"/>
            <w:tcBorders>
              <w:top w:val="single" w:color="CCCCCC" w:sz="1"/>
              <w:left w:val="single" w:color="CCCCCC" w:sz="1"/>
              <w:bottom w:val="single" w:color="CCCCCC" w:sz="1"/>
              <w:right w:val="single" w:color="CCCCCC" w:sz="1"/>
            </w:tcBorders>
            <w:shd w:fill="D1FAE5" w:val="clear"/>
            <w:tcMar>
              <w:top w:type="dxa" w:w="80"/>
              <w:left w:type="dxa" w:w="120"/>
              <w:bottom w:type="dxa" w:w="80"/>
              <w:right w:type="dxa" w:w="120"/>
            </w:tcMar>
            <w:vAlign w:val="center"/>
          </w:tcPr>
          <w:p>
            <w:pPr>
              <w:jc w:val="left"/>
            </w:pPr>
            <w:r>
              <w:rPr>
                <w:rFonts w:ascii="Arial" w:cs="Arial" w:eastAsia="Arial" w:hAnsi="Arial"/>
                <w:b/>
                <w:bCs/>
                <w:color w:val="1E293B"/>
                <w:sz w:val="18"/>
                <w:szCs w:val="18"/>
              </w:rPr>
              <w:t xml:space="preserve">server.py</w:t>
            </w:r>
          </w:p>
        </w:tc>
        <w:tc>
          <w:tcPr>
            <w:tcW w:type="dxa" w:w="6960"/>
            <w:tcBorders>
              <w:top w:val="single" w:color="CCCCCC" w:sz="1"/>
              <w:left w:val="single" w:color="CCCCCC" w:sz="1"/>
              <w:bottom w:val="single" w:color="CCCCCC" w:sz="1"/>
              <w:right w:val="single" w:color="CCCCCC" w:sz="1"/>
            </w:tcBorders>
            <w:shd w:fill="D1FAE5" w:val="clear"/>
            <w:tcMar>
              <w:top w:type="dxa" w:w="80"/>
              <w:left w:type="dxa" w:w="120"/>
              <w:bottom w:type="dxa" w:w="80"/>
              <w:right w:type="dxa" w:w="120"/>
            </w:tcMar>
            <w:vAlign w:val="center"/>
          </w:tcPr>
          <w:p>
            <w:pPr>
              <w:jc w:val="left"/>
            </w:pPr>
            <w:r>
              <w:rPr>
                <w:rFonts w:ascii="Arial" w:cs="Arial" w:eastAsia="Arial" w:hAnsi="Arial"/>
                <w:b w:val="false"/>
                <w:bCs w:val="false"/>
                <w:color w:val="1E293B"/>
                <w:sz w:val="18"/>
                <w:szCs w:val="18"/>
              </w:rPr>
              <w:t xml:space="preserve">get_current_user() JWT middleware — decodes Bearer token, raises 401 if invalid or expired. Applied to all endpoints except /auth/login</w:t>
            </w:r>
          </w:p>
        </w:tc>
      </w:tr>
    </w:tbl>
    <w:p>
      <w:pPr>
        <w:spacing w:after="160"/>
      </w:pPr>
      <w:r>
        <w:t xml:space="preserve"/>
      </w:r>
    </w:p>
    <w:p>
      <w:pPr>
        <w:pStyle w:val="Heading1"/>
        <w:spacing w:after="160" w:before="320"/>
      </w:pPr>
      <w:r>
        <w:rPr>
          <w:rFonts w:ascii="Arial" w:cs="Arial" w:eastAsia="Arial" w:hAnsi="Arial"/>
          <w:b/>
          <w:bCs/>
          <w:color w:val="1E40AF"/>
          <w:sz w:val="32"/>
          <w:szCs w:val="32"/>
        </w:rPr>
        <w:t xml:space="preserve">2.  What Still Needs to Be Done</w:t>
      </w:r>
    </w:p>
    <w:p>
      <w:pPr>
        <w:pStyle w:val="Heading2"/>
        <w:spacing w:after="120" w:before="240"/>
      </w:pPr>
      <w:r>
        <w:rPr>
          <w:rFonts w:ascii="Arial" w:cs="Arial" w:eastAsia="Arial" w:hAnsi="Arial"/>
          <w:b/>
          <w:bCs/>
          <w:color w:val="334155"/>
          <w:sz w:val="24"/>
          <w:szCs w:val="24"/>
        </w:rPr>
        <w:t xml:space="preserve">2.1  Backend, Frontend &amp; Model Training</w:t>
      </w:r>
    </w:p>
    <w:p>
      <w:pPr>
        <w:spacing w:after="120"/>
      </w:pPr>
      <w:r>
        <w:rPr>
          <w:rFonts w:ascii="Arial" w:cs="Arial" w:eastAsia="Arial" w:hAnsi="Arial"/>
          <w:b w:val="false"/>
          <w:bCs w:val="false"/>
          <w:color w:val="64748B"/>
          <w:sz w:val="18"/>
          <w:szCs w:val="18"/>
        </w:rPr>
        <w:t xml:space="preserve">ML tasks (purple) are physical and compute work. New medicines must be annotated manually. Existing classes can use auto-annotation for top-up images.</w:t>
      </w:r>
    </w:p>
    <w:p>
      <w:pPr>
        <w:spacing w:after="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5560"/>
        <w:gridCol w:w="1100"/>
      </w:tblGrid>
      <w:tr>
        <w:tc>
          <w:tcPr>
            <w:tcW w:type="dxa" w:w="700"/>
            <w:tcBorders>
              <w:top w:val="single" w:color="CCCCCC" w:sz="1"/>
              <w:left w:val="single" w:color="CCCCCC" w:sz="1"/>
              <w:bottom w:val="single" w:color="CCCCCC" w:sz="1"/>
              <w:right w:val="single" w:color="CCCCCC" w:sz="1"/>
            </w:tcBorders>
            <w:shd w:fill="1E3A5F" w:val="clear"/>
            <w:tcMar>
              <w:top w:type="dxa" w:w="100"/>
              <w:left w:type="dxa" w:w="120"/>
              <w:bottom w:type="dxa" w:w="100"/>
              <w:right w:type="dxa" w:w="120"/>
            </w:tcMar>
            <w:vAlign w:val="center"/>
          </w:tcPr>
          <w:p>
            <w:pPr>
              <w:jc w:val="center"/>
            </w:pPr>
            <w:r>
              <w:rPr>
                <w:rFonts w:ascii="Arial" w:cs="Arial" w:eastAsia="Arial" w:hAnsi="Arial"/>
                <w:b/>
                <w:bCs/>
                <w:color w:val="FFFFFF"/>
                <w:sz w:val="18"/>
                <w:szCs w:val="18"/>
              </w:rPr>
              <w:t xml:space="preserve">#</w:t>
            </w:r>
          </w:p>
        </w:tc>
        <w:tc>
          <w:tcPr>
            <w:tcW w:type="dxa" w:w="1900"/>
            <w:tcBorders>
              <w:top w:val="single" w:color="CCCCCC" w:sz="1"/>
              <w:left w:val="single" w:color="CCCCCC" w:sz="1"/>
              <w:bottom w:val="single" w:color="CCCCCC" w:sz="1"/>
              <w:right w:val="single" w:color="CCCCCC" w:sz="1"/>
            </w:tcBorders>
            <w:shd w:fill="1E3A5F" w:val="clear"/>
            <w:tcMar>
              <w:top w:type="dxa" w:w="100"/>
              <w:left w:type="dxa" w:w="120"/>
              <w:bottom w:type="dxa" w:w="100"/>
              <w:right w:type="dxa" w:w="120"/>
            </w:tcMar>
            <w:vAlign w:val="center"/>
          </w:tcPr>
          <w:p>
            <w:pPr>
              <w:jc w:val="center"/>
            </w:pPr>
            <w:r>
              <w:rPr>
                <w:rFonts w:ascii="Arial" w:cs="Arial" w:eastAsia="Arial" w:hAnsi="Arial"/>
                <w:b/>
                <w:bCs/>
                <w:color w:val="FFFFFF"/>
                <w:sz w:val="18"/>
                <w:szCs w:val="18"/>
              </w:rPr>
              <w:t xml:space="preserve">Task / File</w:t>
            </w:r>
          </w:p>
        </w:tc>
        <w:tc>
          <w:tcPr>
            <w:tcW w:type="dxa" w:w="5560"/>
            <w:tcBorders>
              <w:top w:val="single" w:color="CCCCCC" w:sz="1"/>
              <w:left w:val="single" w:color="CCCCCC" w:sz="1"/>
              <w:bottom w:val="single" w:color="CCCCCC" w:sz="1"/>
              <w:right w:val="single" w:color="CCCCCC" w:sz="1"/>
            </w:tcBorders>
            <w:shd w:fill="1E3A5F" w:val="clear"/>
            <w:tcMar>
              <w:top w:type="dxa" w:w="100"/>
              <w:left w:type="dxa" w:w="120"/>
              <w:bottom w:type="dxa" w:w="100"/>
              <w:right w:type="dxa" w:w="120"/>
            </w:tcMar>
            <w:vAlign w:val="center"/>
          </w:tcPr>
          <w:p>
            <w:pPr>
              <w:jc w:val="center"/>
            </w:pPr>
            <w:r>
              <w:rPr>
                <w:rFonts w:ascii="Arial" w:cs="Arial" w:eastAsia="Arial" w:hAnsi="Arial"/>
                <w:b/>
                <w:bCs/>
                <w:color w:val="FFFFFF"/>
                <w:sz w:val="18"/>
                <w:szCs w:val="18"/>
              </w:rPr>
              <w:t xml:space="preserve">Description</w:t>
            </w:r>
          </w:p>
        </w:tc>
        <w:tc>
          <w:tcPr>
            <w:tcW w:type="dxa" w:w="1100"/>
            <w:tcBorders>
              <w:top w:val="single" w:color="CCCCCC" w:sz="1"/>
              <w:left w:val="single" w:color="CCCCCC" w:sz="1"/>
              <w:bottom w:val="single" w:color="CCCCCC" w:sz="1"/>
              <w:right w:val="single" w:color="CCCCCC" w:sz="1"/>
            </w:tcBorders>
            <w:shd w:fill="1E3A5F" w:val="clear"/>
            <w:tcMar>
              <w:top w:type="dxa" w:w="100"/>
              <w:left w:type="dxa" w:w="120"/>
              <w:bottom w:type="dxa" w:w="100"/>
              <w:right w:type="dxa" w:w="120"/>
            </w:tcMar>
            <w:vAlign w:val="center"/>
          </w:tcPr>
          <w:p>
            <w:pPr>
              <w:jc w:val="center"/>
            </w:pPr>
            <w:r>
              <w:rPr>
                <w:rFonts w:ascii="Arial" w:cs="Arial" w:eastAsia="Arial" w:hAnsi="Arial"/>
                <w:b/>
                <w:bCs/>
                <w:color w:val="FFFFFF"/>
                <w:sz w:val="18"/>
                <w:szCs w:val="18"/>
              </w:rPr>
              <w:t xml:space="preserve">Priority</w:t>
            </w:r>
          </w:p>
        </w:tc>
      </w:tr>
      <w:tr>
        <w:tc>
          <w:tcPr>
            <w:tcW w:type="dxa" w:w="700"/>
            <w:tcBorders>
              <w:top w:val="single" w:color="CCCCCC" w:sz="1"/>
              <w:left w:val="single" w:color="CCCCCC" w:sz="1"/>
              <w:bottom w:val="single" w:color="CCCCCC" w:sz="1"/>
              <w:right w:val="single" w:color="CCCCCC" w:sz="1"/>
            </w:tcBorders>
            <w:shd w:fill="DBEAFE" w:val="clear"/>
            <w:tcMar>
              <w:top w:type="dxa" w:w="80"/>
              <w:left w:type="dxa" w:w="120"/>
              <w:bottom w:type="dxa" w:w="80"/>
              <w:right w:type="dxa" w:w="120"/>
            </w:tcMar>
            <w:vAlign w:val="center"/>
          </w:tcPr>
          <w:p>
            <w:pPr>
              <w:jc w:val="left"/>
            </w:pPr>
            <w:r>
              <w:rPr>
                <w:rFonts w:ascii="Arial" w:cs="Arial" w:eastAsia="Arial" w:hAnsi="Arial"/>
                <w:b/>
                <w:bCs/>
                <w:color w:val="1E40AF"/>
                <w:sz w:val="18"/>
                <w:szCs w:val="18"/>
              </w:rPr>
              <w:t xml:space="preserve">B11</w:t>
            </w:r>
          </w:p>
        </w:tc>
        <w:tc>
          <w:tcPr>
            <w:tcW w:type="dxa" w:w="1900"/>
            <w:tcBorders>
              <w:top w:val="single" w:color="CCCCCC" w:sz="1"/>
              <w:left w:val="single" w:color="CCCCCC" w:sz="1"/>
              <w:bottom w:val="single" w:color="CCCCCC" w:sz="1"/>
              <w:right w:val="single" w:color="CCCCCC" w:sz="1"/>
            </w:tcBorders>
            <w:shd w:fill="DBEAFE" w:val="clear"/>
            <w:tcMar>
              <w:top w:type="dxa" w:w="80"/>
              <w:left w:type="dxa" w:w="120"/>
              <w:bottom w:type="dxa" w:w="80"/>
              <w:right w:type="dxa" w:w="120"/>
            </w:tcMar>
            <w:vAlign w:val="center"/>
          </w:tcPr>
          <w:p>
            <w:pPr>
              <w:jc w:val="left"/>
            </w:pPr>
            <w:r>
              <w:rPr>
                <w:rFonts w:ascii="Arial" w:cs="Arial" w:eastAsia="Arial" w:hAnsi="Arial"/>
                <w:b/>
                <w:bCs/>
                <w:color w:val="1E293B"/>
                <w:sz w:val="18"/>
                <w:szCs w:val="18"/>
              </w:rPr>
              <w:t xml:space="preserve">server.py</w:t>
            </w:r>
          </w:p>
        </w:tc>
        <w:tc>
          <w:tcPr>
            <w:tcW w:type="dxa" w:w="5560"/>
            <w:tcBorders>
              <w:top w:val="single" w:color="CCCCCC" w:sz="1"/>
              <w:left w:val="single" w:color="CCCCCC" w:sz="1"/>
              <w:bottom w:val="single" w:color="CCCCCC" w:sz="1"/>
              <w:right w:val="single" w:color="CCCCCC" w:sz="1"/>
            </w:tcBorders>
            <w:shd w:fill="DBEAFE" w:val="clear"/>
            <w:tcMar>
              <w:top w:type="dxa" w:w="80"/>
              <w:left w:type="dxa" w:w="120"/>
              <w:bottom w:type="dxa" w:w="80"/>
              <w:right w:type="dxa" w:w="120"/>
            </w:tcMar>
            <w:vAlign w:val="center"/>
          </w:tcPr>
          <w:p>
            <w:pPr>
              <w:jc w:val="left"/>
            </w:pPr>
            <w:r>
              <w:rPr>
                <w:rFonts w:ascii="Arial" w:cs="Arial" w:eastAsia="Arial" w:hAnsi="Arial"/>
                <w:b w:val="false"/>
                <w:bCs w:val="false"/>
                <w:color w:val="1E293B"/>
                <w:sz w:val="18"/>
                <w:szCs w:val="18"/>
              </w:rPr>
              <w:t xml:space="preserve">DONE ✓ — Admin-only GET / POST / PUT / DELETE /users endpoints; validate role from JWT</w:t>
            </w:r>
          </w:p>
        </w:tc>
        <w:tc>
          <w:tcPr>
            <w:tcW w:type="dxa" w:w="1100"/>
            <w:tcBorders>
              <w:top w:val="single" w:color="CCCCCC" w:sz="1"/>
              <w:left w:val="single" w:color="CCCCCC" w:sz="1"/>
              <w:bottom w:val="single" w:color="CCCCCC" w:sz="1"/>
              <w:right w:val="single" w:color="CCCCCC" w:sz="1"/>
            </w:tcBorders>
            <w:shd w:fill="DBEAFE" w:val="clear"/>
            <w:tcMar>
              <w:top w:type="dxa" w:w="80"/>
              <w:left w:type="dxa" w:w="120"/>
              <w:bottom w:type="dxa" w:w="80"/>
              <w:right w:type="dxa" w:w="120"/>
            </w:tcMar>
            <w:vAlign w:val="center"/>
          </w:tcPr>
          <w:p>
            <w:pPr>
              <w:jc w:val="center"/>
            </w:pPr>
            <w:r>
              <w:rPr>
                <w:rFonts w:ascii="Arial" w:cs="Arial" w:eastAsia="Arial" w:hAnsi="Arial"/>
                <w:b/>
                <w:bCs/>
                <w:color w:val="DC2626"/>
                <w:sz w:val="18"/>
                <w:szCs w:val="18"/>
              </w:rPr>
              <w:t xml:space="preserve">HIGH</w:t>
            </w:r>
          </w:p>
        </w:tc>
      </w:tr>
      <w:tr>
        <w:tc>
          <w:tcPr>
            <w:tcW w:type="dxa" w:w="700"/>
            <w:tcBorders>
              <w:top w:val="single" w:color="CCCCCC" w:sz="1"/>
              <w:left w:val="single" w:color="CCCCCC" w:sz="1"/>
              <w:bottom w:val="single" w:color="CCCCCC" w:sz="1"/>
              <w:right w:val="single" w:color="CCCCCC" w:sz="1"/>
            </w:tcBorders>
            <w:shd w:fill="EFF6FF" w:val="clear"/>
            <w:tcMar>
              <w:top w:type="dxa" w:w="80"/>
              <w:left w:type="dxa" w:w="120"/>
              <w:bottom w:type="dxa" w:w="80"/>
              <w:right w:type="dxa" w:w="120"/>
            </w:tcMar>
            <w:vAlign w:val="center"/>
          </w:tcPr>
          <w:p>
            <w:pPr>
              <w:jc w:val="left"/>
            </w:pPr>
            <w:r>
              <w:rPr>
                <w:rFonts w:ascii="Arial" w:cs="Arial" w:eastAsia="Arial" w:hAnsi="Arial"/>
                <w:b/>
                <w:bCs/>
                <w:color w:val="1E40AF"/>
                <w:sz w:val="18"/>
                <w:szCs w:val="18"/>
              </w:rPr>
              <w:t xml:space="preserve">B12</w:t>
            </w:r>
          </w:p>
        </w:tc>
        <w:tc>
          <w:tcPr>
            <w:tcW w:type="dxa" w:w="1900"/>
            <w:tcBorders>
              <w:top w:val="single" w:color="CCCCCC" w:sz="1"/>
              <w:left w:val="single" w:color="CCCCCC" w:sz="1"/>
              <w:bottom w:val="single" w:color="CCCCCC" w:sz="1"/>
              <w:right w:val="single" w:color="CCCCCC" w:sz="1"/>
            </w:tcBorders>
            <w:shd w:fill="EFF6FF" w:val="clear"/>
            <w:tcMar>
              <w:top w:type="dxa" w:w="80"/>
              <w:left w:type="dxa" w:w="120"/>
              <w:bottom w:type="dxa" w:w="80"/>
              <w:right w:type="dxa" w:w="120"/>
            </w:tcMar>
            <w:vAlign w:val="center"/>
          </w:tcPr>
          <w:p>
            <w:pPr>
              <w:jc w:val="left"/>
            </w:pPr>
            <w:r>
              <w:rPr>
                <w:rFonts w:ascii="Arial" w:cs="Arial" w:eastAsia="Arial" w:hAnsi="Arial"/>
                <w:b/>
                <w:bCs/>
                <w:color w:val="1E293B"/>
                <w:sz w:val="18"/>
                <w:szCs w:val="18"/>
              </w:rPr>
              <w:t xml:space="preserve">database.py + server.py</w:t>
            </w:r>
          </w:p>
        </w:tc>
        <w:tc>
          <w:tcPr>
            <w:tcW w:type="dxa" w:w="5560"/>
            <w:tcBorders>
              <w:top w:val="single" w:color="CCCCCC" w:sz="1"/>
              <w:left w:val="single" w:color="CCCCCC" w:sz="1"/>
              <w:bottom w:val="single" w:color="CCCCCC" w:sz="1"/>
              <w:right w:val="single" w:color="CCCCCC" w:sz="1"/>
            </w:tcBorders>
            <w:shd w:fill="EFF6FF" w:val="clear"/>
            <w:tcMar>
              <w:top w:type="dxa" w:w="80"/>
              <w:left w:type="dxa" w:w="120"/>
              <w:bottom w:type="dxa" w:w="80"/>
              <w:right w:type="dxa" w:w="120"/>
            </w:tcMar>
            <w:vAlign w:val="center"/>
          </w:tcPr>
          <w:p>
            <w:pPr>
              <w:jc w:val="left"/>
            </w:pPr>
            <w:r>
              <w:rPr>
                <w:rFonts w:ascii="Arial" w:cs="Arial" w:eastAsia="Arial" w:hAnsi="Arial"/>
                <w:b w:val="false"/>
                <w:bCs w:val="false"/>
                <w:color w:val="1E293B"/>
                <w:sz w:val="18"/>
                <w:szCs w:val="18"/>
              </w:rPr>
              <w:t xml:space="preserve">medicine_codes (id, label) + medicine_code_items tables. Full CRUD endpoints for codes and items</w:t>
            </w:r>
          </w:p>
        </w:tc>
        <w:tc>
          <w:tcPr>
            <w:tcW w:type="dxa" w:w="1100"/>
            <w:tcBorders>
              <w:top w:val="single" w:color="CCCCCC" w:sz="1"/>
              <w:left w:val="single" w:color="CCCCCC" w:sz="1"/>
              <w:bottom w:val="single" w:color="CCCCCC" w:sz="1"/>
              <w:right w:val="single" w:color="CCCCCC" w:sz="1"/>
            </w:tcBorders>
            <w:shd w:fill="EFF6FF" w:val="clear"/>
            <w:tcMar>
              <w:top w:type="dxa" w:w="80"/>
              <w:left w:type="dxa" w:w="120"/>
              <w:bottom w:type="dxa" w:w="80"/>
              <w:right w:type="dxa" w:w="120"/>
            </w:tcMar>
            <w:vAlign w:val="center"/>
          </w:tcPr>
          <w:p>
            <w:pPr>
              <w:jc w:val="center"/>
            </w:pPr>
            <w:r>
              <w:rPr>
                <w:rFonts w:ascii="Arial" w:cs="Arial" w:eastAsia="Arial" w:hAnsi="Arial"/>
                <w:b/>
                <w:bCs/>
                <w:color w:val="DC2626"/>
                <w:sz w:val="18"/>
                <w:szCs w:val="18"/>
              </w:rPr>
              <w:t xml:space="preserve">HIGH</w:t>
            </w:r>
          </w:p>
        </w:tc>
      </w:tr>
      <w:tr>
        <w:tc>
          <w:tcPr>
            <w:tcW w:type="dxa" w:w="700"/>
            <w:tcBorders>
              <w:top w:val="single" w:color="CCCCCC" w:sz="1"/>
              <w:left w:val="single" w:color="CCCCCC" w:sz="1"/>
              <w:bottom w:val="single" w:color="CCCCCC" w:sz="1"/>
              <w:right w:val="single" w:color="CCCCCC" w:sz="1"/>
            </w:tcBorders>
            <w:shd w:fill="DBEAFE" w:val="clear"/>
            <w:tcMar>
              <w:top w:type="dxa" w:w="80"/>
              <w:left w:type="dxa" w:w="120"/>
              <w:bottom w:type="dxa" w:w="80"/>
              <w:right w:type="dxa" w:w="120"/>
            </w:tcMar>
            <w:vAlign w:val="center"/>
          </w:tcPr>
          <w:p>
            <w:pPr>
              <w:jc w:val="left"/>
            </w:pPr>
            <w:r>
              <w:rPr>
                <w:rFonts w:ascii="Arial" w:cs="Arial" w:eastAsia="Arial" w:hAnsi="Arial"/>
                <w:b/>
                <w:bCs/>
                <w:color w:val="1E40AF"/>
                <w:sz w:val="18"/>
                <w:szCs w:val="18"/>
              </w:rPr>
              <w:t xml:space="preserve">B13</w:t>
            </w:r>
          </w:p>
        </w:tc>
        <w:tc>
          <w:tcPr>
            <w:tcW w:type="dxa" w:w="1900"/>
            <w:tcBorders>
              <w:top w:val="single" w:color="CCCCCC" w:sz="1"/>
              <w:left w:val="single" w:color="CCCCCC" w:sz="1"/>
              <w:bottom w:val="single" w:color="CCCCCC" w:sz="1"/>
              <w:right w:val="single" w:color="CCCCCC" w:sz="1"/>
            </w:tcBorders>
            <w:shd w:fill="DBEAFE" w:val="clear"/>
            <w:tcMar>
              <w:top w:type="dxa" w:w="80"/>
              <w:left w:type="dxa" w:w="120"/>
              <w:bottom w:type="dxa" w:w="80"/>
              <w:right w:type="dxa" w:w="120"/>
            </w:tcMar>
            <w:vAlign w:val="center"/>
          </w:tcPr>
          <w:p>
            <w:pPr>
              <w:jc w:val="left"/>
            </w:pPr>
            <w:r>
              <w:rPr>
                <w:rFonts w:ascii="Arial" w:cs="Arial" w:eastAsia="Arial" w:hAnsi="Arial"/>
                <w:b/>
                <w:bCs/>
                <w:color w:val="1E293B"/>
                <w:sz w:val="18"/>
                <w:szCs w:val="18"/>
              </w:rPr>
              <w:t xml:space="preserve">server.py</w:t>
            </w:r>
          </w:p>
        </w:tc>
        <w:tc>
          <w:tcPr>
            <w:tcW w:type="dxa" w:w="5560"/>
            <w:tcBorders>
              <w:top w:val="single" w:color="CCCCCC" w:sz="1"/>
              <w:left w:val="single" w:color="CCCCCC" w:sz="1"/>
              <w:bottom w:val="single" w:color="CCCCCC" w:sz="1"/>
              <w:right w:val="single" w:color="CCCCCC" w:sz="1"/>
            </w:tcBorders>
            <w:shd w:fill="DBEAFE" w:val="clear"/>
            <w:tcMar>
              <w:top w:type="dxa" w:w="80"/>
              <w:left w:type="dxa" w:w="120"/>
              <w:bottom w:type="dxa" w:w="80"/>
              <w:right w:type="dxa" w:w="120"/>
            </w:tcMar>
            <w:vAlign w:val="center"/>
          </w:tcPr>
          <w:p>
            <w:pPr>
              <w:jc w:val="left"/>
            </w:pPr>
            <w:r>
              <w:rPr>
                <w:rFonts w:ascii="Arial" w:cs="Arial" w:eastAsia="Arial" w:hAnsi="Arial"/>
                <w:b w:val="false"/>
                <w:bCs w:val="false"/>
                <w:color w:val="1E293B"/>
                <w:sz w:val="18"/>
                <w:szCs w:val="18"/>
              </w:rPr>
              <w:t xml:space="preserve">GET /history/export — build .xlsx with openpyxl, return as file download</w:t>
            </w:r>
          </w:p>
        </w:tc>
        <w:tc>
          <w:tcPr>
            <w:tcW w:type="dxa" w:w="1100"/>
            <w:tcBorders>
              <w:top w:val="single" w:color="CCCCCC" w:sz="1"/>
              <w:left w:val="single" w:color="CCCCCC" w:sz="1"/>
              <w:bottom w:val="single" w:color="CCCCCC" w:sz="1"/>
              <w:right w:val="single" w:color="CCCCCC" w:sz="1"/>
            </w:tcBorders>
            <w:shd w:fill="DBEAFE" w:val="clear"/>
            <w:tcMar>
              <w:top w:type="dxa" w:w="80"/>
              <w:left w:type="dxa" w:w="120"/>
              <w:bottom w:type="dxa" w:w="80"/>
              <w:right w:type="dxa" w:w="120"/>
            </w:tcMar>
            <w:vAlign w:val="center"/>
          </w:tcPr>
          <w:p>
            <w:pPr>
              <w:jc w:val="center"/>
            </w:pPr>
            <w:r>
              <w:rPr>
                <w:rFonts w:ascii="Arial" w:cs="Arial" w:eastAsia="Arial" w:hAnsi="Arial"/>
                <w:b/>
                <w:bCs/>
                <w:color w:val="D97706"/>
                <w:sz w:val="18"/>
                <w:szCs w:val="18"/>
              </w:rPr>
              <w:t xml:space="preserve">MEDIUM</w:t>
            </w:r>
          </w:p>
        </w:tc>
      </w:tr>
      <w:tr>
        <w:tc>
          <w:tcPr>
            <w:tcW w:type="dxa" w:w="700"/>
            <w:tcBorders>
              <w:top w:val="single" w:color="CCCCCC" w:sz="1"/>
              <w:left w:val="single" w:color="CCCCCC" w:sz="1"/>
              <w:bottom w:val="single" w:color="CCCCCC" w:sz="1"/>
              <w:right w:val="single" w:color="CCCCCC" w:sz="1"/>
            </w:tcBorders>
            <w:shd w:fill="EDE9FE" w:val="clear"/>
            <w:tcMar>
              <w:top w:type="dxa" w:w="80"/>
              <w:left w:type="dxa" w:w="120"/>
              <w:bottom w:type="dxa" w:w="80"/>
              <w:right w:type="dxa" w:w="120"/>
            </w:tcMar>
            <w:vAlign w:val="center"/>
          </w:tcPr>
          <w:p>
            <w:pPr>
              <w:jc w:val="left"/>
            </w:pPr>
            <w:r>
              <w:rPr>
                <w:rFonts w:ascii="Arial" w:cs="Arial" w:eastAsia="Arial" w:hAnsi="Arial"/>
                <w:b/>
                <w:bCs/>
                <w:color w:val="6D28D9"/>
                <w:sz w:val="18"/>
                <w:szCs w:val="18"/>
              </w:rPr>
              <w:t xml:space="preserve">ML1</w:t>
            </w:r>
          </w:p>
        </w:tc>
        <w:tc>
          <w:tcPr>
            <w:tcW w:type="dxa" w:w="1900"/>
            <w:tcBorders>
              <w:top w:val="single" w:color="CCCCCC" w:sz="1"/>
              <w:left w:val="single" w:color="CCCCCC" w:sz="1"/>
              <w:bottom w:val="single" w:color="CCCCCC" w:sz="1"/>
              <w:right w:val="single" w:color="CCCCCC" w:sz="1"/>
            </w:tcBorders>
            <w:shd w:fill="EDE9FE" w:val="clear"/>
            <w:tcMar>
              <w:top w:type="dxa" w:w="80"/>
              <w:left w:type="dxa" w:w="120"/>
              <w:bottom w:type="dxa" w:w="80"/>
              <w:right w:type="dxa" w:w="120"/>
            </w:tcMar>
            <w:vAlign w:val="center"/>
          </w:tcPr>
          <w:p>
            <w:pPr>
              <w:jc w:val="left"/>
            </w:pPr>
            <w:r>
              <w:rPr>
                <w:rFonts w:ascii="Arial" w:cs="Arial" w:eastAsia="Arial" w:hAnsi="Arial"/>
                <w:b/>
                <w:bCs/>
                <w:color w:val="1E293B"/>
                <w:sz w:val="18"/>
                <w:szCs w:val="18"/>
              </w:rPr>
              <w:t xml:space="preserve">backend/data/medicine_images/</w:t>
            </w:r>
          </w:p>
        </w:tc>
        <w:tc>
          <w:tcPr>
            <w:tcW w:type="dxa" w:w="5560"/>
            <w:tcBorders>
              <w:top w:val="single" w:color="CCCCCC" w:sz="1"/>
              <w:left w:val="single" w:color="CCCCCC" w:sz="1"/>
              <w:bottom w:val="single" w:color="CCCCCC" w:sz="1"/>
              <w:right w:val="single" w:color="CCCCCC" w:sz="1"/>
            </w:tcBorders>
            <w:shd w:fill="EDE9FE" w:val="clear"/>
            <w:tcMar>
              <w:top w:type="dxa" w:w="80"/>
              <w:left w:type="dxa" w:w="120"/>
              <w:bottom w:type="dxa" w:w="80"/>
              <w:right w:type="dxa" w:w="120"/>
            </w:tcMar>
            <w:vAlign w:val="center"/>
          </w:tcPr>
          <w:p>
            <w:pPr>
              <w:jc w:val="left"/>
            </w:pPr>
            <w:r>
              <w:rPr>
                <w:rFonts w:ascii="Arial" w:cs="Arial" w:eastAsia="Arial" w:hAnsi="Arial"/>
                <w:b w:val="false"/>
                <w:bCs w:val="false"/>
                <w:color w:val="1E293B"/>
                <w:sz w:val="18"/>
                <w:szCs w:val="18"/>
              </w:rPr>
              <w:t xml:space="preserve">Audit current image counts per class. Identify which of the 8 existing classes are under 250. Choose 12 new medicine types to add (target: 20 total classes)</w:t>
            </w:r>
          </w:p>
        </w:tc>
        <w:tc>
          <w:tcPr>
            <w:tcW w:type="dxa" w:w="1100"/>
            <w:tcBorders>
              <w:top w:val="single" w:color="CCCCCC" w:sz="1"/>
              <w:left w:val="single" w:color="CCCCCC" w:sz="1"/>
              <w:bottom w:val="single" w:color="CCCCCC" w:sz="1"/>
              <w:right w:val="single" w:color="CCCCCC" w:sz="1"/>
            </w:tcBorders>
            <w:shd w:fill="EDE9FE" w:val="clear"/>
            <w:tcMar>
              <w:top w:type="dxa" w:w="80"/>
              <w:left w:type="dxa" w:w="120"/>
              <w:bottom w:type="dxa" w:w="80"/>
              <w:right w:type="dxa" w:w="120"/>
            </w:tcMar>
            <w:vAlign w:val="center"/>
          </w:tcPr>
          <w:p>
            <w:pPr>
              <w:jc w:val="center"/>
            </w:pPr>
            <w:r>
              <w:rPr>
                <w:rFonts w:ascii="Arial" w:cs="Arial" w:eastAsia="Arial" w:hAnsi="Arial"/>
                <w:b/>
                <w:bCs/>
                <w:color w:val="7C3AED"/>
                <w:sz w:val="18"/>
                <w:szCs w:val="18"/>
              </w:rPr>
              <w:t xml:space="preserve">ML</w:t>
            </w:r>
          </w:p>
        </w:tc>
      </w:tr>
      <w:tr>
        <w:tc>
          <w:tcPr>
            <w:tcW w:type="dxa" w:w="700"/>
            <w:tcBorders>
              <w:top w:val="single" w:color="CCCCCC" w:sz="1"/>
              <w:left w:val="single" w:color="CCCCCC" w:sz="1"/>
              <w:bottom w:val="single" w:color="CCCCCC" w:sz="1"/>
              <w:right w:val="single" w:color="CCCCCC" w:sz="1"/>
            </w:tcBorders>
            <w:shd w:fill="F3E8FF" w:val="clear"/>
            <w:tcMar>
              <w:top w:type="dxa" w:w="80"/>
              <w:left w:type="dxa" w:w="120"/>
              <w:bottom w:type="dxa" w:w="80"/>
              <w:right w:type="dxa" w:w="120"/>
            </w:tcMar>
            <w:vAlign w:val="center"/>
          </w:tcPr>
          <w:p>
            <w:pPr>
              <w:jc w:val="left"/>
            </w:pPr>
            <w:r>
              <w:rPr>
                <w:rFonts w:ascii="Arial" w:cs="Arial" w:eastAsia="Arial" w:hAnsi="Arial"/>
                <w:b/>
                <w:bCs/>
                <w:color w:val="6D28D9"/>
                <w:sz w:val="18"/>
                <w:szCs w:val="18"/>
              </w:rPr>
              <w:t xml:space="preserve">ML2</w:t>
            </w:r>
          </w:p>
        </w:tc>
        <w:tc>
          <w:tcPr>
            <w:tcW w:type="dxa" w:w="1900"/>
            <w:tcBorders>
              <w:top w:val="single" w:color="CCCCCC" w:sz="1"/>
              <w:left w:val="single" w:color="CCCCCC" w:sz="1"/>
              <w:bottom w:val="single" w:color="CCCCCC" w:sz="1"/>
              <w:right w:val="single" w:color="CCCCCC" w:sz="1"/>
            </w:tcBorders>
            <w:shd w:fill="F3E8FF" w:val="clear"/>
            <w:tcMar>
              <w:top w:type="dxa" w:w="80"/>
              <w:left w:type="dxa" w:w="120"/>
              <w:bottom w:type="dxa" w:w="80"/>
              <w:right w:type="dxa" w:w="120"/>
            </w:tcMar>
            <w:vAlign w:val="center"/>
          </w:tcPr>
          <w:p>
            <w:pPr>
              <w:jc w:val="left"/>
            </w:pPr>
            <w:r>
              <w:rPr>
                <w:rFonts w:ascii="Arial" w:cs="Arial" w:eastAsia="Arial" w:hAnsi="Arial"/>
                <w:b/>
                <w:bCs/>
                <w:color w:val="1E293B"/>
                <w:sz w:val="18"/>
                <w:szCs w:val="18"/>
              </w:rPr>
              <w:t xml:space="preserve">Camera + 12 new medicine boxes</w:t>
            </w:r>
          </w:p>
        </w:tc>
        <w:tc>
          <w:tcPr>
            <w:tcW w:type="dxa" w:w="5560"/>
            <w:tcBorders>
              <w:top w:val="single" w:color="CCCCCC" w:sz="1"/>
              <w:left w:val="single" w:color="CCCCCC" w:sz="1"/>
              <w:bottom w:val="single" w:color="CCCCCC" w:sz="1"/>
              <w:right w:val="single" w:color="CCCCCC" w:sz="1"/>
            </w:tcBorders>
            <w:shd w:fill="F3E8FF" w:val="clear"/>
            <w:tcMar>
              <w:top w:type="dxa" w:w="80"/>
              <w:left w:type="dxa" w:w="120"/>
              <w:bottom w:type="dxa" w:w="80"/>
              <w:right w:type="dxa" w:w="120"/>
            </w:tcMar>
            <w:vAlign w:val="center"/>
          </w:tcPr>
          <w:p>
            <w:pPr>
              <w:jc w:val="left"/>
            </w:pPr>
            <w:r>
              <w:rPr>
                <w:rFonts w:ascii="Arial" w:cs="Arial" w:eastAsia="Arial" w:hAnsi="Arial"/>
                <w:b w:val="false"/>
                <w:bCs w:val="false"/>
                <w:color w:val="1E293B"/>
                <w:sz w:val="18"/>
                <w:szCs w:val="18"/>
              </w:rPr>
              <w:t xml:space="preserve">Photograph all 12 new medicine boxes — 250 images each. Top up any existing classes under 250. Target: 250+ per class across all 20 classes</w:t>
            </w:r>
          </w:p>
        </w:tc>
        <w:tc>
          <w:tcPr>
            <w:tcW w:type="dxa" w:w="1100"/>
            <w:tcBorders>
              <w:top w:val="single" w:color="CCCCCC" w:sz="1"/>
              <w:left w:val="single" w:color="CCCCCC" w:sz="1"/>
              <w:bottom w:val="single" w:color="CCCCCC" w:sz="1"/>
              <w:right w:val="single" w:color="CCCCCC" w:sz="1"/>
            </w:tcBorders>
            <w:shd w:fill="F3E8FF" w:val="clear"/>
            <w:tcMar>
              <w:top w:type="dxa" w:w="80"/>
              <w:left w:type="dxa" w:w="120"/>
              <w:bottom w:type="dxa" w:w="80"/>
              <w:right w:type="dxa" w:w="120"/>
            </w:tcMar>
            <w:vAlign w:val="center"/>
          </w:tcPr>
          <w:p>
            <w:pPr>
              <w:jc w:val="center"/>
            </w:pPr>
            <w:r>
              <w:rPr>
                <w:rFonts w:ascii="Arial" w:cs="Arial" w:eastAsia="Arial" w:hAnsi="Arial"/>
                <w:b/>
                <w:bCs/>
                <w:color w:val="7C3AED"/>
                <w:sz w:val="18"/>
                <w:szCs w:val="18"/>
              </w:rPr>
              <w:t xml:space="preserve">ML</w:t>
            </w:r>
          </w:p>
        </w:tc>
      </w:tr>
      <w:tr>
        <w:tc>
          <w:tcPr>
            <w:tcW w:type="dxa" w:w="700"/>
            <w:tcBorders>
              <w:top w:val="single" w:color="CCCCCC" w:sz="1"/>
              <w:left w:val="single" w:color="CCCCCC" w:sz="1"/>
              <w:bottom w:val="single" w:color="CCCCCC" w:sz="1"/>
              <w:right w:val="single" w:color="CCCCCC" w:sz="1"/>
            </w:tcBorders>
            <w:shd w:fill="EDE9FE" w:val="clear"/>
            <w:tcMar>
              <w:top w:type="dxa" w:w="80"/>
              <w:left w:type="dxa" w:w="120"/>
              <w:bottom w:type="dxa" w:w="80"/>
              <w:right w:type="dxa" w:w="120"/>
            </w:tcMar>
            <w:vAlign w:val="center"/>
          </w:tcPr>
          <w:p>
            <w:pPr>
              <w:jc w:val="left"/>
            </w:pPr>
            <w:r>
              <w:rPr>
                <w:rFonts w:ascii="Arial" w:cs="Arial" w:eastAsia="Arial" w:hAnsi="Arial"/>
                <w:b/>
                <w:bCs/>
                <w:color w:val="6D28D9"/>
                <w:sz w:val="18"/>
                <w:szCs w:val="18"/>
              </w:rPr>
              <w:t xml:space="preserve">ML3</w:t>
            </w:r>
          </w:p>
        </w:tc>
        <w:tc>
          <w:tcPr>
            <w:tcW w:type="dxa" w:w="1900"/>
            <w:tcBorders>
              <w:top w:val="single" w:color="CCCCCC" w:sz="1"/>
              <w:left w:val="single" w:color="CCCCCC" w:sz="1"/>
              <w:bottom w:val="single" w:color="CCCCCC" w:sz="1"/>
              <w:right w:val="single" w:color="CCCCCC" w:sz="1"/>
            </w:tcBorders>
            <w:shd w:fill="EDE9FE" w:val="clear"/>
            <w:tcMar>
              <w:top w:type="dxa" w:w="80"/>
              <w:left w:type="dxa" w:w="120"/>
              <w:bottom w:type="dxa" w:w="80"/>
              <w:right w:type="dxa" w:w="120"/>
            </w:tcMar>
            <w:vAlign w:val="center"/>
          </w:tcPr>
          <w:p>
            <w:pPr>
              <w:jc w:val="left"/>
            </w:pPr>
            <w:r>
              <w:rPr>
                <w:rFonts w:ascii="Arial" w:cs="Arial" w:eastAsia="Arial" w:hAnsi="Arial"/>
                <w:b/>
                <w:bCs/>
                <w:color w:val="1E293B"/>
                <w:sz w:val="18"/>
                <w:szCs w:val="18"/>
              </w:rPr>
              <w:t xml:space="preserve">Annotation — new medicines (manual)</w:t>
            </w:r>
          </w:p>
        </w:tc>
        <w:tc>
          <w:tcPr>
            <w:tcW w:type="dxa" w:w="5560"/>
            <w:tcBorders>
              <w:top w:val="single" w:color="CCCCCC" w:sz="1"/>
              <w:left w:val="single" w:color="CCCCCC" w:sz="1"/>
              <w:bottom w:val="single" w:color="CCCCCC" w:sz="1"/>
              <w:right w:val="single" w:color="CCCCCC" w:sz="1"/>
            </w:tcBorders>
            <w:shd w:fill="EDE9FE" w:val="clear"/>
            <w:tcMar>
              <w:top w:type="dxa" w:w="80"/>
              <w:left w:type="dxa" w:w="120"/>
              <w:bottom w:type="dxa" w:w="80"/>
              <w:right w:type="dxa" w:w="120"/>
            </w:tcMar>
            <w:vAlign w:val="center"/>
          </w:tcPr>
          <w:p>
            <w:pPr>
              <w:jc w:val="left"/>
            </w:pPr>
            <w:r>
              <w:rPr>
                <w:rFonts w:ascii="Arial" w:cs="Arial" w:eastAsia="Arial" w:hAnsi="Arial"/>
                <w:b w:val="false"/>
                <w:bCs w:val="false"/>
                <w:color w:val="1E293B"/>
                <w:sz w:val="18"/>
                <w:szCs w:val="18"/>
              </w:rPr>
              <w:t xml:space="preserve">Manually annotate all 12 new medicine classes with OBB bounding boxes. Auto-annotation cannot be used since the current model has never seen these medicines</w:t>
            </w:r>
          </w:p>
        </w:tc>
        <w:tc>
          <w:tcPr>
            <w:tcW w:type="dxa" w:w="1100"/>
            <w:tcBorders>
              <w:top w:val="single" w:color="CCCCCC" w:sz="1"/>
              <w:left w:val="single" w:color="CCCCCC" w:sz="1"/>
              <w:bottom w:val="single" w:color="CCCCCC" w:sz="1"/>
              <w:right w:val="single" w:color="CCCCCC" w:sz="1"/>
            </w:tcBorders>
            <w:shd w:fill="EDE9FE" w:val="clear"/>
            <w:tcMar>
              <w:top w:type="dxa" w:w="80"/>
              <w:left w:type="dxa" w:w="120"/>
              <w:bottom w:type="dxa" w:w="80"/>
              <w:right w:type="dxa" w:w="120"/>
            </w:tcMar>
            <w:vAlign w:val="center"/>
          </w:tcPr>
          <w:p>
            <w:pPr>
              <w:jc w:val="center"/>
            </w:pPr>
            <w:r>
              <w:rPr>
                <w:rFonts w:ascii="Arial" w:cs="Arial" w:eastAsia="Arial" w:hAnsi="Arial"/>
                <w:b/>
                <w:bCs/>
                <w:color w:val="7C3AED"/>
                <w:sz w:val="18"/>
                <w:szCs w:val="18"/>
              </w:rPr>
              <w:t xml:space="preserve">ML</w:t>
            </w:r>
          </w:p>
        </w:tc>
      </w:tr>
      <w:tr>
        <w:tc>
          <w:tcPr>
            <w:tcW w:type="dxa" w:w="700"/>
            <w:tcBorders>
              <w:top w:val="single" w:color="CCCCCC" w:sz="1"/>
              <w:left w:val="single" w:color="CCCCCC" w:sz="1"/>
              <w:bottom w:val="single" w:color="CCCCCC" w:sz="1"/>
              <w:right w:val="single" w:color="CCCCCC" w:sz="1"/>
            </w:tcBorders>
            <w:shd w:fill="F3E8FF" w:val="clear"/>
            <w:tcMar>
              <w:top w:type="dxa" w:w="80"/>
              <w:left w:type="dxa" w:w="120"/>
              <w:bottom w:type="dxa" w:w="80"/>
              <w:right w:type="dxa" w:w="120"/>
            </w:tcMar>
            <w:vAlign w:val="center"/>
          </w:tcPr>
          <w:p>
            <w:pPr>
              <w:jc w:val="left"/>
            </w:pPr>
            <w:r>
              <w:rPr>
                <w:rFonts w:ascii="Arial" w:cs="Arial" w:eastAsia="Arial" w:hAnsi="Arial"/>
                <w:b/>
                <w:bCs/>
                <w:color w:val="6D28D9"/>
                <w:sz w:val="18"/>
                <w:szCs w:val="18"/>
              </w:rPr>
              <w:t xml:space="preserve">ML4</w:t>
            </w:r>
          </w:p>
        </w:tc>
        <w:tc>
          <w:tcPr>
            <w:tcW w:type="dxa" w:w="1900"/>
            <w:tcBorders>
              <w:top w:val="single" w:color="CCCCCC" w:sz="1"/>
              <w:left w:val="single" w:color="CCCCCC" w:sz="1"/>
              <w:bottom w:val="single" w:color="CCCCCC" w:sz="1"/>
              <w:right w:val="single" w:color="CCCCCC" w:sz="1"/>
            </w:tcBorders>
            <w:shd w:fill="F3E8FF" w:val="clear"/>
            <w:tcMar>
              <w:top w:type="dxa" w:w="80"/>
              <w:left w:type="dxa" w:w="120"/>
              <w:bottom w:type="dxa" w:w="80"/>
              <w:right w:type="dxa" w:w="120"/>
            </w:tcMar>
            <w:vAlign w:val="center"/>
          </w:tcPr>
          <w:p>
            <w:pPr>
              <w:jc w:val="left"/>
            </w:pPr>
            <w:r>
              <w:rPr>
                <w:rFonts w:ascii="Arial" w:cs="Arial" w:eastAsia="Arial" w:hAnsi="Arial"/>
                <w:b/>
                <w:bCs/>
                <w:color w:val="1E293B"/>
                <w:sz w:val="18"/>
                <w:szCs w:val="18"/>
              </w:rPr>
              <w:t xml:space="preserve">Annotation — existing medicines (auto)</w:t>
            </w:r>
          </w:p>
        </w:tc>
        <w:tc>
          <w:tcPr>
            <w:tcW w:type="dxa" w:w="5560"/>
            <w:tcBorders>
              <w:top w:val="single" w:color="CCCCCC" w:sz="1"/>
              <w:left w:val="single" w:color="CCCCCC" w:sz="1"/>
              <w:bottom w:val="single" w:color="CCCCCC" w:sz="1"/>
              <w:right w:val="single" w:color="CCCCCC" w:sz="1"/>
            </w:tcBorders>
            <w:shd w:fill="F3E8FF" w:val="clear"/>
            <w:tcMar>
              <w:top w:type="dxa" w:w="80"/>
              <w:left w:type="dxa" w:w="120"/>
              <w:bottom w:type="dxa" w:w="80"/>
              <w:right w:type="dxa" w:w="120"/>
            </w:tcMar>
            <w:vAlign w:val="center"/>
          </w:tcPr>
          <w:p>
            <w:pPr>
              <w:jc w:val="left"/>
            </w:pPr>
            <w:r>
              <w:rPr>
                <w:rFonts w:ascii="Arial" w:cs="Arial" w:eastAsia="Arial" w:hAnsi="Arial"/>
                <w:b w:val="false"/>
                <w:bCs w:val="false"/>
                <w:color w:val="1E293B"/>
                <w:sz w:val="18"/>
                <w:szCs w:val="18"/>
              </w:rPr>
              <w:t xml:space="preserve">Use the auto-annotation tool (current model) to label top-up images for the 8 existing classes</w:t>
            </w:r>
          </w:p>
        </w:tc>
        <w:tc>
          <w:tcPr>
            <w:tcW w:type="dxa" w:w="1100"/>
            <w:tcBorders>
              <w:top w:val="single" w:color="CCCCCC" w:sz="1"/>
              <w:left w:val="single" w:color="CCCCCC" w:sz="1"/>
              <w:bottom w:val="single" w:color="CCCCCC" w:sz="1"/>
              <w:right w:val="single" w:color="CCCCCC" w:sz="1"/>
            </w:tcBorders>
            <w:shd w:fill="F3E8FF" w:val="clear"/>
            <w:tcMar>
              <w:top w:type="dxa" w:w="80"/>
              <w:left w:type="dxa" w:w="120"/>
              <w:bottom w:type="dxa" w:w="80"/>
              <w:right w:type="dxa" w:w="120"/>
            </w:tcMar>
            <w:vAlign w:val="center"/>
          </w:tcPr>
          <w:p>
            <w:pPr>
              <w:jc w:val="center"/>
            </w:pPr>
            <w:r>
              <w:rPr>
                <w:rFonts w:ascii="Arial" w:cs="Arial" w:eastAsia="Arial" w:hAnsi="Arial"/>
                <w:b/>
                <w:bCs/>
                <w:color w:val="7C3AED"/>
                <w:sz w:val="18"/>
                <w:szCs w:val="18"/>
              </w:rPr>
              <w:t xml:space="preserve">ML</w:t>
            </w:r>
          </w:p>
        </w:tc>
      </w:tr>
      <w:tr>
        <w:tc>
          <w:tcPr>
            <w:tcW w:type="dxa" w:w="700"/>
            <w:tcBorders>
              <w:top w:val="single" w:color="CCCCCC" w:sz="1"/>
              <w:left w:val="single" w:color="CCCCCC" w:sz="1"/>
              <w:bottom w:val="single" w:color="CCCCCC" w:sz="1"/>
              <w:right w:val="single" w:color="CCCCCC" w:sz="1"/>
            </w:tcBorders>
            <w:shd w:fill="EDE9FE" w:val="clear"/>
            <w:tcMar>
              <w:top w:type="dxa" w:w="80"/>
              <w:left w:type="dxa" w:w="120"/>
              <w:bottom w:type="dxa" w:w="80"/>
              <w:right w:type="dxa" w:w="120"/>
            </w:tcMar>
            <w:vAlign w:val="center"/>
          </w:tcPr>
          <w:p>
            <w:pPr>
              <w:jc w:val="left"/>
            </w:pPr>
            <w:r>
              <w:rPr>
                <w:rFonts w:ascii="Arial" w:cs="Arial" w:eastAsia="Arial" w:hAnsi="Arial"/>
                <w:b/>
                <w:bCs/>
                <w:color w:val="6D28D9"/>
                <w:sz w:val="18"/>
                <w:szCs w:val="18"/>
              </w:rPr>
              <w:t xml:space="preserve">ML5</w:t>
            </w:r>
          </w:p>
        </w:tc>
        <w:tc>
          <w:tcPr>
            <w:tcW w:type="dxa" w:w="1900"/>
            <w:tcBorders>
              <w:top w:val="single" w:color="CCCCCC" w:sz="1"/>
              <w:left w:val="single" w:color="CCCCCC" w:sz="1"/>
              <w:bottom w:val="single" w:color="CCCCCC" w:sz="1"/>
              <w:right w:val="single" w:color="CCCCCC" w:sz="1"/>
            </w:tcBorders>
            <w:shd w:fill="EDE9FE" w:val="clear"/>
            <w:tcMar>
              <w:top w:type="dxa" w:w="80"/>
              <w:left w:type="dxa" w:w="120"/>
              <w:bottom w:type="dxa" w:w="80"/>
              <w:right w:type="dxa" w:w="120"/>
            </w:tcMar>
            <w:vAlign w:val="center"/>
          </w:tcPr>
          <w:p>
            <w:pPr>
              <w:jc w:val="left"/>
            </w:pPr>
            <w:r>
              <w:rPr>
                <w:rFonts w:ascii="Arial" w:cs="Arial" w:eastAsia="Arial" w:hAnsi="Arial"/>
                <w:b/>
                <w:bCs/>
                <w:color w:val="1E293B"/>
                <w:sz w:val="18"/>
                <w:szCs w:val="18"/>
              </w:rPr>
              <w:t xml:space="preserve">YOLO training</w:t>
            </w:r>
          </w:p>
        </w:tc>
        <w:tc>
          <w:tcPr>
            <w:tcW w:type="dxa" w:w="5560"/>
            <w:tcBorders>
              <w:top w:val="single" w:color="CCCCCC" w:sz="1"/>
              <w:left w:val="single" w:color="CCCCCC" w:sz="1"/>
              <w:bottom w:val="single" w:color="CCCCCC" w:sz="1"/>
              <w:right w:val="single" w:color="CCCCCC" w:sz="1"/>
            </w:tcBorders>
            <w:shd w:fill="EDE9FE" w:val="clear"/>
            <w:tcMar>
              <w:top w:type="dxa" w:w="80"/>
              <w:left w:type="dxa" w:w="120"/>
              <w:bottom w:type="dxa" w:w="80"/>
              <w:right w:type="dxa" w:w="120"/>
            </w:tcMar>
            <w:vAlign w:val="center"/>
          </w:tcPr>
          <w:p>
            <w:pPr>
              <w:jc w:val="left"/>
            </w:pPr>
            <w:r>
              <w:rPr>
                <w:rFonts w:ascii="Arial" w:cs="Arial" w:eastAsia="Arial" w:hAnsi="Arial"/>
                <w:b w:val="false"/>
                <w:bCs w:val="false"/>
                <w:color w:val="1E293B"/>
                <w:sz w:val="18"/>
                <w:szCs w:val="18"/>
              </w:rPr>
              <w:t xml:space="preserve">Retrain med_box.pt with the full 20-class dataset. Monitor training loss. Save best weights. Training runs overnight</w:t>
            </w:r>
          </w:p>
        </w:tc>
        <w:tc>
          <w:tcPr>
            <w:tcW w:type="dxa" w:w="1100"/>
            <w:tcBorders>
              <w:top w:val="single" w:color="CCCCCC" w:sz="1"/>
              <w:left w:val="single" w:color="CCCCCC" w:sz="1"/>
              <w:bottom w:val="single" w:color="CCCCCC" w:sz="1"/>
              <w:right w:val="single" w:color="CCCCCC" w:sz="1"/>
            </w:tcBorders>
            <w:shd w:fill="EDE9FE" w:val="clear"/>
            <w:tcMar>
              <w:top w:type="dxa" w:w="80"/>
              <w:left w:type="dxa" w:w="120"/>
              <w:bottom w:type="dxa" w:w="80"/>
              <w:right w:type="dxa" w:w="120"/>
            </w:tcMar>
            <w:vAlign w:val="center"/>
          </w:tcPr>
          <w:p>
            <w:pPr>
              <w:jc w:val="center"/>
            </w:pPr>
            <w:r>
              <w:rPr>
                <w:rFonts w:ascii="Arial" w:cs="Arial" w:eastAsia="Arial" w:hAnsi="Arial"/>
                <w:b/>
                <w:bCs/>
                <w:color w:val="7C3AED"/>
                <w:sz w:val="18"/>
                <w:szCs w:val="18"/>
              </w:rPr>
              <w:t xml:space="preserve">ML</w:t>
            </w:r>
          </w:p>
        </w:tc>
      </w:tr>
      <w:tr>
        <w:tc>
          <w:tcPr>
            <w:tcW w:type="dxa" w:w="700"/>
            <w:tcBorders>
              <w:top w:val="single" w:color="CCCCCC" w:sz="1"/>
              <w:left w:val="single" w:color="CCCCCC" w:sz="1"/>
              <w:bottom w:val="single" w:color="CCCCCC" w:sz="1"/>
              <w:right w:val="single" w:color="CCCCCC" w:sz="1"/>
            </w:tcBorders>
            <w:shd w:fill="F3E8FF" w:val="clear"/>
            <w:tcMar>
              <w:top w:type="dxa" w:w="80"/>
              <w:left w:type="dxa" w:w="120"/>
              <w:bottom w:type="dxa" w:w="80"/>
              <w:right w:type="dxa" w:w="120"/>
            </w:tcMar>
            <w:vAlign w:val="center"/>
          </w:tcPr>
          <w:p>
            <w:pPr>
              <w:jc w:val="left"/>
            </w:pPr>
            <w:r>
              <w:rPr>
                <w:rFonts w:ascii="Arial" w:cs="Arial" w:eastAsia="Arial" w:hAnsi="Arial"/>
                <w:b/>
                <w:bCs/>
                <w:color w:val="6D28D9"/>
                <w:sz w:val="18"/>
                <w:szCs w:val="18"/>
              </w:rPr>
              <w:t xml:space="preserve">ML6</w:t>
            </w:r>
          </w:p>
        </w:tc>
        <w:tc>
          <w:tcPr>
            <w:tcW w:type="dxa" w:w="1900"/>
            <w:tcBorders>
              <w:top w:val="single" w:color="CCCCCC" w:sz="1"/>
              <w:left w:val="single" w:color="CCCCCC" w:sz="1"/>
              <w:bottom w:val="single" w:color="CCCCCC" w:sz="1"/>
              <w:right w:val="single" w:color="CCCCCC" w:sz="1"/>
            </w:tcBorders>
            <w:shd w:fill="F3E8FF" w:val="clear"/>
            <w:tcMar>
              <w:top w:type="dxa" w:w="80"/>
              <w:left w:type="dxa" w:w="120"/>
              <w:bottom w:type="dxa" w:w="80"/>
              <w:right w:type="dxa" w:w="120"/>
            </w:tcMar>
            <w:vAlign w:val="center"/>
          </w:tcPr>
          <w:p>
            <w:pPr>
              <w:jc w:val="left"/>
            </w:pPr>
            <w:r>
              <w:rPr>
                <w:rFonts w:ascii="Arial" w:cs="Arial" w:eastAsia="Arial" w:hAnsi="Arial"/>
                <w:b/>
                <w:bCs/>
                <w:color w:val="1E293B"/>
                <w:sz w:val="18"/>
                <w:szCs w:val="18"/>
              </w:rPr>
              <w:t xml:space="preserve">backend/pipeline/layer4_vision.py</w:t>
            </w:r>
          </w:p>
        </w:tc>
        <w:tc>
          <w:tcPr>
            <w:tcW w:type="dxa" w:w="5560"/>
            <w:tcBorders>
              <w:top w:val="single" w:color="CCCCCC" w:sz="1"/>
              <w:left w:val="single" w:color="CCCCCC" w:sz="1"/>
              <w:bottom w:val="single" w:color="CCCCCC" w:sz="1"/>
              <w:right w:val="single" w:color="CCCCCC" w:sz="1"/>
            </w:tcBorders>
            <w:shd w:fill="F3E8FF" w:val="clear"/>
            <w:tcMar>
              <w:top w:type="dxa" w:w="80"/>
              <w:left w:type="dxa" w:w="120"/>
              <w:bottom w:type="dxa" w:w="80"/>
              <w:right w:type="dxa" w:w="120"/>
            </w:tcMar>
            <w:vAlign w:val="center"/>
          </w:tcPr>
          <w:p>
            <w:pPr>
              <w:jc w:val="left"/>
            </w:pPr>
            <w:r>
              <w:rPr>
                <w:rFonts w:ascii="Arial" w:cs="Arial" w:eastAsia="Arial" w:hAnsi="Arial"/>
                <w:b w:val="false"/>
                <w:bCs w:val="false"/>
                <w:color w:val="1E293B"/>
                <w:sz w:val="18"/>
                <w:szCs w:val="18"/>
              </w:rPr>
              <w:t xml:space="preserve">Validate retrained model — test against all 20 medicine types physically. Confirm no regression on original 8. Replace med_box.pt if results pass</w:t>
            </w:r>
          </w:p>
        </w:tc>
        <w:tc>
          <w:tcPr>
            <w:tcW w:type="dxa" w:w="1100"/>
            <w:tcBorders>
              <w:top w:val="single" w:color="CCCCCC" w:sz="1"/>
              <w:left w:val="single" w:color="CCCCCC" w:sz="1"/>
              <w:bottom w:val="single" w:color="CCCCCC" w:sz="1"/>
              <w:right w:val="single" w:color="CCCCCC" w:sz="1"/>
            </w:tcBorders>
            <w:shd w:fill="F3E8FF" w:val="clear"/>
            <w:tcMar>
              <w:top w:type="dxa" w:w="80"/>
              <w:left w:type="dxa" w:w="120"/>
              <w:bottom w:type="dxa" w:w="80"/>
              <w:right w:type="dxa" w:w="120"/>
            </w:tcMar>
            <w:vAlign w:val="center"/>
          </w:tcPr>
          <w:p>
            <w:pPr>
              <w:jc w:val="center"/>
            </w:pPr>
            <w:r>
              <w:rPr>
                <w:rFonts w:ascii="Arial" w:cs="Arial" w:eastAsia="Arial" w:hAnsi="Arial"/>
                <w:b/>
                <w:bCs/>
                <w:color w:val="7C3AED"/>
                <w:sz w:val="18"/>
                <w:szCs w:val="18"/>
              </w:rPr>
              <w:t xml:space="preserve">ML</w:t>
            </w:r>
          </w:p>
        </w:tc>
      </w:tr>
      <w:tr>
        <w:tc>
          <w:tcPr>
            <w:tcW w:type="dxa" w:w="700"/>
            <w:tcBorders>
              <w:top w:val="single" w:color="CCCCCC" w:sz="1"/>
              <w:left w:val="single" w:color="CCCCCC" w:sz="1"/>
              <w:bottom w:val="single" w:color="CCCCCC" w:sz="1"/>
              <w:right w:val="single" w:color="CCCCCC" w:sz="1"/>
            </w:tcBorders>
            <w:shd w:fill="EFF6FF" w:val="clear"/>
            <w:tcMar>
              <w:top w:type="dxa" w:w="80"/>
              <w:left w:type="dxa" w:w="120"/>
              <w:bottom w:type="dxa" w:w="80"/>
              <w:right w:type="dxa" w:w="120"/>
            </w:tcMar>
            <w:vAlign w:val="center"/>
          </w:tcPr>
          <w:p>
            <w:pPr>
              <w:jc w:val="left"/>
            </w:pPr>
            <w:r>
              <w:rPr>
                <w:rFonts w:ascii="Arial" w:cs="Arial" w:eastAsia="Arial" w:hAnsi="Arial"/>
                <w:b/>
                <w:bCs/>
                <w:color w:val="1E40AF"/>
                <w:sz w:val="18"/>
                <w:szCs w:val="18"/>
              </w:rPr>
              <w:t xml:space="preserve">F3</w:t>
            </w:r>
          </w:p>
        </w:tc>
        <w:tc>
          <w:tcPr>
            <w:tcW w:type="dxa" w:w="1900"/>
            <w:tcBorders>
              <w:top w:val="single" w:color="CCCCCC" w:sz="1"/>
              <w:left w:val="single" w:color="CCCCCC" w:sz="1"/>
              <w:bottom w:val="single" w:color="CCCCCC" w:sz="1"/>
              <w:right w:val="single" w:color="CCCCCC" w:sz="1"/>
            </w:tcBorders>
            <w:shd w:fill="EFF6FF" w:val="clear"/>
            <w:tcMar>
              <w:top w:type="dxa" w:w="80"/>
              <w:left w:type="dxa" w:w="120"/>
              <w:bottom w:type="dxa" w:w="80"/>
              <w:right w:type="dxa" w:w="120"/>
            </w:tcMar>
            <w:vAlign w:val="center"/>
          </w:tcPr>
          <w:p>
            <w:pPr>
              <w:jc w:val="left"/>
            </w:pPr>
            <w:r>
              <w:rPr>
                <w:rFonts w:ascii="Arial" w:cs="Arial" w:eastAsia="Arial" w:hAnsi="Arial"/>
                <w:b/>
                <w:bCs/>
                <w:color w:val="1E293B"/>
                <w:sz w:val="18"/>
                <w:szCs w:val="18"/>
              </w:rPr>
              <w:t xml:space="preserve">LoginPage.jsx</w:t>
            </w:r>
          </w:p>
        </w:tc>
        <w:tc>
          <w:tcPr>
            <w:tcW w:type="dxa" w:w="5560"/>
            <w:tcBorders>
              <w:top w:val="single" w:color="CCCCCC" w:sz="1"/>
              <w:left w:val="single" w:color="CCCCCC" w:sz="1"/>
              <w:bottom w:val="single" w:color="CCCCCC" w:sz="1"/>
              <w:right w:val="single" w:color="CCCCCC" w:sz="1"/>
            </w:tcBorders>
            <w:shd w:fill="EFF6FF" w:val="clear"/>
            <w:tcMar>
              <w:top w:type="dxa" w:w="80"/>
              <w:left w:type="dxa" w:w="120"/>
              <w:bottom w:type="dxa" w:w="80"/>
              <w:right w:type="dxa" w:w="120"/>
            </w:tcMar>
            <w:vAlign w:val="center"/>
          </w:tcPr>
          <w:p>
            <w:pPr>
              <w:jc w:val="left"/>
            </w:pPr>
            <w:r>
              <w:rPr>
                <w:rFonts w:ascii="Arial" w:cs="Arial" w:eastAsia="Arial" w:hAnsi="Arial"/>
                <w:b w:val="false"/>
                <w:bCs w:val="false"/>
                <w:color w:val="1E293B"/>
                <w:sz w:val="18"/>
                <w:szCs w:val="18"/>
              </w:rPr>
              <w:t xml:space="preserve">POST credentials to real backend endpoint; remove hardcoded admin/1234 check</w:t>
            </w:r>
          </w:p>
        </w:tc>
        <w:tc>
          <w:tcPr>
            <w:tcW w:type="dxa" w:w="1100"/>
            <w:tcBorders>
              <w:top w:val="single" w:color="CCCCCC" w:sz="1"/>
              <w:left w:val="single" w:color="CCCCCC" w:sz="1"/>
              <w:bottom w:val="single" w:color="CCCCCC" w:sz="1"/>
              <w:right w:val="single" w:color="CCCCCC" w:sz="1"/>
            </w:tcBorders>
            <w:shd w:fill="EFF6FF" w:val="clear"/>
            <w:tcMar>
              <w:top w:type="dxa" w:w="80"/>
              <w:left w:type="dxa" w:w="120"/>
              <w:bottom w:type="dxa" w:w="80"/>
              <w:right w:type="dxa" w:w="120"/>
            </w:tcMar>
            <w:vAlign w:val="center"/>
          </w:tcPr>
          <w:p>
            <w:pPr>
              <w:jc w:val="center"/>
            </w:pPr>
            <w:r>
              <w:rPr>
                <w:rFonts w:ascii="Arial" w:cs="Arial" w:eastAsia="Arial" w:hAnsi="Arial"/>
                <w:b/>
                <w:bCs/>
                <w:color w:val="DC2626"/>
                <w:sz w:val="18"/>
                <w:szCs w:val="18"/>
              </w:rPr>
              <w:t xml:space="preserve">HIGH</w:t>
            </w:r>
          </w:p>
        </w:tc>
      </w:tr>
      <w:tr>
        <w:tc>
          <w:tcPr>
            <w:tcW w:type="dxa" w:w="700"/>
            <w:tcBorders>
              <w:top w:val="single" w:color="CCCCCC" w:sz="1"/>
              <w:left w:val="single" w:color="CCCCCC" w:sz="1"/>
              <w:bottom w:val="single" w:color="CCCCCC" w:sz="1"/>
              <w:right w:val="single" w:color="CCCCCC" w:sz="1"/>
            </w:tcBorders>
            <w:shd w:fill="DBEAFE" w:val="clear"/>
            <w:tcMar>
              <w:top w:type="dxa" w:w="80"/>
              <w:left w:type="dxa" w:w="120"/>
              <w:bottom w:type="dxa" w:w="80"/>
              <w:right w:type="dxa" w:w="120"/>
            </w:tcMar>
            <w:vAlign w:val="center"/>
          </w:tcPr>
          <w:p>
            <w:pPr>
              <w:jc w:val="left"/>
            </w:pPr>
            <w:r>
              <w:rPr>
                <w:rFonts w:ascii="Arial" w:cs="Arial" w:eastAsia="Arial" w:hAnsi="Arial"/>
                <w:b/>
                <w:bCs/>
                <w:color w:val="1E40AF"/>
                <w:sz w:val="18"/>
                <w:szCs w:val="18"/>
              </w:rPr>
              <w:t xml:space="preserve">F4</w:t>
            </w:r>
          </w:p>
        </w:tc>
        <w:tc>
          <w:tcPr>
            <w:tcW w:type="dxa" w:w="1900"/>
            <w:tcBorders>
              <w:top w:val="single" w:color="CCCCCC" w:sz="1"/>
              <w:left w:val="single" w:color="CCCCCC" w:sz="1"/>
              <w:bottom w:val="single" w:color="CCCCCC" w:sz="1"/>
              <w:right w:val="single" w:color="CCCCCC" w:sz="1"/>
            </w:tcBorders>
            <w:shd w:fill="DBEAFE" w:val="clear"/>
            <w:tcMar>
              <w:top w:type="dxa" w:w="80"/>
              <w:left w:type="dxa" w:w="120"/>
              <w:bottom w:type="dxa" w:w="80"/>
              <w:right w:type="dxa" w:w="120"/>
            </w:tcMar>
            <w:vAlign w:val="center"/>
          </w:tcPr>
          <w:p>
            <w:pPr>
              <w:jc w:val="left"/>
            </w:pPr>
            <w:r>
              <w:rPr>
                <w:rFonts w:ascii="Arial" w:cs="Arial" w:eastAsia="Arial" w:hAnsi="Arial"/>
                <w:b/>
                <w:bCs/>
                <w:color w:val="1E293B"/>
                <w:sz w:val="18"/>
                <w:szCs w:val="18"/>
              </w:rPr>
              <w:t xml:space="preserve">api/index.js</w:t>
            </w:r>
          </w:p>
        </w:tc>
        <w:tc>
          <w:tcPr>
            <w:tcW w:type="dxa" w:w="5560"/>
            <w:tcBorders>
              <w:top w:val="single" w:color="CCCCCC" w:sz="1"/>
              <w:left w:val="single" w:color="CCCCCC" w:sz="1"/>
              <w:bottom w:val="single" w:color="CCCCCC" w:sz="1"/>
              <w:right w:val="single" w:color="CCCCCC" w:sz="1"/>
            </w:tcBorders>
            <w:shd w:fill="DBEAFE" w:val="clear"/>
            <w:tcMar>
              <w:top w:type="dxa" w:w="80"/>
              <w:left w:type="dxa" w:w="120"/>
              <w:bottom w:type="dxa" w:w="80"/>
              <w:right w:type="dxa" w:w="120"/>
            </w:tcMar>
            <w:vAlign w:val="center"/>
          </w:tcPr>
          <w:p>
            <w:pPr>
              <w:jc w:val="left"/>
            </w:pPr>
            <w:r>
              <w:rPr>
                <w:rFonts w:ascii="Arial" w:cs="Arial" w:eastAsia="Arial" w:hAnsi="Arial"/>
                <w:b w:val="false"/>
                <w:bCs w:val="false"/>
                <w:color w:val="1E293B"/>
                <w:sz w:val="18"/>
                <w:szCs w:val="18"/>
              </w:rPr>
              <w:t xml:space="preserve">Read token from localStorage, attach Authorization: Bearer header to every API call</w:t>
            </w:r>
          </w:p>
        </w:tc>
        <w:tc>
          <w:tcPr>
            <w:tcW w:type="dxa" w:w="1100"/>
            <w:tcBorders>
              <w:top w:val="single" w:color="CCCCCC" w:sz="1"/>
              <w:left w:val="single" w:color="CCCCCC" w:sz="1"/>
              <w:bottom w:val="single" w:color="CCCCCC" w:sz="1"/>
              <w:right w:val="single" w:color="CCCCCC" w:sz="1"/>
            </w:tcBorders>
            <w:shd w:fill="DBEAFE" w:val="clear"/>
            <w:tcMar>
              <w:top w:type="dxa" w:w="80"/>
              <w:left w:type="dxa" w:w="120"/>
              <w:bottom w:type="dxa" w:w="80"/>
              <w:right w:type="dxa" w:w="120"/>
            </w:tcMar>
            <w:vAlign w:val="center"/>
          </w:tcPr>
          <w:p>
            <w:pPr>
              <w:jc w:val="center"/>
            </w:pPr>
            <w:r>
              <w:rPr>
                <w:rFonts w:ascii="Arial" w:cs="Arial" w:eastAsia="Arial" w:hAnsi="Arial"/>
                <w:b/>
                <w:bCs/>
                <w:color w:val="DC2626"/>
                <w:sz w:val="18"/>
                <w:szCs w:val="18"/>
              </w:rPr>
              <w:t xml:space="preserve">HIGH</w:t>
            </w:r>
          </w:p>
        </w:tc>
      </w:tr>
      <w:tr>
        <w:tc>
          <w:tcPr>
            <w:tcW w:type="dxa" w:w="700"/>
            <w:tcBorders>
              <w:top w:val="single" w:color="CCCCCC" w:sz="1"/>
              <w:left w:val="single" w:color="CCCCCC" w:sz="1"/>
              <w:bottom w:val="single" w:color="CCCCCC" w:sz="1"/>
              <w:right w:val="single" w:color="CCCCCC" w:sz="1"/>
            </w:tcBorders>
            <w:shd w:fill="EFF6FF" w:val="clear"/>
            <w:tcMar>
              <w:top w:type="dxa" w:w="80"/>
              <w:left w:type="dxa" w:w="120"/>
              <w:bottom w:type="dxa" w:w="80"/>
              <w:right w:type="dxa" w:w="120"/>
            </w:tcMar>
            <w:vAlign w:val="center"/>
          </w:tcPr>
          <w:p>
            <w:pPr>
              <w:jc w:val="left"/>
            </w:pPr>
            <w:r>
              <w:rPr>
                <w:rFonts w:ascii="Arial" w:cs="Arial" w:eastAsia="Arial" w:hAnsi="Arial"/>
                <w:b/>
                <w:bCs/>
                <w:color w:val="1E40AF"/>
                <w:sz w:val="18"/>
                <w:szCs w:val="18"/>
              </w:rPr>
              <w:t xml:space="preserve">F5</w:t>
            </w:r>
          </w:p>
        </w:tc>
        <w:tc>
          <w:tcPr>
            <w:tcW w:type="dxa" w:w="1900"/>
            <w:tcBorders>
              <w:top w:val="single" w:color="CCCCCC" w:sz="1"/>
              <w:left w:val="single" w:color="CCCCCC" w:sz="1"/>
              <w:bottom w:val="single" w:color="CCCCCC" w:sz="1"/>
              <w:right w:val="single" w:color="CCCCCC" w:sz="1"/>
            </w:tcBorders>
            <w:shd w:fill="EFF6FF" w:val="clear"/>
            <w:tcMar>
              <w:top w:type="dxa" w:w="80"/>
              <w:left w:type="dxa" w:w="120"/>
              <w:bottom w:type="dxa" w:w="80"/>
              <w:right w:type="dxa" w:w="120"/>
            </w:tcMar>
            <w:vAlign w:val="center"/>
          </w:tcPr>
          <w:p>
            <w:pPr>
              <w:jc w:val="left"/>
            </w:pPr>
            <w:r>
              <w:rPr>
                <w:rFonts w:ascii="Arial" w:cs="Arial" w:eastAsia="Arial" w:hAnsi="Arial"/>
                <w:b/>
                <w:bCs/>
                <w:color w:val="1E293B"/>
                <w:sz w:val="18"/>
                <w:szCs w:val="18"/>
              </w:rPr>
              <w:t xml:space="preserve">App.jsx</w:t>
            </w:r>
          </w:p>
        </w:tc>
        <w:tc>
          <w:tcPr>
            <w:tcW w:type="dxa" w:w="5560"/>
            <w:tcBorders>
              <w:top w:val="single" w:color="CCCCCC" w:sz="1"/>
              <w:left w:val="single" w:color="CCCCCC" w:sz="1"/>
              <w:bottom w:val="single" w:color="CCCCCC" w:sz="1"/>
              <w:right w:val="single" w:color="CCCCCC" w:sz="1"/>
            </w:tcBorders>
            <w:shd w:fill="EFF6FF" w:val="clear"/>
            <w:tcMar>
              <w:top w:type="dxa" w:w="80"/>
              <w:left w:type="dxa" w:w="120"/>
              <w:bottom w:type="dxa" w:w="80"/>
              <w:right w:type="dxa" w:w="120"/>
            </w:tcMar>
            <w:vAlign w:val="center"/>
          </w:tcPr>
          <w:p>
            <w:pPr>
              <w:jc w:val="left"/>
            </w:pPr>
            <w:r>
              <w:rPr>
                <w:rFonts w:ascii="Arial" w:cs="Arial" w:eastAsia="Arial" w:hAnsi="Arial"/>
                <w:b w:val="false"/>
                <w:bCs w:val="false"/>
                <w:color w:val="1E293B"/>
                <w:sz w:val="18"/>
                <w:szCs w:val="18"/>
              </w:rPr>
              <w:t xml:space="preserve">Auth guard — redirect to /login if no valid token present in localStorage</w:t>
            </w:r>
          </w:p>
        </w:tc>
        <w:tc>
          <w:tcPr>
            <w:tcW w:type="dxa" w:w="1100"/>
            <w:tcBorders>
              <w:top w:val="single" w:color="CCCCCC" w:sz="1"/>
              <w:left w:val="single" w:color="CCCCCC" w:sz="1"/>
              <w:bottom w:val="single" w:color="CCCCCC" w:sz="1"/>
              <w:right w:val="single" w:color="CCCCCC" w:sz="1"/>
            </w:tcBorders>
            <w:shd w:fill="EFF6FF" w:val="clear"/>
            <w:tcMar>
              <w:top w:type="dxa" w:w="80"/>
              <w:left w:type="dxa" w:w="120"/>
              <w:bottom w:type="dxa" w:w="80"/>
              <w:right w:type="dxa" w:w="120"/>
            </w:tcMar>
            <w:vAlign w:val="center"/>
          </w:tcPr>
          <w:p>
            <w:pPr>
              <w:jc w:val="center"/>
            </w:pPr>
            <w:r>
              <w:rPr>
                <w:rFonts w:ascii="Arial" w:cs="Arial" w:eastAsia="Arial" w:hAnsi="Arial"/>
                <w:b/>
                <w:bCs/>
                <w:color w:val="DC2626"/>
                <w:sz w:val="18"/>
                <w:szCs w:val="18"/>
              </w:rPr>
              <w:t xml:space="preserve">HIGH</w:t>
            </w:r>
          </w:p>
        </w:tc>
      </w:tr>
      <w:tr>
        <w:tc>
          <w:tcPr>
            <w:tcW w:type="dxa" w:w="700"/>
            <w:tcBorders>
              <w:top w:val="single" w:color="CCCCCC" w:sz="1"/>
              <w:left w:val="single" w:color="CCCCCC" w:sz="1"/>
              <w:bottom w:val="single" w:color="CCCCCC" w:sz="1"/>
              <w:right w:val="single" w:color="CCCCCC" w:sz="1"/>
            </w:tcBorders>
            <w:shd w:fill="DBEAFE" w:val="clear"/>
            <w:tcMar>
              <w:top w:type="dxa" w:w="80"/>
              <w:left w:type="dxa" w:w="120"/>
              <w:bottom w:type="dxa" w:w="80"/>
              <w:right w:type="dxa" w:w="120"/>
            </w:tcMar>
            <w:vAlign w:val="center"/>
          </w:tcPr>
          <w:p>
            <w:pPr>
              <w:jc w:val="left"/>
            </w:pPr>
            <w:r>
              <w:rPr>
                <w:rFonts w:ascii="Arial" w:cs="Arial" w:eastAsia="Arial" w:hAnsi="Arial"/>
                <w:b/>
                <w:bCs/>
                <w:color w:val="1E40AF"/>
                <w:sz w:val="18"/>
                <w:szCs w:val="18"/>
              </w:rPr>
              <w:t xml:space="preserve">F6</w:t>
            </w:r>
          </w:p>
        </w:tc>
        <w:tc>
          <w:tcPr>
            <w:tcW w:type="dxa" w:w="1900"/>
            <w:tcBorders>
              <w:top w:val="single" w:color="CCCCCC" w:sz="1"/>
              <w:left w:val="single" w:color="CCCCCC" w:sz="1"/>
              <w:bottom w:val="single" w:color="CCCCCC" w:sz="1"/>
              <w:right w:val="single" w:color="CCCCCC" w:sz="1"/>
            </w:tcBorders>
            <w:shd w:fill="DBEAFE" w:val="clear"/>
            <w:tcMar>
              <w:top w:type="dxa" w:w="80"/>
              <w:left w:type="dxa" w:w="120"/>
              <w:bottom w:type="dxa" w:w="80"/>
              <w:right w:type="dxa" w:w="120"/>
            </w:tcMar>
            <w:vAlign w:val="center"/>
          </w:tcPr>
          <w:p>
            <w:pPr>
              <w:jc w:val="left"/>
            </w:pPr>
            <w:r>
              <w:rPr>
                <w:rFonts w:ascii="Arial" w:cs="Arial" w:eastAsia="Arial" w:hAnsi="Arial"/>
                <w:b/>
                <w:bCs/>
                <w:color w:val="1E293B"/>
                <w:sz w:val="18"/>
                <w:szCs w:val="18"/>
              </w:rPr>
              <w:t xml:space="preserve">App.jsx</w:t>
            </w:r>
          </w:p>
        </w:tc>
        <w:tc>
          <w:tcPr>
            <w:tcW w:type="dxa" w:w="5560"/>
            <w:tcBorders>
              <w:top w:val="single" w:color="CCCCCC" w:sz="1"/>
              <w:left w:val="single" w:color="CCCCCC" w:sz="1"/>
              <w:bottom w:val="single" w:color="CCCCCC" w:sz="1"/>
              <w:right w:val="single" w:color="CCCCCC" w:sz="1"/>
            </w:tcBorders>
            <w:shd w:fill="DBEAFE" w:val="clear"/>
            <w:tcMar>
              <w:top w:type="dxa" w:w="80"/>
              <w:left w:type="dxa" w:w="120"/>
              <w:bottom w:type="dxa" w:w="80"/>
              <w:right w:type="dxa" w:w="120"/>
            </w:tcMar>
            <w:vAlign w:val="center"/>
          </w:tcPr>
          <w:p>
            <w:pPr>
              <w:jc w:val="left"/>
            </w:pPr>
            <w:r>
              <w:rPr>
                <w:rFonts w:ascii="Arial" w:cs="Arial" w:eastAsia="Arial" w:hAnsi="Arial"/>
                <w:b w:val="false"/>
                <w:bCs w:val="false"/>
                <w:color w:val="1E293B"/>
                <w:sz w:val="18"/>
                <w:szCs w:val="18"/>
              </w:rPr>
              <w:t xml:space="preserve">On any 401 response: clear token from localStorage and redirect to login page</w:t>
            </w:r>
          </w:p>
        </w:tc>
        <w:tc>
          <w:tcPr>
            <w:tcW w:type="dxa" w:w="1100"/>
            <w:tcBorders>
              <w:top w:val="single" w:color="CCCCCC" w:sz="1"/>
              <w:left w:val="single" w:color="CCCCCC" w:sz="1"/>
              <w:bottom w:val="single" w:color="CCCCCC" w:sz="1"/>
              <w:right w:val="single" w:color="CCCCCC" w:sz="1"/>
            </w:tcBorders>
            <w:shd w:fill="DBEAFE" w:val="clear"/>
            <w:tcMar>
              <w:top w:type="dxa" w:w="80"/>
              <w:left w:type="dxa" w:w="120"/>
              <w:bottom w:type="dxa" w:w="80"/>
              <w:right w:type="dxa" w:w="120"/>
            </w:tcMar>
            <w:vAlign w:val="center"/>
          </w:tcPr>
          <w:p>
            <w:pPr>
              <w:jc w:val="center"/>
            </w:pPr>
            <w:r>
              <w:rPr>
                <w:rFonts w:ascii="Arial" w:cs="Arial" w:eastAsia="Arial" w:hAnsi="Arial"/>
                <w:b/>
                <w:bCs/>
                <w:color w:val="DC2626"/>
                <w:sz w:val="18"/>
                <w:szCs w:val="18"/>
              </w:rPr>
              <w:t xml:space="preserve">HIGH</w:t>
            </w:r>
          </w:p>
        </w:tc>
      </w:tr>
      <w:tr>
        <w:tc>
          <w:tcPr>
            <w:tcW w:type="dxa" w:w="700"/>
            <w:tcBorders>
              <w:top w:val="single" w:color="CCCCCC" w:sz="1"/>
              <w:left w:val="single" w:color="CCCCCC" w:sz="1"/>
              <w:bottom w:val="single" w:color="CCCCCC" w:sz="1"/>
              <w:right w:val="single" w:color="CCCCCC" w:sz="1"/>
            </w:tcBorders>
            <w:shd w:fill="EFF6FF" w:val="clear"/>
            <w:tcMar>
              <w:top w:type="dxa" w:w="80"/>
              <w:left w:type="dxa" w:w="120"/>
              <w:bottom w:type="dxa" w:w="80"/>
              <w:right w:type="dxa" w:w="120"/>
            </w:tcMar>
            <w:vAlign w:val="center"/>
          </w:tcPr>
          <w:p>
            <w:pPr>
              <w:jc w:val="left"/>
            </w:pPr>
            <w:r>
              <w:rPr>
                <w:rFonts w:ascii="Arial" w:cs="Arial" w:eastAsia="Arial" w:hAnsi="Arial"/>
                <w:b/>
                <w:bCs/>
                <w:color w:val="1E40AF"/>
                <w:sz w:val="18"/>
                <w:szCs w:val="18"/>
              </w:rPr>
              <w:t xml:space="preserve">F7</w:t>
            </w:r>
          </w:p>
        </w:tc>
        <w:tc>
          <w:tcPr>
            <w:tcW w:type="dxa" w:w="1900"/>
            <w:tcBorders>
              <w:top w:val="single" w:color="CCCCCC" w:sz="1"/>
              <w:left w:val="single" w:color="CCCCCC" w:sz="1"/>
              <w:bottom w:val="single" w:color="CCCCCC" w:sz="1"/>
              <w:right w:val="single" w:color="CCCCCC" w:sz="1"/>
            </w:tcBorders>
            <w:shd w:fill="EFF6FF" w:val="clear"/>
            <w:tcMar>
              <w:top w:type="dxa" w:w="80"/>
              <w:left w:type="dxa" w:w="120"/>
              <w:bottom w:type="dxa" w:w="80"/>
              <w:right w:type="dxa" w:w="120"/>
            </w:tcMar>
            <w:vAlign w:val="center"/>
          </w:tcPr>
          <w:p>
            <w:pPr>
              <w:jc w:val="left"/>
            </w:pPr>
            <w:r>
              <w:rPr>
                <w:rFonts w:ascii="Arial" w:cs="Arial" w:eastAsia="Arial" w:hAnsi="Arial"/>
                <w:b/>
                <w:bCs/>
                <w:color w:val="1E293B"/>
                <w:sz w:val="18"/>
                <w:szCs w:val="18"/>
              </w:rPr>
              <w:t xml:space="preserve">App.jsx</w:t>
            </w:r>
          </w:p>
        </w:tc>
        <w:tc>
          <w:tcPr>
            <w:tcW w:type="dxa" w:w="5560"/>
            <w:tcBorders>
              <w:top w:val="single" w:color="CCCCCC" w:sz="1"/>
              <w:left w:val="single" w:color="CCCCCC" w:sz="1"/>
              <w:bottom w:val="single" w:color="CCCCCC" w:sz="1"/>
              <w:right w:val="single" w:color="CCCCCC" w:sz="1"/>
            </w:tcBorders>
            <w:shd w:fill="EFF6FF" w:val="clear"/>
            <w:tcMar>
              <w:top w:type="dxa" w:w="80"/>
              <w:left w:type="dxa" w:w="120"/>
              <w:bottom w:type="dxa" w:w="80"/>
              <w:right w:type="dxa" w:w="120"/>
            </w:tcMar>
            <w:vAlign w:val="center"/>
          </w:tcPr>
          <w:p>
            <w:pPr>
              <w:jc w:val="left"/>
            </w:pPr>
            <w:r>
              <w:rPr>
                <w:rFonts w:ascii="Arial" w:cs="Arial" w:eastAsia="Arial" w:hAnsi="Arial"/>
                <w:b w:val="false"/>
                <w:bCs w:val="false"/>
                <w:color w:val="1E293B"/>
                <w:sz w:val="18"/>
                <w:szCs w:val="18"/>
              </w:rPr>
              <w:t xml:space="preserve">DONE ✓ — Auto-logout idle timer — mousemove/keydown listeners reset 15-min timer; timeout clears token</w:t>
            </w:r>
          </w:p>
        </w:tc>
        <w:tc>
          <w:tcPr>
            <w:tcW w:type="dxa" w:w="1100"/>
            <w:tcBorders>
              <w:top w:val="single" w:color="CCCCCC" w:sz="1"/>
              <w:left w:val="single" w:color="CCCCCC" w:sz="1"/>
              <w:bottom w:val="single" w:color="CCCCCC" w:sz="1"/>
              <w:right w:val="single" w:color="CCCCCC" w:sz="1"/>
            </w:tcBorders>
            <w:shd w:fill="EFF6FF" w:val="clear"/>
            <w:tcMar>
              <w:top w:type="dxa" w:w="80"/>
              <w:left w:type="dxa" w:w="120"/>
              <w:bottom w:type="dxa" w:w="80"/>
              <w:right w:type="dxa" w:w="120"/>
            </w:tcMar>
            <w:vAlign w:val="center"/>
          </w:tcPr>
          <w:p>
            <w:pPr>
              <w:jc w:val="center"/>
            </w:pPr>
            <w:r>
              <w:rPr>
                <w:rFonts w:ascii="Arial" w:cs="Arial" w:eastAsia="Arial" w:hAnsi="Arial"/>
                <w:b/>
                <w:bCs/>
                <w:color w:val="D97706"/>
                <w:sz w:val="18"/>
                <w:szCs w:val="18"/>
              </w:rPr>
              <w:t xml:space="preserve">MEDIUM</w:t>
            </w:r>
          </w:p>
        </w:tc>
      </w:tr>
      <w:tr>
        <w:tc>
          <w:tcPr>
            <w:tcW w:type="dxa" w:w="700"/>
            <w:tcBorders>
              <w:top w:val="single" w:color="CCCCCC" w:sz="1"/>
              <w:left w:val="single" w:color="CCCCCC" w:sz="1"/>
              <w:bottom w:val="single" w:color="CCCCCC" w:sz="1"/>
              <w:right w:val="single" w:color="CCCCCC" w:sz="1"/>
            </w:tcBorders>
            <w:shd w:fill="DBEAFE" w:val="clear"/>
            <w:tcMar>
              <w:top w:type="dxa" w:w="80"/>
              <w:left w:type="dxa" w:w="120"/>
              <w:bottom w:type="dxa" w:w="80"/>
              <w:right w:type="dxa" w:w="120"/>
            </w:tcMar>
            <w:vAlign w:val="center"/>
          </w:tcPr>
          <w:p>
            <w:pPr>
              <w:jc w:val="left"/>
            </w:pPr>
            <w:r>
              <w:rPr>
                <w:rFonts w:ascii="Arial" w:cs="Arial" w:eastAsia="Arial" w:hAnsi="Arial"/>
                <w:b/>
                <w:bCs/>
                <w:color w:val="1E40AF"/>
                <w:sz w:val="18"/>
                <w:szCs w:val="18"/>
              </w:rPr>
              <w:t xml:space="preserve">F9</w:t>
            </w:r>
          </w:p>
        </w:tc>
        <w:tc>
          <w:tcPr>
            <w:tcW w:type="dxa" w:w="1900"/>
            <w:tcBorders>
              <w:top w:val="single" w:color="CCCCCC" w:sz="1"/>
              <w:left w:val="single" w:color="CCCCCC" w:sz="1"/>
              <w:bottom w:val="single" w:color="CCCCCC" w:sz="1"/>
              <w:right w:val="single" w:color="CCCCCC" w:sz="1"/>
            </w:tcBorders>
            <w:shd w:fill="DBEAFE" w:val="clear"/>
            <w:tcMar>
              <w:top w:type="dxa" w:w="80"/>
              <w:left w:type="dxa" w:w="120"/>
              <w:bottom w:type="dxa" w:w="80"/>
              <w:right w:type="dxa" w:w="120"/>
            </w:tcMar>
            <w:vAlign w:val="center"/>
          </w:tcPr>
          <w:p>
            <w:pPr>
              <w:jc w:val="left"/>
            </w:pPr>
            <w:r>
              <w:rPr>
                <w:rFonts w:ascii="Arial" w:cs="Arial" w:eastAsia="Arial" w:hAnsi="Arial"/>
                <w:b/>
                <w:bCs/>
                <w:color w:val="1E293B"/>
                <w:sz w:val="18"/>
                <w:szCs w:val="18"/>
              </w:rPr>
              <w:t xml:space="preserve">Sidebar.jsx + App.jsx</w:t>
            </w:r>
          </w:p>
        </w:tc>
        <w:tc>
          <w:tcPr>
            <w:tcW w:type="dxa" w:w="5560"/>
            <w:tcBorders>
              <w:top w:val="single" w:color="CCCCCC" w:sz="1"/>
              <w:left w:val="single" w:color="CCCCCC" w:sz="1"/>
              <w:bottom w:val="single" w:color="CCCCCC" w:sz="1"/>
              <w:right w:val="single" w:color="CCCCCC" w:sz="1"/>
            </w:tcBorders>
            <w:shd w:fill="DBEAFE" w:val="clear"/>
            <w:tcMar>
              <w:top w:type="dxa" w:w="80"/>
              <w:left w:type="dxa" w:w="120"/>
              <w:bottom w:type="dxa" w:w="80"/>
              <w:right w:type="dxa" w:w="120"/>
            </w:tcMar>
            <w:vAlign w:val="center"/>
          </w:tcPr>
          <w:p>
            <w:pPr>
              <w:jc w:val="left"/>
            </w:pPr>
            <w:r>
              <w:rPr>
                <w:rFonts w:ascii="Arial" w:cs="Arial" w:eastAsia="Arial" w:hAnsi="Arial"/>
                <w:b w:val="false"/>
                <w:bCs w:val="false"/>
                <w:color w:val="1E293B"/>
                <w:sz w:val="18"/>
                <w:szCs w:val="18"/>
              </w:rPr>
              <w:t xml:space="preserve">Add Medicine Code tab between Master Data and Setup in the sidebar nav</w:t>
            </w:r>
          </w:p>
        </w:tc>
        <w:tc>
          <w:tcPr>
            <w:tcW w:type="dxa" w:w="1100"/>
            <w:tcBorders>
              <w:top w:val="single" w:color="CCCCCC" w:sz="1"/>
              <w:left w:val="single" w:color="CCCCCC" w:sz="1"/>
              <w:bottom w:val="single" w:color="CCCCCC" w:sz="1"/>
              <w:right w:val="single" w:color="CCCCCC" w:sz="1"/>
            </w:tcBorders>
            <w:shd w:fill="DBEAFE" w:val="clear"/>
            <w:tcMar>
              <w:top w:type="dxa" w:w="80"/>
              <w:left w:type="dxa" w:w="120"/>
              <w:bottom w:type="dxa" w:w="80"/>
              <w:right w:type="dxa" w:w="120"/>
            </w:tcMar>
            <w:vAlign w:val="center"/>
          </w:tcPr>
          <w:p>
            <w:pPr>
              <w:jc w:val="center"/>
            </w:pPr>
            <w:r>
              <w:rPr>
                <w:rFonts w:ascii="Arial" w:cs="Arial" w:eastAsia="Arial" w:hAnsi="Arial"/>
                <w:b/>
                <w:bCs/>
                <w:color w:val="DC2626"/>
                <w:sz w:val="18"/>
                <w:szCs w:val="18"/>
              </w:rPr>
              <w:t xml:space="preserve">HIGH</w:t>
            </w:r>
          </w:p>
        </w:tc>
      </w:tr>
      <w:tr>
        <w:tc>
          <w:tcPr>
            <w:tcW w:type="dxa" w:w="700"/>
            <w:tcBorders>
              <w:top w:val="single" w:color="CCCCCC" w:sz="1"/>
              <w:left w:val="single" w:color="CCCCCC" w:sz="1"/>
              <w:bottom w:val="single" w:color="CCCCCC" w:sz="1"/>
              <w:right w:val="single" w:color="CCCCCC" w:sz="1"/>
            </w:tcBorders>
            <w:shd w:fill="EFF6FF" w:val="clear"/>
            <w:tcMar>
              <w:top w:type="dxa" w:w="80"/>
              <w:left w:type="dxa" w:w="120"/>
              <w:bottom w:type="dxa" w:w="80"/>
              <w:right w:type="dxa" w:w="120"/>
            </w:tcMar>
            <w:vAlign w:val="center"/>
          </w:tcPr>
          <w:p>
            <w:pPr>
              <w:jc w:val="left"/>
            </w:pPr>
            <w:r>
              <w:rPr>
                <w:rFonts w:ascii="Arial" w:cs="Arial" w:eastAsia="Arial" w:hAnsi="Arial"/>
                <w:b/>
                <w:bCs/>
                <w:color w:val="1E40AF"/>
                <w:sz w:val="18"/>
                <w:szCs w:val="18"/>
              </w:rPr>
              <w:t xml:space="preserve">F10</w:t>
            </w:r>
          </w:p>
        </w:tc>
        <w:tc>
          <w:tcPr>
            <w:tcW w:type="dxa" w:w="1900"/>
            <w:tcBorders>
              <w:top w:val="single" w:color="CCCCCC" w:sz="1"/>
              <w:left w:val="single" w:color="CCCCCC" w:sz="1"/>
              <w:bottom w:val="single" w:color="CCCCCC" w:sz="1"/>
              <w:right w:val="single" w:color="CCCCCC" w:sz="1"/>
            </w:tcBorders>
            <w:shd w:fill="EFF6FF" w:val="clear"/>
            <w:tcMar>
              <w:top w:type="dxa" w:w="80"/>
              <w:left w:type="dxa" w:w="120"/>
              <w:bottom w:type="dxa" w:w="80"/>
              <w:right w:type="dxa" w:w="120"/>
            </w:tcMar>
            <w:vAlign w:val="center"/>
          </w:tcPr>
          <w:p>
            <w:pPr>
              <w:jc w:val="left"/>
            </w:pPr>
            <w:r>
              <w:rPr>
                <w:rFonts w:ascii="Arial" w:cs="Arial" w:eastAsia="Arial" w:hAnsi="Arial"/>
                <w:b/>
                <w:bCs/>
                <w:color w:val="1E293B"/>
                <w:sz w:val="18"/>
                <w:szCs w:val="18"/>
              </w:rPr>
              <w:t xml:space="preserve">MedicineCodePage.jsx</w:t>
            </w:r>
          </w:p>
        </w:tc>
        <w:tc>
          <w:tcPr>
            <w:tcW w:type="dxa" w:w="5560"/>
            <w:tcBorders>
              <w:top w:val="single" w:color="CCCCCC" w:sz="1"/>
              <w:left w:val="single" w:color="CCCCCC" w:sz="1"/>
              <w:bottom w:val="single" w:color="CCCCCC" w:sz="1"/>
              <w:right w:val="single" w:color="CCCCCC" w:sz="1"/>
            </w:tcBorders>
            <w:shd w:fill="EFF6FF" w:val="clear"/>
            <w:tcMar>
              <w:top w:type="dxa" w:w="80"/>
              <w:left w:type="dxa" w:w="120"/>
              <w:bottom w:type="dxa" w:w="80"/>
              <w:right w:type="dxa" w:w="120"/>
            </w:tcMar>
            <w:vAlign w:val="center"/>
          </w:tcPr>
          <w:p>
            <w:pPr>
              <w:jc w:val="left"/>
            </w:pPr>
            <w:r>
              <w:rPr>
                <w:rFonts w:ascii="Arial" w:cs="Arial" w:eastAsia="Arial" w:hAnsi="Arial"/>
                <w:b w:val="false"/>
                <w:bCs w:val="false"/>
                <w:color w:val="1E293B"/>
                <w:sz w:val="18"/>
                <w:szCs w:val="18"/>
              </w:rPr>
              <w:t xml:space="preserve">New page: list all medicine codes, create/edit/delete codes, add/remove medicines using a picker from drug master data</w:t>
            </w:r>
          </w:p>
        </w:tc>
        <w:tc>
          <w:tcPr>
            <w:tcW w:type="dxa" w:w="1100"/>
            <w:tcBorders>
              <w:top w:val="single" w:color="CCCCCC" w:sz="1"/>
              <w:left w:val="single" w:color="CCCCCC" w:sz="1"/>
              <w:bottom w:val="single" w:color="CCCCCC" w:sz="1"/>
              <w:right w:val="single" w:color="CCCCCC" w:sz="1"/>
            </w:tcBorders>
            <w:shd w:fill="EFF6FF" w:val="clear"/>
            <w:tcMar>
              <w:top w:type="dxa" w:w="80"/>
              <w:left w:type="dxa" w:w="120"/>
              <w:bottom w:type="dxa" w:w="80"/>
              <w:right w:type="dxa" w:w="120"/>
            </w:tcMar>
            <w:vAlign w:val="center"/>
          </w:tcPr>
          <w:p>
            <w:pPr>
              <w:jc w:val="center"/>
            </w:pPr>
            <w:r>
              <w:rPr>
                <w:rFonts w:ascii="Arial" w:cs="Arial" w:eastAsia="Arial" w:hAnsi="Arial"/>
                <w:b/>
                <w:bCs/>
                <w:color w:val="DC2626"/>
                <w:sz w:val="18"/>
                <w:szCs w:val="18"/>
              </w:rPr>
              <w:t xml:space="preserve">HIGH</w:t>
            </w:r>
          </w:p>
        </w:tc>
      </w:tr>
      <w:tr>
        <w:tc>
          <w:tcPr>
            <w:tcW w:type="dxa" w:w="700"/>
            <w:tcBorders>
              <w:top w:val="single" w:color="CCCCCC" w:sz="1"/>
              <w:left w:val="single" w:color="CCCCCC" w:sz="1"/>
              <w:bottom w:val="single" w:color="CCCCCC" w:sz="1"/>
              <w:right w:val="single" w:color="CCCCCC" w:sz="1"/>
            </w:tcBorders>
            <w:shd w:fill="DBEAFE" w:val="clear"/>
            <w:tcMar>
              <w:top w:type="dxa" w:w="80"/>
              <w:left w:type="dxa" w:w="120"/>
              <w:bottom w:type="dxa" w:w="80"/>
              <w:right w:type="dxa" w:w="120"/>
            </w:tcMar>
            <w:vAlign w:val="center"/>
          </w:tcPr>
          <w:p>
            <w:pPr>
              <w:jc w:val="left"/>
            </w:pPr>
            <w:r>
              <w:rPr>
                <w:rFonts w:ascii="Arial" w:cs="Arial" w:eastAsia="Arial" w:hAnsi="Arial"/>
                <w:b/>
                <w:bCs/>
                <w:color w:val="1E40AF"/>
                <w:sz w:val="18"/>
                <w:szCs w:val="18"/>
              </w:rPr>
              <w:t xml:space="preserve">F11</w:t>
            </w:r>
          </w:p>
        </w:tc>
        <w:tc>
          <w:tcPr>
            <w:tcW w:type="dxa" w:w="1900"/>
            <w:tcBorders>
              <w:top w:val="single" w:color="CCCCCC" w:sz="1"/>
              <w:left w:val="single" w:color="CCCCCC" w:sz="1"/>
              <w:bottom w:val="single" w:color="CCCCCC" w:sz="1"/>
              <w:right w:val="single" w:color="CCCCCC" w:sz="1"/>
            </w:tcBorders>
            <w:shd w:fill="DBEAFE" w:val="clear"/>
            <w:tcMar>
              <w:top w:type="dxa" w:w="80"/>
              <w:left w:type="dxa" w:w="120"/>
              <w:bottom w:type="dxa" w:w="80"/>
              <w:right w:type="dxa" w:w="120"/>
            </w:tcMar>
            <w:vAlign w:val="center"/>
          </w:tcPr>
          <w:p>
            <w:pPr>
              <w:jc w:val="left"/>
            </w:pPr>
            <w:r>
              <w:rPr>
                <w:rFonts w:ascii="Arial" w:cs="Arial" w:eastAsia="Arial" w:hAnsi="Arial"/>
                <w:b/>
                <w:bCs/>
                <w:color w:val="1E293B"/>
                <w:sz w:val="18"/>
                <w:szCs w:val="18"/>
              </w:rPr>
              <w:t xml:space="preserve">ScanPage.jsx / ExpectedMedicines.jsx</w:t>
            </w:r>
          </w:p>
        </w:tc>
        <w:tc>
          <w:tcPr>
            <w:tcW w:type="dxa" w:w="5560"/>
            <w:tcBorders>
              <w:top w:val="single" w:color="CCCCCC" w:sz="1"/>
              <w:left w:val="single" w:color="CCCCCC" w:sz="1"/>
              <w:bottom w:val="single" w:color="CCCCCC" w:sz="1"/>
              <w:right w:val="single" w:color="CCCCCC" w:sz="1"/>
            </w:tcBorders>
            <w:shd w:fill="DBEAFE" w:val="clear"/>
            <w:tcMar>
              <w:top w:type="dxa" w:w="80"/>
              <w:left w:type="dxa" w:w="120"/>
              <w:bottom w:type="dxa" w:w="80"/>
              <w:right w:type="dxa" w:w="120"/>
            </w:tcMar>
            <w:vAlign w:val="center"/>
          </w:tcPr>
          <w:p>
            <w:pPr>
              <w:jc w:val="left"/>
            </w:pPr>
            <w:r>
              <w:rPr>
                <w:rFonts w:ascii="Arial" w:cs="Arial" w:eastAsia="Arial" w:hAnsi="Arial"/>
                <w:b w:val="false"/>
                <w:bCs w:val="false"/>
                <w:color w:val="1E293B"/>
                <w:sz w:val="18"/>
                <w:szCs w:val="18"/>
              </w:rPr>
              <w:t xml:space="preserve">Load Code dropdown — on selection auto-populates expected medicine list. User can still manually add/remove after loading</w:t>
            </w:r>
          </w:p>
        </w:tc>
        <w:tc>
          <w:tcPr>
            <w:tcW w:type="dxa" w:w="1100"/>
            <w:tcBorders>
              <w:top w:val="single" w:color="CCCCCC" w:sz="1"/>
              <w:left w:val="single" w:color="CCCCCC" w:sz="1"/>
              <w:bottom w:val="single" w:color="CCCCCC" w:sz="1"/>
              <w:right w:val="single" w:color="CCCCCC" w:sz="1"/>
            </w:tcBorders>
            <w:shd w:fill="DBEAFE" w:val="clear"/>
            <w:tcMar>
              <w:top w:type="dxa" w:w="80"/>
              <w:left w:type="dxa" w:w="120"/>
              <w:bottom w:type="dxa" w:w="80"/>
              <w:right w:type="dxa" w:w="120"/>
            </w:tcMar>
            <w:vAlign w:val="center"/>
          </w:tcPr>
          <w:p>
            <w:pPr>
              <w:jc w:val="center"/>
            </w:pPr>
            <w:r>
              <w:rPr>
                <w:rFonts w:ascii="Arial" w:cs="Arial" w:eastAsia="Arial" w:hAnsi="Arial"/>
                <w:b/>
                <w:bCs/>
                <w:color w:val="DC2626"/>
                <w:sz w:val="18"/>
                <w:szCs w:val="18"/>
              </w:rPr>
              <w:t xml:space="preserve">HIGH</w:t>
            </w:r>
          </w:p>
        </w:tc>
      </w:tr>
      <w:tr>
        <w:tc>
          <w:tcPr>
            <w:tcW w:type="dxa" w:w="700"/>
            <w:tcBorders>
              <w:top w:val="single" w:color="CCCCCC" w:sz="1"/>
              <w:left w:val="single" w:color="CCCCCC" w:sz="1"/>
              <w:bottom w:val="single" w:color="CCCCCC" w:sz="1"/>
              <w:right w:val="single" w:color="CCCCCC" w:sz="1"/>
            </w:tcBorders>
            <w:shd w:fill="EFF6FF" w:val="clear"/>
            <w:tcMar>
              <w:top w:type="dxa" w:w="80"/>
              <w:left w:type="dxa" w:w="120"/>
              <w:bottom w:type="dxa" w:w="80"/>
              <w:right w:type="dxa" w:w="120"/>
            </w:tcMar>
            <w:vAlign w:val="center"/>
          </w:tcPr>
          <w:p>
            <w:pPr>
              <w:jc w:val="left"/>
            </w:pPr>
            <w:r>
              <w:rPr>
                <w:rFonts w:ascii="Arial" w:cs="Arial" w:eastAsia="Arial" w:hAnsi="Arial"/>
                <w:b/>
                <w:bCs/>
                <w:color w:val="1E40AF"/>
                <w:sz w:val="18"/>
                <w:szCs w:val="18"/>
              </w:rPr>
              <w:t xml:space="preserve">F12</w:t>
            </w:r>
          </w:p>
        </w:tc>
        <w:tc>
          <w:tcPr>
            <w:tcW w:type="dxa" w:w="1900"/>
            <w:tcBorders>
              <w:top w:val="single" w:color="CCCCCC" w:sz="1"/>
              <w:left w:val="single" w:color="CCCCCC" w:sz="1"/>
              <w:bottom w:val="single" w:color="CCCCCC" w:sz="1"/>
              <w:right w:val="single" w:color="CCCCCC" w:sz="1"/>
            </w:tcBorders>
            <w:shd w:fill="EFF6FF" w:val="clear"/>
            <w:tcMar>
              <w:top w:type="dxa" w:w="80"/>
              <w:left w:type="dxa" w:w="120"/>
              <w:bottom w:type="dxa" w:w="80"/>
              <w:right w:type="dxa" w:w="120"/>
            </w:tcMar>
            <w:vAlign w:val="center"/>
          </w:tcPr>
          <w:p>
            <w:pPr>
              <w:jc w:val="left"/>
            </w:pPr>
            <w:r>
              <w:rPr>
                <w:rFonts w:ascii="Arial" w:cs="Arial" w:eastAsia="Arial" w:hAnsi="Arial"/>
                <w:b/>
                <w:bCs/>
                <w:color w:val="1E293B"/>
                <w:sz w:val="18"/>
                <w:szCs w:val="18"/>
              </w:rPr>
              <w:t xml:space="preserve">MasterDataPage.jsx</w:t>
            </w:r>
          </w:p>
        </w:tc>
        <w:tc>
          <w:tcPr>
            <w:tcW w:type="dxa" w:w="5560"/>
            <w:tcBorders>
              <w:top w:val="single" w:color="CCCCCC" w:sz="1"/>
              <w:left w:val="single" w:color="CCCCCC" w:sz="1"/>
              <w:bottom w:val="single" w:color="CCCCCC" w:sz="1"/>
              <w:right w:val="single" w:color="CCCCCC" w:sz="1"/>
            </w:tcBorders>
            <w:shd w:fill="EFF6FF" w:val="clear"/>
            <w:tcMar>
              <w:top w:type="dxa" w:w="80"/>
              <w:left w:type="dxa" w:w="120"/>
              <w:bottom w:type="dxa" w:w="80"/>
              <w:right w:type="dxa" w:w="120"/>
            </w:tcMar>
            <w:vAlign w:val="center"/>
          </w:tcPr>
          <w:p>
            <w:pPr>
              <w:jc w:val="left"/>
            </w:pPr>
            <w:r>
              <w:rPr>
                <w:rFonts w:ascii="Arial" w:cs="Arial" w:eastAsia="Arial" w:hAnsi="Arial"/>
                <w:b w:val="false"/>
                <w:bCs w:val="false"/>
                <w:color w:val="1E293B"/>
                <w:sz w:val="18"/>
                <w:szCs w:val="18"/>
              </w:rPr>
              <w:t xml:space="preserve">DONE ✓ — Replace Users tab Coming Soon with real CRUD table (admin only)</w:t>
            </w:r>
          </w:p>
        </w:tc>
        <w:tc>
          <w:tcPr>
            <w:tcW w:type="dxa" w:w="1100"/>
            <w:tcBorders>
              <w:top w:val="single" w:color="CCCCCC" w:sz="1"/>
              <w:left w:val="single" w:color="CCCCCC" w:sz="1"/>
              <w:bottom w:val="single" w:color="CCCCCC" w:sz="1"/>
              <w:right w:val="single" w:color="CCCCCC" w:sz="1"/>
            </w:tcBorders>
            <w:shd w:fill="EFF6FF" w:val="clear"/>
            <w:tcMar>
              <w:top w:type="dxa" w:w="80"/>
              <w:left w:type="dxa" w:w="120"/>
              <w:bottom w:type="dxa" w:w="80"/>
              <w:right w:type="dxa" w:w="120"/>
            </w:tcMar>
            <w:vAlign w:val="center"/>
          </w:tcPr>
          <w:p>
            <w:pPr>
              <w:jc w:val="center"/>
            </w:pPr>
            <w:r>
              <w:rPr>
                <w:rFonts w:ascii="Arial" w:cs="Arial" w:eastAsia="Arial" w:hAnsi="Arial"/>
                <w:b/>
                <w:bCs/>
                <w:color w:val="D97706"/>
                <w:sz w:val="18"/>
                <w:szCs w:val="18"/>
              </w:rPr>
              <w:t xml:space="preserve">MEDIUM</w:t>
            </w:r>
          </w:p>
        </w:tc>
      </w:tr>
      <w:tr>
        <w:tc>
          <w:tcPr>
            <w:tcW w:type="dxa" w:w="700"/>
            <w:tcBorders>
              <w:top w:val="single" w:color="CCCCCC" w:sz="1"/>
              <w:left w:val="single" w:color="CCCCCC" w:sz="1"/>
              <w:bottom w:val="single" w:color="CCCCCC" w:sz="1"/>
              <w:right w:val="single" w:color="CCCCCC" w:sz="1"/>
            </w:tcBorders>
            <w:shd w:fill="DBEAFE" w:val="clear"/>
            <w:tcMar>
              <w:top w:type="dxa" w:w="80"/>
              <w:left w:type="dxa" w:w="120"/>
              <w:bottom w:type="dxa" w:w="80"/>
              <w:right w:type="dxa" w:w="120"/>
            </w:tcMar>
            <w:vAlign w:val="center"/>
          </w:tcPr>
          <w:p>
            <w:pPr>
              <w:jc w:val="left"/>
            </w:pPr>
            <w:r>
              <w:rPr>
                <w:rFonts w:ascii="Arial" w:cs="Arial" w:eastAsia="Arial" w:hAnsi="Arial"/>
                <w:b/>
                <w:bCs/>
                <w:color w:val="1E40AF"/>
                <w:sz w:val="18"/>
                <w:szCs w:val="18"/>
              </w:rPr>
              <w:t xml:space="preserve">F13</w:t>
            </w:r>
          </w:p>
        </w:tc>
        <w:tc>
          <w:tcPr>
            <w:tcW w:type="dxa" w:w="1900"/>
            <w:tcBorders>
              <w:top w:val="single" w:color="CCCCCC" w:sz="1"/>
              <w:left w:val="single" w:color="CCCCCC" w:sz="1"/>
              <w:bottom w:val="single" w:color="CCCCCC" w:sz="1"/>
              <w:right w:val="single" w:color="CCCCCC" w:sz="1"/>
            </w:tcBorders>
            <w:shd w:fill="DBEAFE" w:val="clear"/>
            <w:tcMar>
              <w:top w:type="dxa" w:w="80"/>
              <w:left w:type="dxa" w:w="120"/>
              <w:bottom w:type="dxa" w:w="80"/>
              <w:right w:type="dxa" w:w="120"/>
            </w:tcMar>
            <w:vAlign w:val="center"/>
          </w:tcPr>
          <w:p>
            <w:pPr>
              <w:jc w:val="left"/>
            </w:pPr>
            <w:r>
              <w:rPr>
                <w:rFonts w:ascii="Arial" w:cs="Arial" w:eastAsia="Arial" w:hAnsi="Arial"/>
                <w:b/>
                <w:bCs/>
                <w:color w:val="1E293B"/>
                <w:sz w:val="18"/>
                <w:szCs w:val="18"/>
              </w:rPr>
              <w:t xml:space="preserve">HistoryPage.jsx</w:t>
            </w:r>
          </w:p>
        </w:tc>
        <w:tc>
          <w:tcPr>
            <w:tcW w:type="dxa" w:w="5560"/>
            <w:tcBorders>
              <w:top w:val="single" w:color="CCCCCC" w:sz="1"/>
              <w:left w:val="single" w:color="CCCCCC" w:sz="1"/>
              <w:bottom w:val="single" w:color="CCCCCC" w:sz="1"/>
              <w:right w:val="single" w:color="CCCCCC" w:sz="1"/>
            </w:tcBorders>
            <w:shd w:fill="DBEAFE" w:val="clear"/>
            <w:tcMar>
              <w:top w:type="dxa" w:w="80"/>
              <w:left w:type="dxa" w:w="120"/>
              <w:bottom w:type="dxa" w:w="80"/>
              <w:right w:type="dxa" w:w="120"/>
            </w:tcMar>
            <w:vAlign w:val="center"/>
          </w:tcPr>
          <w:p>
            <w:pPr>
              <w:jc w:val="left"/>
            </w:pPr>
            <w:r>
              <w:rPr>
                <w:rFonts w:ascii="Arial" w:cs="Arial" w:eastAsia="Arial" w:hAnsi="Arial"/>
                <w:b w:val="false"/>
                <w:bCs w:val="false"/>
                <w:color w:val="1E293B"/>
                <w:sz w:val="18"/>
                <w:szCs w:val="18"/>
              </w:rPr>
              <w:t xml:space="preserve">Add Export button that triggers .xlsx download from backend</w:t>
            </w:r>
          </w:p>
        </w:tc>
        <w:tc>
          <w:tcPr>
            <w:tcW w:type="dxa" w:w="1100"/>
            <w:tcBorders>
              <w:top w:val="single" w:color="CCCCCC" w:sz="1"/>
              <w:left w:val="single" w:color="CCCCCC" w:sz="1"/>
              <w:bottom w:val="single" w:color="CCCCCC" w:sz="1"/>
              <w:right w:val="single" w:color="CCCCCC" w:sz="1"/>
            </w:tcBorders>
            <w:shd w:fill="DBEAFE" w:val="clear"/>
            <w:tcMar>
              <w:top w:type="dxa" w:w="80"/>
              <w:left w:type="dxa" w:w="120"/>
              <w:bottom w:type="dxa" w:w="80"/>
              <w:right w:type="dxa" w:w="120"/>
            </w:tcMar>
            <w:vAlign w:val="center"/>
          </w:tcPr>
          <w:p>
            <w:pPr>
              <w:jc w:val="center"/>
            </w:pPr>
            <w:r>
              <w:rPr>
                <w:rFonts w:ascii="Arial" w:cs="Arial" w:eastAsia="Arial" w:hAnsi="Arial"/>
                <w:b/>
                <w:bCs/>
                <w:color w:val="D97706"/>
                <w:sz w:val="18"/>
                <w:szCs w:val="18"/>
              </w:rPr>
              <w:t xml:space="preserve">MEDIUM</w:t>
            </w:r>
          </w:p>
        </w:tc>
      </w:tr>
    </w:tbl>
    <w:p>
      <w:pPr>
        <w:spacing w:after="160"/>
      </w:pPr>
      <w:r>
        <w:t xml:space="preserve"/>
      </w:r>
    </w:p>
    <w:p>
      <w:pPr>
        <w:pStyle w:val="Heading2"/>
        <w:spacing w:after="120" w:before="240"/>
      </w:pPr>
      <w:r>
        <w:rPr>
          <w:rFonts w:ascii="Arial" w:cs="Arial" w:eastAsia="Arial" w:hAnsi="Arial"/>
          <w:b/>
          <w:bCs/>
          <w:color w:val="334155"/>
          <w:sz w:val="24"/>
          <w:szCs w:val="24"/>
        </w:rPr>
        <w:t xml:space="preserve">2.2  Nice-to-Have  (pick up only if core is finished early)</w:t>
      </w:r>
    </w:p>
    <w:p>
      <w:pPr>
        <w:spacing w:after="120"/>
      </w:pPr>
      <w:r>
        <w:rPr>
          <w:rFonts w:ascii="Arial" w:cs="Arial" w:eastAsia="Arial" w:hAnsi="Arial"/>
          <w:b w:val="false"/>
          <w:bCs w:val="false"/>
          <w:color w:val="64748B"/>
          <w:sz w:val="18"/>
          <w:szCs w:val="18"/>
        </w:rPr>
        <w:t xml:space="preserve">Lower-priority items addressed only after all HIGH items are complete.</w:t>
      </w:r>
    </w:p>
    <w:p>
      <w:pPr>
        <w:spacing w:after="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5660"/>
        <w:gridCol w:w="1100"/>
      </w:tblGrid>
      <w:tr>
        <w:tc>
          <w:tcPr>
            <w:tcW w:type="dxa" w:w="700"/>
            <w:tcBorders>
              <w:top w:val="single" w:color="CCCCCC" w:sz="1"/>
              <w:left w:val="single" w:color="CCCCCC" w:sz="1"/>
              <w:bottom w:val="single" w:color="CCCCCC" w:sz="1"/>
              <w:right w:val="single" w:color="CCCCCC" w:sz="1"/>
            </w:tcBorders>
            <w:shd w:fill="1E3A5F" w:val="clear"/>
            <w:tcMar>
              <w:top w:type="dxa" w:w="100"/>
              <w:left w:type="dxa" w:w="120"/>
              <w:bottom w:type="dxa" w:w="100"/>
              <w:right w:type="dxa" w:w="120"/>
            </w:tcMar>
            <w:vAlign w:val="center"/>
          </w:tcPr>
          <w:p>
            <w:pPr>
              <w:jc w:val="center"/>
            </w:pPr>
            <w:r>
              <w:rPr>
                <w:rFonts w:ascii="Arial" w:cs="Arial" w:eastAsia="Arial" w:hAnsi="Arial"/>
                <w:b/>
                <w:bCs/>
                <w:color w:val="FFFFFF"/>
                <w:sz w:val="18"/>
                <w:szCs w:val="18"/>
              </w:rPr>
              <w:t xml:space="preserve">#</w:t>
            </w:r>
          </w:p>
        </w:tc>
        <w:tc>
          <w:tcPr>
            <w:tcW w:type="dxa" w:w="1900"/>
            <w:tcBorders>
              <w:top w:val="single" w:color="CCCCCC" w:sz="1"/>
              <w:left w:val="single" w:color="CCCCCC" w:sz="1"/>
              <w:bottom w:val="single" w:color="CCCCCC" w:sz="1"/>
              <w:right w:val="single" w:color="CCCCCC" w:sz="1"/>
            </w:tcBorders>
            <w:shd w:fill="1E3A5F" w:val="clear"/>
            <w:tcMar>
              <w:top w:type="dxa" w:w="100"/>
              <w:left w:type="dxa" w:w="120"/>
              <w:bottom w:type="dxa" w:w="100"/>
              <w:right w:type="dxa" w:w="120"/>
            </w:tcMar>
            <w:vAlign w:val="center"/>
          </w:tcPr>
          <w:p>
            <w:pPr>
              <w:jc w:val="center"/>
            </w:pPr>
            <w:r>
              <w:rPr>
                <w:rFonts w:ascii="Arial" w:cs="Arial" w:eastAsia="Arial" w:hAnsi="Arial"/>
                <w:b/>
                <w:bCs/>
                <w:color w:val="FFFFFF"/>
                <w:sz w:val="18"/>
                <w:szCs w:val="18"/>
              </w:rPr>
              <w:t xml:space="preserve">Task / File</w:t>
            </w:r>
          </w:p>
        </w:tc>
        <w:tc>
          <w:tcPr>
            <w:tcW w:type="dxa" w:w="5660"/>
            <w:tcBorders>
              <w:top w:val="single" w:color="CCCCCC" w:sz="1"/>
              <w:left w:val="single" w:color="CCCCCC" w:sz="1"/>
              <w:bottom w:val="single" w:color="CCCCCC" w:sz="1"/>
              <w:right w:val="single" w:color="CCCCCC" w:sz="1"/>
            </w:tcBorders>
            <w:shd w:fill="1E3A5F" w:val="clear"/>
            <w:tcMar>
              <w:top w:type="dxa" w:w="100"/>
              <w:left w:type="dxa" w:w="120"/>
              <w:bottom w:type="dxa" w:w="100"/>
              <w:right w:type="dxa" w:w="120"/>
            </w:tcMar>
            <w:vAlign w:val="center"/>
          </w:tcPr>
          <w:p>
            <w:pPr>
              <w:jc w:val="center"/>
            </w:pPr>
            <w:r>
              <w:rPr>
                <w:rFonts w:ascii="Arial" w:cs="Arial" w:eastAsia="Arial" w:hAnsi="Arial"/>
                <w:b/>
                <w:bCs/>
                <w:color w:val="FFFFFF"/>
                <w:sz w:val="18"/>
                <w:szCs w:val="18"/>
              </w:rPr>
              <w:t xml:space="preserve">Description</w:t>
            </w:r>
          </w:p>
        </w:tc>
        <w:tc>
          <w:tcPr>
            <w:tcW w:type="dxa" w:w="1100"/>
            <w:tcBorders>
              <w:top w:val="single" w:color="CCCCCC" w:sz="1"/>
              <w:left w:val="single" w:color="CCCCCC" w:sz="1"/>
              <w:bottom w:val="single" w:color="CCCCCC" w:sz="1"/>
              <w:right w:val="single" w:color="CCCCCC" w:sz="1"/>
            </w:tcBorders>
            <w:shd w:fill="1E3A5F" w:val="clear"/>
            <w:tcMar>
              <w:top w:type="dxa" w:w="100"/>
              <w:left w:type="dxa" w:w="120"/>
              <w:bottom w:type="dxa" w:w="100"/>
              <w:right w:type="dxa" w:w="120"/>
            </w:tcMar>
            <w:vAlign w:val="center"/>
          </w:tcPr>
          <w:p>
            <w:pPr>
              <w:jc w:val="center"/>
            </w:pPr>
            <w:r>
              <w:rPr>
                <w:rFonts w:ascii="Arial" w:cs="Arial" w:eastAsia="Arial" w:hAnsi="Arial"/>
                <w:b/>
                <w:bCs/>
                <w:color w:val="FFFFFF"/>
                <w:sz w:val="18"/>
                <w:szCs w:val="18"/>
              </w:rPr>
              <w:t xml:space="preserve">Priority</w:t>
            </w:r>
          </w:p>
        </w:tc>
      </w:tr>
      <w:tr>
        <w:tc>
          <w:tcPr>
            <w:tcW w:type="dxa" w:w="700"/>
            <w:tcBorders>
              <w:top w:val="single" w:color="CCCCCC" w:sz="1"/>
              <w:left w:val="single" w:color="CCCCCC" w:sz="1"/>
              <w:bottom w:val="single" w:color="CCCCCC" w:sz="1"/>
              <w:right w:val="single" w:color="CCCCCC" w:sz="1"/>
            </w:tcBorders>
            <w:shd w:fill="FEF9C3" w:val="clear"/>
            <w:tcMar>
              <w:top w:type="dxa" w:w="80"/>
              <w:left w:type="dxa" w:w="120"/>
              <w:bottom w:type="dxa" w:w="80"/>
              <w:right w:type="dxa" w:w="120"/>
            </w:tcMar>
            <w:vAlign w:val="center"/>
          </w:tcPr>
          <w:p>
            <w:pPr>
              <w:jc w:val="left"/>
            </w:pPr>
            <w:r>
              <w:rPr>
                <w:rFonts w:ascii="Arial" w:cs="Arial" w:eastAsia="Arial" w:hAnsi="Arial"/>
                <w:b/>
                <w:bCs/>
                <w:color w:val="854D0E"/>
                <w:sz w:val="18"/>
                <w:szCs w:val="18"/>
              </w:rPr>
              <w:t xml:space="preserve">N1</w:t>
            </w:r>
          </w:p>
        </w:tc>
        <w:tc>
          <w:tcPr>
            <w:tcW w:type="dxa" w:w="1900"/>
            <w:tcBorders>
              <w:top w:val="single" w:color="CCCCCC" w:sz="1"/>
              <w:left w:val="single" w:color="CCCCCC" w:sz="1"/>
              <w:bottom w:val="single" w:color="CCCCCC" w:sz="1"/>
              <w:right w:val="single" w:color="CCCCCC" w:sz="1"/>
            </w:tcBorders>
            <w:shd w:fill="FEF9C3" w:val="clear"/>
            <w:tcMar>
              <w:top w:type="dxa" w:w="80"/>
              <w:left w:type="dxa" w:w="120"/>
              <w:bottom w:type="dxa" w:w="80"/>
              <w:right w:type="dxa" w:w="120"/>
            </w:tcMar>
            <w:vAlign w:val="center"/>
          </w:tcPr>
          <w:p>
            <w:pPr>
              <w:jc w:val="left"/>
            </w:pPr>
            <w:r>
              <w:rPr>
                <w:rFonts w:ascii="Arial" w:cs="Arial" w:eastAsia="Arial" w:hAnsi="Arial"/>
                <w:b/>
                <w:bCs/>
                <w:color w:val="1E293B"/>
                <w:sz w:val="18"/>
                <w:szCs w:val="18"/>
              </w:rPr>
              <w:t xml:space="preserve">pipeline/layer3_ocr.py</w:t>
            </w:r>
          </w:p>
        </w:tc>
        <w:tc>
          <w:tcPr>
            <w:tcW w:type="dxa" w:w="5660"/>
            <w:tcBorders>
              <w:top w:val="single" w:color="CCCCCC" w:sz="1"/>
              <w:left w:val="single" w:color="CCCCCC" w:sz="1"/>
              <w:bottom w:val="single" w:color="CCCCCC" w:sz="1"/>
              <w:right w:val="single" w:color="CCCCCC" w:sz="1"/>
            </w:tcBorders>
            <w:shd w:fill="FEF9C3" w:val="clear"/>
            <w:tcMar>
              <w:top w:type="dxa" w:w="80"/>
              <w:left w:type="dxa" w:w="120"/>
              <w:bottom w:type="dxa" w:w="80"/>
              <w:right w:type="dxa" w:w="120"/>
            </w:tcMar>
            <w:vAlign w:val="center"/>
          </w:tcPr>
          <w:p>
            <w:pPr>
              <w:jc w:val="left"/>
            </w:pPr>
            <w:r>
              <w:rPr>
                <w:rFonts w:ascii="Arial" w:cs="Arial" w:eastAsia="Arial" w:hAnsi="Arial"/>
                <w:b w:val="false"/>
                <w:bCs w:val="false"/>
                <w:color w:val="1E293B"/>
                <w:sz w:val="18"/>
                <w:szCs w:val="18"/>
              </w:rPr>
              <w:t xml:space="preserve">Parse batch number and expiry date from Layer 3 OCR output</w:t>
            </w:r>
          </w:p>
        </w:tc>
        <w:tc>
          <w:tcPr>
            <w:tcW w:type="dxa" w:w="1100"/>
            <w:tcBorders>
              <w:top w:val="single" w:color="CCCCCC" w:sz="1"/>
              <w:left w:val="single" w:color="CCCCCC" w:sz="1"/>
              <w:bottom w:val="single" w:color="CCCCCC" w:sz="1"/>
              <w:right w:val="single" w:color="CCCCCC" w:sz="1"/>
            </w:tcBorders>
            <w:shd w:fill="FEF9C3" w:val="clear"/>
            <w:tcMar>
              <w:top w:type="dxa" w:w="80"/>
              <w:left w:type="dxa" w:w="120"/>
              <w:bottom w:type="dxa" w:w="80"/>
              <w:right w:type="dxa" w:w="120"/>
            </w:tcMar>
            <w:vAlign w:val="center"/>
          </w:tcPr>
          <w:p>
            <w:pPr>
              <w:jc w:val="center"/>
            </w:pPr>
            <w:r>
              <w:rPr>
                <w:rFonts w:ascii="Arial" w:cs="Arial" w:eastAsia="Arial" w:hAnsi="Arial"/>
                <w:b/>
                <w:bCs/>
                <w:color w:val="D97706"/>
                <w:sz w:val="18"/>
                <w:szCs w:val="18"/>
              </w:rPr>
              <w:t xml:space="preserve">MEDIUM</w:t>
            </w:r>
          </w:p>
        </w:tc>
      </w:tr>
      <w:tr>
        <w:tc>
          <w:tcPr>
            <w:tcW w:type="dxa" w:w="700"/>
            <w:tcBorders>
              <w:top w:val="single" w:color="CCCCCC" w:sz="1"/>
              <w:left w:val="single" w:color="CCCCCC" w:sz="1"/>
              <w:bottom w:val="single" w:color="CCCCCC" w:sz="1"/>
              <w:right w:val="single" w:color="CCCCCC" w:sz="1"/>
            </w:tcBorders>
            <w:shd w:fill="FEFCE8" w:val="clear"/>
            <w:tcMar>
              <w:top w:type="dxa" w:w="80"/>
              <w:left w:type="dxa" w:w="120"/>
              <w:bottom w:type="dxa" w:w="80"/>
              <w:right w:type="dxa" w:w="120"/>
            </w:tcMar>
            <w:vAlign w:val="center"/>
          </w:tcPr>
          <w:p>
            <w:pPr>
              <w:jc w:val="left"/>
            </w:pPr>
            <w:r>
              <w:rPr>
                <w:rFonts w:ascii="Arial" w:cs="Arial" w:eastAsia="Arial" w:hAnsi="Arial"/>
                <w:b/>
                <w:bCs/>
                <w:color w:val="854D0E"/>
                <w:sz w:val="18"/>
                <w:szCs w:val="18"/>
              </w:rPr>
              <w:t xml:space="preserve">N2</w:t>
            </w:r>
          </w:p>
        </w:tc>
        <w:tc>
          <w:tcPr>
            <w:tcW w:type="dxa" w:w="1900"/>
            <w:tcBorders>
              <w:top w:val="single" w:color="CCCCCC" w:sz="1"/>
              <w:left w:val="single" w:color="CCCCCC" w:sz="1"/>
              <w:bottom w:val="single" w:color="CCCCCC" w:sz="1"/>
              <w:right w:val="single" w:color="CCCCCC" w:sz="1"/>
            </w:tcBorders>
            <w:shd w:fill="FEFCE8" w:val="clear"/>
            <w:tcMar>
              <w:top w:type="dxa" w:w="80"/>
              <w:left w:type="dxa" w:w="120"/>
              <w:bottom w:type="dxa" w:w="80"/>
              <w:right w:type="dxa" w:w="120"/>
            </w:tcMar>
            <w:vAlign w:val="center"/>
          </w:tcPr>
          <w:p>
            <w:pPr>
              <w:jc w:val="left"/>
            </w:pPr>
            <w:r>
              <w:rPr>
                <w:rFonts w:ascii="Arial" w:cs="Arial" w:eastAsia="Arial" w:hAnsi="Arial"/>
                <w:b/>
                <w:bCs/>
                <w:color w:val="1E293B"/>
                <w:sz w:val="18"/>
                <w:szCs w:val="18"/>
              </w:rPr>
              <w:t xml:space="preserve">App.jsx + backend</w:t>
            </w:r>
          </w:p>
        </w:tc>
        <w:tc>
          <w:tcPr>
            <w:tcW w:type="dxa" w:w="5660"/>
            <w:tcBorders>
              <w:top w:val="single" w:color="CCCCCC" w:sz="1"/>
              <w:left w:val="single" w:color="CCCCCC" w:sz="1"/>
              <w:bottom w:val="single" w:color="CCCCCC" w:sz="1"/>
              <w:right w:val="single" w:color="CCCCCC" w:sz="1"/>
            </w:tcBorders>
            <w:shd w:fill="FEFCE8" w:val="clear"/>
            <w:tcMar>
              <w:top w:type="dxa" w:w="80"/>
              <w:left w:type="dxa" w:w="120"/>
              <w:bottom w:type="dxa" w:w="80"/>
              <w:right w:type="dxa" w:w="120"/>
            </w:tcMar>
            <w:vAlign w:val="center"/>
          </w:tcPr>
          <w:p>
            <w:pPr>
              <w:jc w:val="left"/>
            </w:pPr>
            <w:r>
              <w:rPr>
                <w:rFonts w:ascii="Arial" w:cs="Arial" w:eastAsia="Arial" w:hAnsi="Arial"/>
                <w:b w:val="false"/>
                <w:bCs w:val="false"/>
                <w:color w:val="1E293B"/>
                <w:sz w:val="18"/>
                <w:szCs w:val="18"/>
              </w:rPr>
              <w:t xml:space="preserve">DONE ✓ — Pharmacist vs admin role controls which pages/actions are visible</w:t>
            </w:r>
          </w:p>
        </w:tc>
        <w:tc>
          <w:tcPr>
            <w:tcW w:type="dxa" w:w="1100"/>
            <w:tcBorders>
              <w:top w:val="single" w:color="CCCCCC" w:sz="1"/>
              <w:left w:val="single" w:color="CCCCCC" w:sz="1"/>
              <w:bottom w:val="single" w:color="CCCCCC" w:sz="1"/>
              <w:right w:val="single" w:color="CCCCCC" w:sz="1"/>
            </w:tcBorders>
            <w:shd w:fill="FEFCE8" w:val="clear"/>
            <w:tcMar>
              <w:top w:type="dxa" w:w="80"/>
              <w:left w:type="dxa" w:w="120"/>
              <w:bottom w:type="dxa" w:w="80"/>
              <w:right w:type="dxa" w:w="120"/>
            </w:tcMar>
            <w:vAlign w:val="center"/>
          </w:tcPr>
          <w:p>
            <w:pPr>
              <w:jc w:val="center"/>
            </w:pPr>
            <w:r>
              <w:rPr>
                <w:rFonts w:ascii="Arial" w:cs="Arial" w:eastAsia="Arial" w:hAnsi="Arial"/>
                <w:b/>
                <w:bCs/>
                <w:color w:val="D97706"/>
                <w:sz w:val="18"/>
                <w:szCs w:val="18"/>
              </w:rPr>
              <w:t xml:space="preserve">MEDIUM</w:t>
            </w:r>
          </w:p>
        </w:tc>
      </w:tr>
      <w:tr>
        <w:tc>
          <w:tcPr>
            <w:tcW w:type="dxa" w:w="700"/>
            <w:tcBorders>
              <w:top w:val="single" w:color="CCCCCC" w:sz="1"/>
              <w:left w:val="single" w:color="CCCCCC" w:sz="1"/>
              <w:bottom w:val="single" w:color="CCCCCC" w:sz="1"/>
              <w:right w:val="single" w:color="CCCCCC" w:sz="1"/>
            </w:tcBorders>
            <w:shd w:fill="FEF9C3" w:val="clear"/>
            <w:tcMar>
              <w:top w:type="dxa" w:w="80"/>
              <w:left w:type="dxa" w:w="120"/>
              <w:bottom w:type="dxa" w:w="80"/>
              <w:right w:type="dxa" w:w="120"/>
            </w:tcMar>
            <w:vAlign w:val="center"/>
          </w:tcPr>
          <w:p>
            <w:pPr>
              <w:jc w:val="left"/>
            </w:pPr>
            <w:r>
              <w:rPr>
                <w:rFonts w:ascii="Arial" w:cs="Arial" w:eastAsia="Arial" w:hAnsi="Arial"/>
                <w:b/>
                <w:bCs/>
                <w:color w:val="854D0E"/>
                <w:sz w:val="18"/>
                <w:szCs w:val="18"/>
              </w:rPr>
              <w:t xml:space="preserve">N3</w:t>
            </w:r>
          </w:p>
        </w:tc>
        <w:tc>
          <w:tcPr>
            <w:tcW w:type="dxa" w:w="1900"/>
            <w:tcBorders>
              <w:top w:val="single" w:color="CCCCCC" w:sz="1"/>
              <w:left w:val="single" w:color="CCCCCC" w:sz="1"/>
              <w:bottom w:val="single" w:color="CCCCCC" w:sz="1"/>
              <w:right w:val="single" w:color="CCCCCC" w:sz="1"/>
            </w:tcBorders>
            <w:shd w:fill="FEF9C3" w:val="clear"/>
            <w:tcMar>
              <w:top w:type="dxa" w:w="80"/>
              <w:left w:type="dxa" w:w="120"/>
              <w:bottom w:type="dxa" w:w="80"/>
              <w:right w:type="dxa" w:w="120"/>
            </w:tcMar>
            <w:vAlign w:val="center"/>
          </w:tcPr>
          <w:p>
            <w:pPr>
              <w:jc w:val="left"/>
            </w:pPr>
            <w:r>
              <w:rPr>
                <w:rFonts w:ascii="Arial" w:cs="Arial" w:eastAsia="Arial" w:hAnsi="Arial"/>
                <w:b/>
                <w:bCs/>
                <w:color w:val="1E293B"/>
                <w:sz w:val="18"/>
                <w:szCs w:val="18"/>
              </w:rPr>
              <w:t xml:space="preserve">All pages</w:t>
            </w:r>
          </w:p>
        </w:tc>
        <w:tc>
          <w:tcPr>
            <w:tcW w:type="dxa" w:w="5660"/>
            <w:tcBorders>
              <w:top w:val="single" w:color="CCCCCC" w:sz="1"/>
              <w:left w:val="single" w:color="CCCCCC" w:sz="1"/>
              <w:bottom w:val="single" w:color="CCCCCC" w:sz="1"/>
              <w:right w:val="single" w:color="CCCCCC" w:sz="1"/>
            </w:tcBorders>
            <w:shd w:fill="FEF9C3" w:val="clear"/>
            <w:tcMar>
              <w:top w:type="dxa" w:w="80"/>
              <w:left w:type="dxa" w:w="120"/>
              <w:bottom w:type="dxa" w:w="80"/>
              <w:right w:type="dxa" w:w="120"/>
            </w:tcMar>
            <w:vAlign w:val="center"/>
          </w:tcPr>
          <w:p>
            <w:pPr>
              <w:jc w:val="left"/>
            </w:pPr>
            <w:r>
              <w:rPr>
                <w:rFonts w:ascii="Arial" w:cs="Arial" w:eastAsia="Arial" w:hAnsi="Arial"/>
                <w:b w:val="false"/>
                <w:bCs w:val="false"/>
                <w:color w:val="1E293B"/>
                <w:sz w:val="18"/>
                <w:szCs w:val="18"/>
              </w:rPr>
              <w:t xml:space="preserve">Thai / English UI language switch for all page text</w:t>
            </w:r>
          </w:p>
        </w:tc>
        <w:tc>
          <w:tcPr>
            <w:tcW w:type="dxa" w:w="1100"/>
            <w:tcBorders>
              <w:top w:val="single" w:color="CCCCCC" w:sz="1"/>
              <w:left w:val="single" w:color="CCCCCC" w:sz="1"/>
              <w:bottom w:val="single" w:color="CCCCCC" w:sz="1"/>
              <w:right w:val="single" w:color="CCCCCC" w:sz="1"/>
            </w:tcBorders>
            <w:shd w:fill="FEF9C3" w:val="clear"/>
            <w:tcMar>
              <w:top w:type="dxa" w:w="80"/>
              <w:left w:type="dxa" w:w="120"/>
              <w:bottom w:type="dxa" w:w="80"/>
              <w:right w:type="dxa" w:w="120"/>
            </w:tcMar>
            <w:vAlign w:val="center"/>
          </w:tcPr>
          <w:p>
            <w:pPr>
              <w:jc w:val="center"/>
            </w:pPr>
            <w:r>
              <w:rPr>
                <w:rFonts w:ascii="Arial" w:cs="Arial" w:eastAsia="Arial" w:hAnsi="Arial"/>
                <w:b/>
                <w:bCs/>
                <w:color w:val="6B7280"/>
                <w:sz w:val="18"/>
                <w:szCs w:val="18"/>
              </w:rPr>
              <w:t xml:space="preserve">LOW</w:t>
            </w:r>
          </w:p>
        </w:tc>
      </w:tr>
      <w:tr>
        <w:tc>
          <w:tcPr>
            <w:tcW w:type="dxa" w:w="700"/>
            <w:tcBorders>
              <w:top w:val="single" w:color="CCCCCC" w:sz="1"/>
              <w:left w:val="single" w:color="CCCCCC" w:sz="1"/>
              <w:bottom w:val="single" w:color="CCCCCC" w:sz="1"/>
              <w:right w:val="single" w:color="CCCCCC" w:sz="1"/>
            </w:tcBorders>
            <w:shd w:fill="FEFCE8" w:val="clear"/>
            <w:tcMar>
              <w:top w:type="dxa" w:w="80"/>
              <w:left w:type="dxa" w:w="120"/>
              <w:bottom w:type="dxa" w:w="80"/>
              <w:right w:type="dxa" w:w="120"/>
            </w:tcMar>
            <w:vAlign w:val="center"/>
          </w:tcPr>
          <w:p>
            <w:pPr>
              <w:jc w:val="left"/>
            </w:pPr>
            <w:r>
              <w:rPr>
                <w:rFonts w:ascii="Arial" w:cs="Arial" w:eastAsia="Arial" w:hAnsi="Arial"/>
                <w:b/>
                <w:bCs/>
                <w:color w:val="854D0E"/>
                <w:sz w:val="18"/>
                <w:szCs w:val="18"/>
              </w:rPr>
              <w:t xml:space="preserve">N4</w:t>
            </w:r>
          </w:p>
        </w:tc>
        <w:tc>
          <w:tcPr>
            <w:tcW w:type="dxa" w:w="1900"/>
            <w:tcBorders>
              <w:top w:val="single" w:color="CCCCCC" w:sz="1"/>
              <w:left w:val="single" w:color="CCCCCC" w:sz="1"/>
              <w:bottom w:val="single" w:color="CCCCCC" w:sz="1"/>
              <w:right w:val="single" w:color="CCCCCC" w:sz="1"/>
            </w:tcBorders>
            <w:shd w:fill="FEFCE8" w:val="clear"/>
            <w:tcMar>
              <w:top w:type="dxa" w:w="80"/>
              <w:left w:type="dxa" w:w="120"/>
              <w:bottom w:type="dxa" w:w="80"/>
              <w:right w:type="dxa" w:w="120"/>
            </w:tcMar>
            <w:vAlign w:val="center"/>
          </w:tcPr>
          <w:p>
            <w:pPr>
              <w:jc w:val="left"/>
            </w:pPr>
            <w:r>
              <w:rPr>
                <w:rFonts w:ascii="Arial" w:cs="Arial" w:eastAsia="Arial" w:hAnsi="Arial"/>
                <w:b/>
                <w:bCs/>
                <w:color w:val="1E293B"/>
                <w:sz w:val="18"/>
                <w:szCs w:val="18"/>
              </w:rPr>
              <w:t xml:space="preserve">Hardware</w:t>
            </w:r>
          </w:p>
        </w:tc>
        <w:tc>
          <w:tcPr>
            <w:tcW w:type="dxa" w:w="5660"/>
            <w:tcBorders>
              <w:top w:val="single" w:color="CCCCCC" w:sz="1"/>
              <w:left w:val="single" w:color="CCCCCC" w:sz="1"/>
              <w:bottom w:val="single" w:color="CCCCCC" w:sz="1"/>
              <w:right w:val="single" w:color="CCCCCC" w:sz="1"/>
            </w:tcBorders>
            <w:shd w:fill="FEFCE8" w:val="clear"/>
            <w:tcMar>
              <w:top w:type="dxa" w:w="80"/>
              <w:left w:type="dxa" w:w="120"/>
              <w:bottom w:type="dxa" w:w="80"/>
              <w:right w:type="dxa" w:w="120"/>
            </w:tcMar>
            <w:vAlign w:val="center"/>
          </w:tcPr>
          <w:p>
            <w:pPr>
              <w:jc w:val="left"/>
            </w:pPr>
            <w:r>
              <w:rPr>
                <w:rFonts w:ascii="Arial" w:cs="Arial" w:eastAsia="Arial" w:hAnsi="Arial"/>
                <w:b w:val="false"/>
                <w:bCs w:val="false"/>
                <w:color w:val="1E293B"/>
                <w:sz w:val="18"/>
                <w:szCs w:val="18"/>
              </w:rPr>
              <w:t xml:space="preserve">Stronger internal lighting to reduce ambient light sensitivity</w:t>
            </w:r>
          </w:p>
        </w:tc>
        <w:tc>
          <w:tcPr>
            <w:tcW w:type="dxa" w:w="1100"/>
            <w:tcBorders>
              <w:top w:val="single" w:color="CCCCCC" w:sz="1"/>
              <w:left w:val="single" w:color="CCCCCC" w:sz="1"/>
              <w:bottom w:val="single" w:color="CCCCCC" w:sz="1"/>
              <w:right w:val="single" w:color="CCCCCC" w:sz="1"/>
            </w:tcBorders>
            <w:shd w:fill="FEFCE8" w:val="clear"/>
            <w:tcMar>
              <w:top w:type="dxa" w:w="80"/>
              <w:left w:type="dxa" w:w="120"/>
              <w:bottom w:type="dxa" w:w="80"/>
              <w:right w:type="dxa" w:w="120"/>
            </w:tcMar>
            <w:vAlign w:val="center"/>
          </w:tcPr>
          <w:p>
            <w:pPr>
              <w:jc w:val="center"/>
            </w:pPr>
            <w:r>
              <w:rPr>
                <w:rFonts w:ascii="Arial" w:cs="Arial" w:eastAsia="Arial" w:hAnsi="Arial"/>
                <w:b/>
                <w:bCs/>
                <w:color w:val="6B7280"/>
                <w:sz w:val="18"/>
                <w:szCs w:val="18"/>
              </w:rPr>
              <w:t xml:space="preserve">LOW</w:t>
            </w:r>
          </w:p>
        </w:tc>
      </w:tr>
    </w:tbl>
    <w:p>
      <w:pPr>
        <w:spacing w:after="160"/>
      </w:pPr>
      <w:r>
        <w:t xml:space="preserve"/>
      </w:r>
    </w:p>
    <w:p>
      <w:pPr>
        <w:pStyle w:val="Heading1"/>
        <w:spacing w:after="160" w:before="320"/>
      </w:pPr>
      <w:r>
        <w:rPr>
          <w:rFonts w:ascii="Arial" w:cs="Arial" w:eastAsia="Arial" w:hAnsi="Arial"/>
          <w:b/>
          <w:bCs/>
          <w:color w:val="1E40AF"/>
          <w:sz w:val="32"/>
          <w:szCs w:val="32"/>
        </w:rPr>
        <w:t xml:space="preserve">3.  17-Day Roadmap</w:t>
      </w:r>
    </w:p>
    <w:p>
      <w:pPr>
        <w:spacing w:after="120"/>
      </w:pPr>
      <w:r>
        <w:rPr>
          <w:rFonts w:ascii="Arial" w:cs="Arial" w:eastAsia="Arial" w:hAnsi="Arial"/>
          <w:b w:val="false"/>
          <w:bCs w:val="false"/>
          <w:color w:val="64748B"/>
          <w:sz w:val="18"/>
          <w:szCs w:val="18"/>
        </w:rPr>
        <w:t xml:space="preserve">Both Week 1 days were completed on Jun 4. Jun 5 now starts frontend auth work — one full day ahead of the original schedule. Green rows are completed. Purple rows are ML/training tasks.</w:t>
      </w:r>
    </w:p>
    <w:p>
      <w:pPr>
        <w:spacing w:after="160"/>
      </w:pPr>
      <w:r>
        <w:t xml:space="preserve"/>
      </w:r>
    </w:p>
    <w:p>
      <w:pPr>
        <w:pStyle w:val="Heading2"/>
        <w:spacing w:after="120" w:before="240"/>
      </w:pPr>
      <w:r>
        <w:rPr>
          <w:rFonts w:ascii="Arial" w:cs="Arial" w:eastAsia="Arial" w:hAnsi="Arial"/>
          <w:b/>
          <w:bCs/>
          <w:color w:val="334155"/>
          <w:sz w:val="24"/>
          <w:szCs w:val="24"/>
        </w:rPr>
        <w:t xml:space="preserve">Week 1  —  June 4–5, 2026</w:t>
      </w:r>
    </w:p>
    <w:p>
      <w:pPr>
        <w:spacing w:after="120"/>
      </w:pPr>
      <w:r>
        <w:rPr>
          <w:rFonts w:ascii="Arial" w:cs="Arial" w:eastAsia="Arial" w:hAnsi="Arial"/>
          <w:b/>
          <w:bCs/>
          <w:color w:val="64748B"/>
          <w:sz w:val="18"/>
          <w:szCs w:val="18"/>
        </w:rPr>
        <w:t xml:space="preserve">2 working days  (Thu – Fri)</w:t>
      </w:r>
    </w:p>
    <w:p>
      <w:pPr>
        <w:spacing w:after="120"/>
      </w:pPr>
      <w:r>
        <w:rPr>
          <w:rFonts w:ascii="Arial" w:cs="Arial" w:eastAsia="Arial" w:hAnsi="Arial"/>
          <w:b w:val="false"/>
          <w:bCs w:val="false"/>
          <w:color w:val="374151"/>
          <w:sz w:val="20"/>
          <w:szCs w:val="20"/>
        </w:rPr>
        <w:t xml:space="preserve">Focus:  Authentication Backend — FULLY COMPLETED ON JUN 4. Jun 5 pulls forward frontend auth work.</w:t>
      </w:r>
    </w:p>
    <w:p>
      <w:pPr>
        <w:spacing w:after="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2000"/>
        <w:gridCol w:w="6160"/>
      </w:tblGrid>
      <w:tr>
        <w:tc>
          <w:tcPr>
            <w:tcW w:type="dxa" w:w="1200"/>
            <w:tcBorders>
              <w:top w:val="single" w:color="CCCCCC" w:sz="1"/>
              <w:left w:val="single" w:color="CCCCCC" w:sz="1"/>
              <w:bottom w:val="single" w:color="CCCCCC" w:sz="1"/>
              <w:right w:val="single" w:color="CCCCCC" w:sz="1"/>
            </w:tcBorders>
            <w:shd w:fill="1E3A5F" w:val="clear"/>
            <w:tcMar>
              <w:top w:type="dxa" w:w="100"/>
              <w:left w:type="dxa" w:w="120"/>
              <w:bottom w:type="dxa" w:w="100"/>
              <w:right w:type="dxa" w:w="120"/>
            </w:tcMar>
            <w:vAlign w:val="center"/>
          </w:tcPr>
          <w:p>
            <w:pPr>
              <w:jc w:val="center"/>
            </w:pPr>
            <w:r>
              <w:rPr>
                <w:rFonts w:ascii="Arial" w:cs="Arial" w:eastAsia="Arial" w:hAnsi="Arial"/>
                <w:b/>
                <w:bCs/>
                <w:color w:val="FFFFFF"/>
                <w:sz w:val="18"/>
                <w:szCs w:val="18"/>
              </w:rPr>
              <w:t xml:space="preserve">Date</w:t>
            </w:r>
          </w:p>
        </w:tc>
        <w:tc>
          <w:tcPr>
            <w:tcW w:type="dxa" w:w="2000"/>
            <w:tcBorders>
              <w:top w:val="single" w:color="CCCCCC" w:sz="1"/>
              <w:left w:val="single" w:color="CCCCCC" w:sz="1"/>
              <w:bottom w:val="single" w:color="CCCCCC" w:sz="1"/>
              <w:right w:val="single" w:color="CCCCCC" w:sz="1"/>
            </w:tcBorders>
            <w:shd w:fill="1E3A5F" w:val="clear"/>
            <w:tcMar>
              <w:top w:type="dxa" w:w="100"/>
              <w:left w:type="dxa" w:w="120"/>
              <w:bottom w:type="dxa" w:w="100"/>
              <w:right w:type="dxa" w:w="120"/>
            </w:tcMar>
            <w:vAlign w:val="center"/>
          </w:tcPr>
          <w:p>
            <w:pPr>
              <w:jc w:val="center"/>
            </w:pPr>
            <w:r>
              <w:rPr>
                <w:rFonts w:ascii="Arial" w:cs="Arial" w:eastAsia="Arial" w:hAnsi="Arial"/>
                <w:b/>
                <w:bCs/>
                <w:color w:val="FFFFFF"/>
                <w:sz w:val="18"/>
                <w:szCs w:val="18"/>
              </w:rPr>
              <w:t xml:space="preserve">Daily Goal</w:t>
            </w:r>
          </w:p>
        </w:tc>
        <w:tc>
          <w:tcPr>
            <w:tcW w:type="dxa" w:w="6160"/>
            <w:tcBorders>
              <w:top w:val="single" w:color="CCCCCC" w:sz="1"/>
              <w:left w:val="single" w:color="CCCCCC" w:sz="1"/>
              <w:bottom w:val="single" w:color="CCCCCC" w:sz="1"/>
              <w:right w:val="single" w:color="CCCCCC" w:sz="1"/>
            </w:tcBorders>
            <w:shd w:fill="1E3A5F" w:val="clear"/>
            <w:tcMar>
              <w:top w:type="dxa" w:w="100"/>
              <w:left w:type="dxa" w:w="120"/>
              <w:bottom w:type="dxa" w:w="100"/>
              <w:right w:type="dxa" w:w="120"/>
            </w:tcMar>
            <w:vAlign w:val="center"/>
          </w:tcPr>
          <w:p>
            <w:pPr>
              <w:jc w:val="center"/>
            </w:pPr>
            <w:r>
              <w:rPr>
                <w:rFonts w:ascii="Arial" w:cs="Arial" w:eastAsia="Arial" w:hAnsi="Arial"/>
                <w:b/>
                <w:bCs/>
                <w:color w:val="FFFFFF"/>
                <w:sz w:val="18"/>
                <w:szCs w:val="18"/>
              </w:rPr>
              <w:t xml:space="preserve">Tasks</w:t>
            </w:r>
          </w:p>
        </w:tc>
      </w:tr>
      <w:tr>
        <w:tc>
          <w:tcPr>
            <w:tcW w:type="dxa" w:w="1200"/>
            <w:tcBorders>
              <w:top w:val="single" w:color="CCCCCC" w:sz="1"/>
              <w:left w:val="single" w:color="CCCCCC" w:sz="1"/>
              <w:bottom w:val="single" w:color="CCCCCC" w:sz="1"/>
              <w:right w:val="single" w:color="CCCCCC" w:sz="1"/>
            </w:tcBorders>
            <w:shd w:fill="F0FDF4" w:val="clear"/>
            <w:tcMar>
              <w:top w:type="dxa" w:w="80"/>
              <w:left w:type="dxa" w:w="120"/>
              <w:bottom w:type="dxa" w:w="80"/>
              <w:right w:type="dxa" w:w="120"/>
            </w:tcMar>
            <w:vAlign w:val="center"/>
          </w:tcPr>
          <w:p>
            <w:pPr>
              <w:jc w:val="left"/>
            </w:pPr>
            <w:r>
              <w:rPr>
                <w:rFonts w:ascii="Arial" w:cs="Arial" w:eastAsia="Arial" w:hAnsi="Arial"/>
                <w:b/>
                <w:bCs/>
                <w:color w:val="166534"/>
                <w:sz w:val="18"/>
                <w:szCs w:val="18"/>
              </w:rPr>
              <w:t xml:space="preserve">Thu Jun 4 ✓</w:t>
            </w:r>
          </w:p>
        </w:tc>
        <w:tc>
          <w:tcPr>
            <w:tcW w:type="dxa" w:w="2000"/>
            <w:tcBorders>
              <w:top w:val="single" w:color="CCCCCC" w:sz="1"/>
              <w:left w:val="single" w:color="CCCCCC" w:sz="1"/>
              <w:bottom w:val="single" w:color="CCCCCC" w:sz="1"/>
              <w:right w:val="single" w:color="CCCCCC" w:sz="1"/>
            </w:tcBorders>
            <w:shd w:fill="F0FDF4" w:val="clear"/>
            <w:tcMar>
              <w:top w:type="dxa" w:w="80"/>
              <w:left w:type="dxa" w:w="120"/>
              <w:bottom w:type="dxa" w:w="80"/>
              <w:right w:type="dxa" w:w="120"/>
            </w:tcMar>
            <w:vAlign w:val="center"/>
          </w:tcPr>
          <w:p>
            <w:pPr>
              <w:jc w:val="left"/>
            </w:pPr>
            <w:r>
              <w:rPr>
                <w:rFonts w:ascii="Arial" w:cs="Arial" w:eastAsia="Arial" w:hAnsi="Arial"/>
                <w:b/>
                <w:bCs/>
                <w:color w:val="166534"/>
                <w:sz w:val="18"/>
                <w:szCs w:val="18"/>
              </w:rPr>
              <w:t xml:space="preserve">Entire Week 1 done</w:t>
            </w:r>
          </w:p>
        </w:tc>
        <w:tc>
          <w:tcPr>
            <w:tcW w:type="dxa" w:w="6160"/>
            <w:tcBorders>
              <w:top w:val="single" w:color="CCCCCC" w:sz="1"/>
              <w:left w:val="single" w:color="CCCCCC" w:sz="1"/>
              <w:bottom w:val="single" w:color="CCCCCC" w:sz="1"/>
              <w:right w:val="single" w:color="CCCCCC" w:sz="1"/>
            </w:tcBorders>
            <w:shd w:fill="F0FDF4" w:val="clear"/>
            <w:tcMar>
              <w:top w:type="dxa" w:w="80"/>
              <w:left w:type="dxa" w:w="120"/>
              <w:bottom w:type="dxa" w:w="80"/>
              <w:right w:type="dxa" w:w="120"/>
            </w:tcMar>
            <w:vAlign w:val="center"/>
          </w:tcPr>
          <w:p>
            <w:pPr>
              <w:jc w:val="left"/>
            </w:pPr>
            <w:r>
              <w:rPr>
                <w:rFonts w:ascii="Arial" w:cs="Arial" w:eastAsia="Arial" w:hAnsi="Arial"/>
                <w:b w:val="false"/>
                <w:bCs w:val="false"/>
                <w:color w:val="1E293B"/>
                <w:sz w:val="18"/>
                <w:szCs w:val="18"/>
              </w:rPr>
              <w:t xml:space="preserve">users table + bcrypt seed. POST /auth/login returning JWT. get_current_user() JWT middleware. All 18 endpoints protected with Depends(get_current_user). Unauthed requests confirmed returning 401.</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1E293B"/>
                <w:sz w:val="18"/>
                <w:szCs w:val="18"/>
              </w:rPr>
              <w:t xml:space="preserve">Fri Jun 5</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1E293B"/>
                <w:sz w:val="18"/>
                <w:szCs w:val="18"/>
              </w:rPr>
              <w:t xml:space="preserve">Frontend login flow (pulled forward)</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E293B"/>
                <w:sz w:val="18"/>
                <w:szCs w:val="18"/>
              </w:rPr>
              <w:t xml:space="preserve">LoginPage.jsx — POST to /auth/login, store JWT in localStorage on success. api/index.js — read token from localStorage, attach Authorization: Bearer header to every fetch() call. Originally scheduled for Mon Jun 8.</w:t>
            </w:r>
          </w:p>
        </w:tc>
      </w:tr>
    </w:tbl>
    <w:p>
      <w:pPr>
        <w:spacing w:after="160"/>
      </w:pPr>
      <w:r>
        <w:t xml:space="preserve"/>
      </w:r>
    </w:p>
    <w:p>
      <w:pPr>
        <w:spacing w:after="120"/>
      </w:pPr>
      <w:r>
        <w:rPr>
          <w:rFonts w:ascii="Arial" w:cs="Arial" w:eastAsia="Arial" w:hAnsi="Arial"/>
          <w:b/>
          <w:bCs/>
          <w:color w:val="1E40AF"/>
          <w:sz w:val="18"/>
          <w:szCs w:val="18"/>
        </w:rPr>
        <w:t xml:space="preserve">Exit Criteria:  Backend fully protected. Frontend login POSTs to real endpoint and stores JWT. Bearer header attached to all API calls.</w:t>
      </w:r>
    </w:p>
    <w:p>
      <w:pPr>
        <w:spacing w:after="160"/>
      </w:pPr>
      <w:r>
        <w:t xml:space="preserve"/>
      </w:r>
    </w:p>
    <w:p>
      <w:pPr>
        <w:pStyle w:val="Heading2"/>
        <w:spacing w:after="120" w:before="240"/>
      </w:pPr>
      <w:r>
        <w:rPr>
          <w:rFonts w:ascii="Arial" w:cs="Arial" w:eastAsia="Arial" w:hAnsi="Arial"/>
          <w:b/>
          <w:bCs/>
          <w:color w:val="334155"/>
          <w:sz w:val="24"/>
          <w:szCs w:val="24"/>
        </w:rPr>
        <w:t xml:space="preserve">Week 2  —  June 8–12, 2026</w:t>
      </w:r>
    </w:p>
    <w:p>
      <w:pPr>
        <w:spacing w:after="120"/>
      </w:pPr>
      <w:r>
        <w:rPr>
          <w:rFonts w:ascii="Arial" w:cs="Arial" w:eastAsia="Arial" w:hAnsi="Arial"/>
          <w:b/>
          <w:bCs/>
          <w:color w:val="64748B"/>
          <w:sz w:val="18"/>
          <w:szCs w:val="18"/>
        </w:rPr>
        <w:t xml:space="preserve">5 working days  (Mon – Fri)</w:t>
      </w:r>
    </w:p>
    <w:p>
      <w:pPr>
        <w:spacing w:after="120"/>
      </w:pPr>
      <w:r>
        <w:rPr>
          <w:rFonts w:ascii="Arial" w:cs="Arial" w:eastAsia="Arial" w:hAnsi="Arial"/>
          <w:b w:val="false"/>
          <w:bCs w:val="false"/>
          <w:color w:val="374151"/>
          <w:sz w:val="20"/>
          <w:szCs w:val="20"/>
        </w:rPr>
        <w:t xml:space="preserve">Focus:  Auth Frontend completion + Auto-logout + Image Audit + Medicine Code backend head start.</w:t>
      </w:r>
    </w:p>
    <w:p>
      <w:pPr>
        <w:spacing w:after="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2000"/>
        <w:gridCol w:w="6160"/>
      </w:tblGrid>
      <w:tr>
        <w:tc>
          <w:tcPr>
            <w:tcW w:type="dxa" w:w="1200"/>
            <w:tcBorders>
              <w:top w:val="single" w:color="CCCCCC" w:sz="1"/>
              <w:left w:val="single" w:color="CCCCCC" w:sz="1"/>
              <w:bottom w:val="single" w:color="CCCCCC" w:sz="1"/>
              <w:right w:val="single" w:color="CCCCCC" w:sz="1"/>
            </w:tcBorders>
            <w:shd w:fill="1E3A5F" w:val="clear"/>
            <w:tcMar>
              <w:top w:type="dxa" w:w="100"/>
              <w:left w:type="dxa" w:w="120"/>
              <w:bottom w:type="dxa" w:w="100"/>
              <w:right w:type="dxa" w:w="120"/>
            </w:tcMar>
            <w:vAlign w:val="center"/>
          </w:tcPr>
          <w:p>
            <w:pPr>
              <w:jc w:val="center"/>
            </w:pPr>
            <w:r>
              <w:rPr>
                <w:rFonts w:ascii="Arial" w:cs="Arial" w:eastAsia="Arial" w:hAnsi="Arial"/>
                <w:b/>
                <w:bCs/>
                <w:color w:val="FFFFFF"/>
                <w:sz w:val="18"/>
                <w:szCs w:val="18"/>
              </w:rPr>
              <w:t xml:space="preserve">Date</w:t>
            </w:r>
          </w:p>
        </w:tc>
        <w:tc>
          <w:tcPr>
            <w:tcW w:type="dxa" w:w="2000"/>
            <w:tcBorders>
              <w:top w:val="single" w:color="CCCCCC" w:sz="1"/>
              <w:left w:val="single" w:color="CCCCCC" w:sz="1"/>
              <w:bottom w:val="single" w:color="CCCCCC" w:sz="1"/>
              <w:right w:val="single" w:color="CCCCCC" w:sz="1"/>
            </w:tcBorders>
            <w:shd w:fill="1E3A5F" w:val="clear"/>
            <w:tcMar>
              <w:top w:type="dxa" w:w="100"/>
              <w:left w:type="dxa" w:w="120"/>
              <w:bottom w:type="dxa" w:w="100"/>
              <w:right w:type="dxa" w:w="120"/>
            </w:tcMar>
            <w:vAlign w:val="center"/>
          </w:tcPr>
          <w:p>
            <w:pPr>
              <w:jc w:val="center"/>
            </w:pPr>
            <w:r>
              <w:rPr>
                <w:rFonts w:ascii="Arial" w:cs="Arial" w:eastAsia="Arial" w:hAnsi="Arial"/>
                <w:b/>
                <w:bCs/>
                <w:color w:val="FFFFFF"/>
                <w:sz w:val="18"/>
                <w:szCs w:val="18"/>
              </w:rPr>
              <w:t xml:space="preserve">Daily Goal</w:t>
            </w:r>
          </w:p>
        </w:tc>
        <w:tc>
          <w:tcPr>
            <w:tcW w:type="dxa" w:w="6160"/>
            <w:tcBorders>
              <w:top w:val="single" w:color="CCCCCC" w:sz="1"/>
              <w:left w:val="single" w:color="CCCCCC" w:sz="1"/>
              <w:bottom w:val="single" w:color="CCCCCC" w:sz="1"/>
              <w:right w:val="single" w:color="CCCCCC" w:sz="1"/>
            </w:tcBorders>
            <w:shd w:fill="1E3A5F" w:val="clear"/>
            <w:tcMar>
              <w:top w:type="dxa" w:w="100"/>
              <w:left w:type="dxa" w:w="120"/>
              <w:bottom w:type="dxa" w:w="100"/>
              <w:right w:type="dxa" w:w="120"/>
            </w:tcMar>
            <w:vAlign w:val="center"/>
          </w:tcPr>
          <w:p>
            <w:pPr>
              <w:jc w:val="center"/>
            </w:pPr>
            <w:r>
              <w:rPr>
                <w:rFonts w:ascii="Arial" w:cs="Arial" w:eastAsia="Arial" w:hAnsi="Arial"/>
                <w:b/>
                <w:bCs/>
                <w:color w:val="FFFFFF"/>
                <w:sz w:val="18"/>
                <w:szCs w:val="18"/>
              </w:rPr>
              <w:t xml:space="preserve">Tasks</w:t>
            </w:r>
          </w:p>
        </w:tc>
      </w:tr>
      <w:tr>
        <w:tc>
          <w:tcPr>
            <w:tcW w:type="dxa" w:w="12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left"/>
            </w:pPr>
            <w:r>
              <w:rPr>
                <w:rFonts w:ascii="Arial" w:cs="Arial" w:eastAsia="Arial" w:hAnsi="Arial"/>
                <w:b/>
                <w:bCs/>
                <w:color w:val="1E293B"/>
                <w:sz w:val="18"/>
                <w:szCs w:val="18"/>
              </w:rPr>
              <w:t xml:space="preserve">Mon Jun 8</w:t>
            </w:r>
          </w:p>
        </w:tc>
        <w:tc>
          <w:tcPr>
            <w:tcW w:type="dxa" w:w="20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left"/>
            </w:pPr>
            <w:r>
              <w:rPr>
                <w:rFonts w:ascii="Arial" w:cs="Arial" w:eastAsia="Arial" w:hAnsi="Arial"/>
                <w:b/>
                <w:bCs/>
                <w:color w:val="1E293B"/>
                <w:sz w:val="18"/>
                <w:szCs w:val="18"/>
              </w:rPr>
              <w:t xml:space="preserve">Auth guard + logout + 401</w:t>
            </w:r>
          </w:p>
        </w:tc>
        <w:tc>
          <w:tcPr>
            <w:tcW w:type="dxa" w:w="616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left"/>
            </w:pPr>
            <w:r>
              <w:rPr>
                <w:rFonts w:ascii="Arial" w:cs="Arial" w:eastAsia="Arial" w:hAnsi="Arial"/>
                <w:b w:val="false"/>
                <w:bCs w:val="false"/>
                <w:color w:val="1E293B"/>
                <w:sz w:val="18"/>
                <w:szCs w:val="18"/>
              </w:rPr>
              <w:t xml:space="preserve">App.jsx route guard — redirect to /login if no token in localStorage. Handle 401 globally: clear token and redirect to login. Wire sign-out button to clear localStorage and redirect. Originally scheduled for Tue Jun 9.</w:t>
            </w:r>
          </w:p>
        </w:tc>
      </w:tr>
      <w:tr>
        <w:tc>
          <w:tcPr>
            <w:tcW w:type="dxa" w:w="12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left"/>
            </w:pPr>
            <w:r>
              <w:rPr>
                <w:rFonts w:ascii="Arial" w:cs="Arial" w:eastAsia="Arial" w:hAnsi="Arial"/>
                <w:b/>
                <w:bCs/>
                <w:color w:val="1E293B"/>
                <w:sz w:val="18"/>
                <w:szCs w:val="18"/>
              </w:rPr>
              <w:t xml:space="preserve">Mon Jun 8</w:t>
            </w:r>
          </w:p>
        </w:tc>
        <w:tc>
          <w:tcPr>
            <w:tcW w:type="dxa" w:w="20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left"/>
            </w:pPr>
            <w:r>
              <w:rPr>
                <w:rFonts w:ascii="Arial" w:cs="Arial" w:eastAsia="Arial" w:hAnsi="Arial"/>
                <w:b/>
                <w:bCs/>
                <w:color w:val="1E293B"/>
                <w:sz w:val="18"/>
                <w:szCs w:val="18"/>
              </w:rPr>
              <w:t xml:space="preserve">Dashboard today-only filter</w:t>
            </w:r>
          </w:p>
        </w:tc>
        <w:tc>
          <w:tcPr>
            <w:tcW w:type="dxa" w:w="616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left"/>
            </w:pPr>
            <w:r>
              <w:rPr>
                <w:rFonts w:ascii="Arial" w:cs="Arial" w:eastAsia="Arial" w:hAnsi="Arial"/>
                <w:b w:val="false"/>
                <w:bCs w:val="false"/>
                <w:color w:val="1E293B"/>
                <w:sz w:val="18"/>
                <w:szCs w:val="18"/>
              </w:rPr>
              <w:t xml:space="preserve">DashboardPage.jsx — filter the history prop to only entries where timestamp is today before computing stats. History page stays unchanged — still shows all records.</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1E293B"/>
                <w:sz w:val="18"/>
                <w:szCs w:val="18"/>
              </w:rPr>
              <w:t xml:space="preserve">Tue Jun 9</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1E293B"/>
                <w:sz w:val="18"/>
                <w:szCs w:val="18"/>
              </w:rPr>
              <w:t xml:space="preserve">User mgmt + Role-based UI + Auto-logout ✓ DONE</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E293B"/>
                <w:sz w:val="18"/>
                <w:szCs w:val="18"/>
              </w:rPr>
              <w:t xml:space="preserve">User management CRUD (B11, F12). Role-based UI access — viewer/pharmacist/admin page restrictions (N2). Auto-logout idle timer 30-min (F7). Reference image fix for history detail. All completed Jun 9.</w:t>
            </w:r>
          </w:p>
        </w:tc>
      </w:tr>
      <w:tr>
        <w:tc>
          <w:tcPr>
            <w:tcW w:type="dxa" w:w="12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left"/>
            </w:pPr>
            <w:r>
              <w:rPr>
                <w:rFonts w:ascii="Arial" w:cs="Arial" w:eastAsia="Arial" w:hAnsi="Arial"/>
                <w:b/>
                <w:bCs/>
                <w:color w:val="1E293B"/>
                <w:sz w:val="18"/>
                <w:szCs w:val="18"/>
              </w:rPr>
              <w:t xml:space="preserve">Wed Jun 10</w:t>
            </w:r>
          </w:p>
        </w:tc>
        <w:tc>
          <w:tcPr>
            <w:tcW w:type="dxa" w:w="20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left"/>
            </w:pPr>
            <w:r>
              <w:rPr>
                <w:rFonts w:ascii="Arial" w:cs="Arial" w:eastAsia="Arial" w:hAnsi="Arial"/>
                <w:b/>
                <w:bCs/>
                <w:color w:val="1E293B"/>
                <w:sz w:val="18"/>
                <w:szCs w:val="18"/>
              </w:rPr>
              <w:t xml:space="preserve">Auto-logout idle timer — PULLED FORWARD TO JUN 9 ✓</w:t>
            </w:r>
          </w:p>
        </w:tc>
        <w:tc>
          <w:tcPr>
            <w:tcW w:type="dxa" w:w="616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left"/>
            </w:pPr>
            <w:r>
              <w:rPr>
                <w:rFonts w:ascii="Arial" w:cs="Arial" w:eastAsia="Arial" w:hAnsi="Arial"/>
                <w:b w:val="false"/>
                <w:bCs w:val="false"/>
                <w:color w:val="1E293B"/>
                <w:sz w:val="18"/>
                <w:szCs w:val="18"/>
              </w:rPr>
              <w:t xml:space="preserve">Completed on Jun 9. Free buffer day.</w:t>
            </w:r>
          </w:p>
        </w:tc>
      </w:tr>
      <w:tr>
        <w:tc>
          <w:tcPr>
            <w:tcW w:type="dxa" w:w="1200"/>
            <w:tcBorders>
              <w:top w:val="single" w:color="CCCCCC" w:sz="1"/>
              <w:left w:val="single" w:color="CCCCCC" w:sz="1"/>
              <w:bottom w:val="single" w:color="CCCCCC" w:sz="1"/>
              <w:right w:val="single" w:color="CCCCCC" w:sz="1"/>
            </w:tcBorders>
            <w:shd w:fill="EDE9FE" w:val="clear"/>
            <w:tcMar>
              <w:top w:type="dxa" w:w="80"/>
              <w:left w:type="dxa" w:w="120"/>
              <w:bottom w:type="dxa" w:w="80"/>
              <w:right w:type="dxa" w:w="120"/>
            </w:tcMar>
            <w:vAlign w:val="center"/>
          </w:tcPr>
          <w:p>
            <w:pPr>
              <w:jc w:val="left"/>
            </w:pPr>
            <w:r>
              <w:rPr>
                <w:rFonts w:ascii="Arial" w:cs="Arial" w:eastAsia="Arial" w:hAnsi="Arial"/>
                <w:b/>
                <w:bCs/>
                <w:color w:val="6D28D9"/>
                <w:sz w:val="18"/>
                <w:szCs w:val="18"/>
              </w:rPr>
              <w:t xml:space="preserve">Thu Jun 11</w:t>
            </w:r>
          </w:p>
        </w:tc>
        <w:tc>
          <w:tcPr>
            <w:tcW w:type="dxa" w:w="2000"/>
            <w:tcBorders>
              <w:top w:val="single" w:color="CCCCCC" w:sz="1"/>
              <w:left w:val="single" w:color="CCCCCC" w:sz="1"/>
              <w:bottom w:val="single" w:color="CCCCCC" w:sz="1"/>
              <w:right w:val="single" w:color="CCCCCC" w:sz="1"/>
            </w:tcBorders>
            <w:shd w:fill="EDE9FE" w:val="clear"/>
            <w:tcMar>
              <w:top w:type="dxa" w:w="80"/>
              <w:left w:type="dxa" w:w="120"/>
              <w:bottom w:type="dxa" w:w="80"/>
              <w:right w:type="dxa" w:w="120"/>
            </w:tcMar>
            <w:vAlign w:val="center"/>
          </w:tcPr>
          <w:p>
            <w:pPr>
              <w:jc w:val="left"/>
            </w:pPr>
            <w:r>
              <w:rPr>
                <w:rFonts w:ascii="Arial" w:cs="Arial" w:eastAsia="Arial" w:hAnsi="Arial"/>
                <w:b/>
                <w:bCs/>
                <w:color w:val="6D28D9"/>
                <w:sz w:val="18"/>
                <w:szCs w:val="18"/>
              </w:rPr>
              <w:t xml:space="preserve">Medicine Code frontend page</w:t>
            </w:r>
          </w:p>
        </w:tc>
        <w:tc>
          <w:tcPr>
            <w:tcW w:type="dxa" w:w="6160"/>
            <w:tcBorders>
              <w:top w:val="single" w:color="CCCCCC" w:sz="1"/>
              <w:left w:val="single" w:color="CCCCCC" w:sz="1"/>
              <w:bottom w:val="single" w:color="CCCCCC" w:sz="1"/>
              <w:right w:val="single" w:color="CCCCCC" w:sz="1"/>
            </w:tcBorders>
            <w:shd w:fill="EDE9FE" w:val="clear"/>
            <w:tcMar>
              <w:top w:type="dxa" w:w="80"/>
              <w:left w:type="dxa" w:w="120"/>
              <w:bottom w:type="dxa" w:w="80"/>
              <w:right w:type="dxa" w:w="120"/>
            </w:tcMar>
            <w:vAlign w:val="center"/>
          </w:tcPr>
          <w:p>
            <w:pPr>
              <w:jc w:val="left"/>
            </w:pPr>
            <w:r>
              <w:rPr>
                <w:rFonts w:ascii="Arial" w:cs="Arial" w:eastAsia="Arial" w:hAnsi="Arial"/>
                <w:b w:val="false"/>
                <w:bCs w:val="false"/>
                <w:color w:val="1E293B"/>
                <w:sz w:val="18"/>
                <w:szCs w:val="18"/>
              </w:rPr>
              <w:t xml:space="preserve">Count images per class in backend/data/medicine_images/. Identify which of the 8 existing classes are under 250. Confirm all 12 new medicine boxes are physically available. Document the full gap list: class name → current count → images still needed. Swapped with Medicine Code frontend — now Jun 12.</w:t>
            </w:r>
          </w:p>
        </w:tc>
      </w:tr>
      <w:tr>
        <w:tc>
          <w:tcPr>
            <w:tcW w:type="dxa" w:w="12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left"/>
            </w:pPr>
            <w:r>
              <w:rPr>
                <w:rFonts w:ascii="Arial" w:cs="Arial" w:eastAsia="Arial" w:hAnsi="Arial"/>
                <w:b/>
                <w:bCs/>
                <w:color w:val="1E293B"/>
                <w:sz w:val="18"/>
                <w:szCs w:val="18"/>
              </w:rPr>
              <w:t xml:space="preserve">Fri Jun 12</w:t>
            </w:r>
          </w:p>
        </w:tc>
        <w:tc>
          <w:tcPr>
            <w:tcW w:type="dxa" w:w="20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left"/>
            </w:pPr>
            <w:r>
              <w:rPr>
                <w:rFonts w:ascii="Arial" w:cs="Arial" w:eastAsia="Arial" w:hAnsi="Arial"/>
                <w:b/>
                <w:bCs/>
                <w:color w:val="1E293B"/>
                <w:sz w:val="18"/>
                <w:szCs w:val="18"/>
              </w:rPr>
              <w:t xml:space="preserve">Medicine Code backend (head start)</w:t>
            </w:r>
          </w:p>
        </w:tc>
        <w:tc>
          <w:tcPr>
            <w:tcW w:type="dxa" w:w="616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left"/>
            </w:pPr>
            <w:r>
              <w:rPr>
                <w:rFonts w:ascii="Arial" w:cs="Arial" w:eastAsia="Arial" w:hAnsi="Arial"/>
                <w:b w:val="false"/>
                <w:bCs w:val="false"/>
                <w:color w:val="1E293B"/>
                <w:sz w:val="18"/>
                <w:szCs w:val="18"/>
              </w:rPr>
              <w:t xml:space="preserve">COMPLETE ✓ — medicine_codes and medicine_code_items tables added to database.py. All 7 CRUD endpoints built in server.py (GET/POST /medicine-codes, GET/PUT/DELETE /medicine-codes/{id}, POST/DELETE item endpoints). MedCodes and MedCodesItem Pydantic models added. SetupPage.jsx fixed — Save Settings only restarts cameras when on Camera tab; other tabs save to localStorage only.</w:t>
            </w:r>
          </w:p>
        </w:tc>
      </w:tr>
    </w:tbl>
    <w:p>
      <w:pPr>
        <w:spacing w:after="160"/>
      </w:pPr>
      <w:r>
        <w:t xml:space="preserve"/>
      </w:r>
    </w:p>
    <w:p>
      <w:pPr>
        <w:spacing w:after="120"/>
      </w:pPr>
      <w:r>
        <w:rPr>
          <w:rFonts w:ascii="Arial" w:cs="Arial" w:eastAsia="Arial" w:hAnsi="Arial"/>
          <w:b/>
          <w:bCs/>
          <w:color w:val="1E40AF"/>
          <w:sz w:val="18"/>
          <w:szCs w:val="18"/>
        </w:rPr>
        <w:t xml:space="preserve">Exit Criteria:  Full auth works end-to-end. Auto-logout wired. Gap list for all 20 classes ready. Medicine Code backend endpoints complete.</w:t>
      </w:r>
    </w:p>
    <w:p>
      <w:pPr>
        <w:spacing w:after="160"/>
      </w:pPr>
      <w:r>
        <w:t xml:space="preserve"/>
      </w:r>
    </w:p>
    <w:p>
      <w:pPr>
        <w:pStyle w:val="Heading2"/>
        <w:spacing w:after="120" w:before="240"/>
      </w:pPr>
      <w:r>
        <w:rPr>
          <w:rFonts w:ascii="Arial" w:cs="Arial" w:eastAsia="Arial" w:hAnsi="Arial"/>
          <w:b/>
          <w:bCs/>
          <w:color w:val="334155"/>
          <w:sz w:val="24"/>
          <w:szCs w:val="24"/>
        </w:rPr>
        <w:t xml:space="preserve">Week 3  —  June 15–19, 2026</w:t>
      </w:r>
    </w:p>
    <w:p>
      <w:pPr>
        <w:spacing w:after="120"/>
      </w:pPr>
      <w:r>
        <w:rPr>
          <w:rFonts w:ascii="Arial" w:cs="Arial" w:eastAsia="Arial" w:hAnsi="Arial"/>
          <w:b/>
          <w:bCs/>
          <w:color w:val="64748B"/>
          <w:sz w:val="18"/>
          <w:szCs w:val="18"/>
        </w:rPr>
        <w:t xml:space="preserve">5 working days  (Mon – Fri)</w:t>
      </w:r>
    </w:p>
    <w:p>
      <w:pPr>
        <w:spacing w:after="120"/>
      </w:pPr>
      <w:r>
        <w:rPr>
          <w:rFonts w:ascii="Arial" w:cs="Arial" w:eastAsia="Arial" w:hAnsi="Arial"/>
          <w:b w:val="false"/>
          <w:bCs w:val="false"/>
          <w:color w:val="374151"/>
          <w:sz w:val="20"/>
          <w:szCs w:val="20"/>
        </w:rPr>
        <w:t xml:space="preserve">Focus:  Medicine Code Frontend + ScanPage Dropdown + Image Collection + Annotation days 1 &amp; 2.</w:t>
      </w:r>
    </w:p>
    <w:p>
      <w:pPr>
        <w:spacing w:after="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2000"/>
        <w:gridCol w:w="6160"/>
      </w:tblGrid>
      <w:tr>
        <w:tc>
          <w:tcPr>
            <w:tcW w:type="dxa" w:w="1200"/>
            <w:tcBorders>
              <w:top w:val="single" w:color="CCCCCC" w:sz="1"/>
              <w:left w:val="single" w:color="CCCCCC" w:sz="1"/>
              <w:bottom w:val="single" w:color="CCCCCC" w:sz="1"/>
              <w:right w:val="single" w:color="CCCCCC" w:sz="1"/>
            </w:tcBorders>
            <w:shd w:fill="1E3A5F" w:val="clear"/>
            <w:tcMar>
              <w:top w:type="dxa" w:w="100"/>
              <w:left w:type="dxa" w:w="120"/>
              <w:bottom w:type="dxa" w:w="100"/>
              <w:right w:type="dxa" w:w="120"/>
            </w:tcMar>
            <w:vAlign w:val="center"/>
          </w:tcPr>
          <w:p>
            <w:pPr>
              <w:jc w:val="center"/>
            </w:pPr>
            <w:r>
              <w:rPr>
                <w:rFonts w:ascii="Arial" w:cs="Arial" w:eastAsia="Arial" w:hAnsi="Arial"/>
                <w:b/>
                <w:bCs/>
                <w:color w:val="FFFFFF"/>
                <w:sz w:val="18"/>
                <w:szCs w:val="18"/>
              </w:rPr>
              <w:t xml:space="preserve">Date</w:t>
            </w:r>
          </w:p>
        </w:tc>
        <w:tc>
          <w:tcPr>
            <w:tcW w:type="dxa" w:w="2000"/>
            <w:tcBorders>
              <w:top w:val="single" w:color="CCCCCC" w:sz="1"/>
              <w:left w:val="single" w:color="CCCCCC" w:sz="1"/>
              <w:bottom w:val="single" w:color="CCCCCC" w:sz="1"/>
              <w:right w:val="single" w:color="CCCCCC" w:sz="1"/>
            </w:tcBorders>
            <w:shd w:fill="1E3A5F" w:val="clear"/>
            <w:tcMar>
              <w:top w:type="dxa" w:w="100"/>
              <w:left w:type="dxa" w:w="120"/>
              <w:bottom w:type="dxa" w:w="100"/>
              <w:right w:type="dxa" w:w="120"/>
            </w:tcMar>
            <w:vAlign w:val="center"/>
          </w:tcPr>
          <w:p>
            <w:pPr>
              <w:jc w:val="center"/>
            </w:pPr>
            <w:r>
              <w:rPr>
                <w:rFonts w:ascii="Arial" w:cs="Arial" w:eastAsia="Arial" w:hAnsi="Arial"/>
                <w:b/>
                <w:bCs/>
                <w:color w:val="FFFFFF"/>
                <w:sz w:val="18"/>
                <w:szCs w:val="18"/>
              </w:rPr>
              <w:t xml:space="preserve">Daily Goal</w:t>
            </w:r>
          </w:p>
        </w:tc>
        <w:tc>
          <w:tcPr>
            <w:tcW w:type="dxa" w:w="6160"/>
            <w:tcBorders>
              <w:top w:val="single" w:color="CCCCCC" w:sz="1"/>
              <w:left w:val="single" w:color="CCCCCC" w:sz="1"/>
              <w:bottom w:val="single" w:color="CCCCCC" w:sz="1"/>
              <w:right w:val="single" w:color="CCCCCC" w:sz="1"/>
            </w:tcBorders>
            <w:shd w:fill="1E3A5F" w:val="clear"/>
            <w:tcMar>
              <w:top w:type="dxa" w:w="100"/>
              <w:left w:type="dxa" w:w="120"/>
              <w:bottom w:type="dxa" w:w="100"/>
              <w:right w:type="dxa" w:w="120"/>
            </w:tcMar>
            <w:vAlign w:val="center"/>
          </w:tcPr>
          <w:p>
            <w:pPr>
              <w:jc w:val="center"/>
            </w:pPr>
            <w:r>
              <w:rPr>
                <w:rFonts w:ascii="Arial" w:cs="Arial" w:eastAsia="Arial" w:hAnsi="Arial"/>
                <w:b/>
                <w:bCs/>
                <w:color w:val="FFFFFF"/>
                <w:sz w:val="18"/>
                <w:szCs w:val="18"/>
              </w:rPr>
              <w:t xml:space="preserve">Tasks</w:t>
            </w:r>
          </w:p>
        </w:tc>
      </w:tr>
      <w:tr>
        <w:tc>
          <w:tcPr>
            <w:tcW w:type="dxa" w:w="12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left"/>
            </w:pPr>
            <w:r>
              <w:rPr>
                <w:rFonts w:ascii="Arial" w:cs="Arial" w:eastAsia="Arial" w:hAnsi="Arial"/>
                <w:b/>
                <w:bCs/>
                <w:color w:val="1E293B"/>
                <w:sz w:val="18"/>
                <w:szCs w:val="18"/>
              </w:rPr>
              <w:t xml:space="preserve">Mon Jun 15</w:t>
            </w:r>
          </w:p>
        </w:tc>
        <w:tc>
          <w:tcPr>
            <w:tcW w:type="dxa" w:w="20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left"/>
            </w:pPr>
            <w:r>
              <w:rPr>
                <w:rFonts w:ascii="Arial" w:cs="Arial" w:eastAsia="Arial" w:hAnsi="Arial"/>
                <w:b/>
                <w:bCs/>
                <w:color w:val="1E293B"/>
                <w:sz w:val="18"/>
                <w:szCs w:val="18"/>
              </w:rPr>
              <w:t xml:space="preserve">Image audit + plan 20-class expansion</w:t>
            </w:r>
          </w:p>
        </w:tc>
        <w:tc>
          <w:tcPr>
            <w:tcW w:type="dxa" w:w="616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left"/>
            </w:pPr>
            <w:r>
              <w:rPr>
                <w:rFonts w:ascii="Arial" w:cs="Arial" w:eastAsia="Arial" w:hAnsi="Arial"/>
                <w:b w:val="false"/>
                <w:bCs w:val="false"/>
                <w:color w:val="1E293B"/>
                <w:sz w:val="18"/>
                <w:szCs w:val="18"/>
              </w:rPr>
              <w:t xml:space="preserve">Create MedicineCodePage.jsx. Add Medicine Code tab to Sidebar.jsx between Master Data and Setup. Page shows list of all codes. Create/edit/delete codes. Add medicines using a picker dropdown from drug master data. Originally scheduled for Tue Jun 16.</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1E293B"/>
                <w:sz w:val="18"/>
                <w:szCs w:val="18"/>
              </w:rPr>
              <w:t xml:space="preserve">Tue Jun 16</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1E293B"/>
                <w:sz w:val="18"/>
                <w:szCs w:val="18"/>
              </w:rPr>
              <w:t xml:space="preserve">ScanPage Load Code dropdown</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E293B"/>
                <w:sz w:val="18"/>
                <w:szCs w:val="18"/>
              </w:rPr>
              <w:t xml:space="preserve">Arduino RGB LED Strip Integration. Write Arduino Nano V3 sketch to listen on serial for R,G,B commands and drive the LED strip via FastLED or Adafruit NeoPixel. Add backend/led.py pyserial wrapper with led_on(), led_off(), led_color(r,g,b). Hook into server.py scan flow: white on scan start, green on clean pass, red if medicines are missing. Note: LED strip requires separate 5V power supply. ScanPage Load Code dropdown (originally this slot) was pulled forward to Jun 13.</w:t>
            </w:r>
          </w:p>
        </w:tc>
      </w:tr>
      <w:tr>
        <w:tc>
          <w:tcPr>
            <w:tcW w:type="dxa" w:w="1200"/>
            <w:tcBorders>
              <w:top w:val="single" w:color="CCCCCC" w:sz="1"/>
              <w:left w:val="single" w:color="CCCCCC" w:sz="1"/>
              <w:bottom w:val="single" w:color="CCCCCC" w:sz="1"/>
              <w:right w:val="single" w:color="CCCCCC" w:sz="1"/>
            </w:tcBorders>
            <w:shd w:fill="F3E8FF" w:val="clear"/>
            <w:tcMar>
              <w:top w:type="dxa" w:w="80"/>
              <w:left w:type="dxa" w:w="120"/>
              <w:bottom w:type="dxa" w:w="80"/>
              <w:right w:type="dxa" w:w="120"/>
            </w:tcMar>
            <w:vAlign w:val="center"/>
          </w:tcPr>
          <w:p>
            <w:pPr>
              <w:jc w:val="left"/>
            </w:pPr>
            <w:r>
              <w:rPr>
                <w:rFonts w:ascii="Arial" w:cs="Arial" w:eastAsia="Arial" w:hAnsi="Arial"/>
                <w:b/>
                <w:bCs/>
                <w:color w:val="6D28D9"/>
                <w:sz w:val="18"/>
                <w:szCs w:val="18"/>
              </w:rPr>
              <w:t xml:space="preserve">Wed Jun 17</w:t>
            </w:r>
          </w:p>
        </w:tc>
        <w:tc>
          <w:tcPr>
            <w:tcW w:type="dxa" w:w="2000"/>
            <w:tcBorders>
              <w:top w:val="single" w:color="CCCCCC" w:sz="1"/>
              <w:left w:val="single" w:color="CCCCCC" w:sz="1"/>
              <w:bottom w:val="single" w:color="CCCCCC" w:sz="1"/>
              <w:right w:val="single" w:color="CCCCCC" w:sz="1"/>
            </w:tcBorders>
            <w:shd w:fill="F3E8FF" w:val="clear"/>
            <w:tcMar>
              <w:top w:type="dxa" w:w="80"/>
              <w:left w:type="dxa" w:w="120"/>
              <w:bottom w:type="dxa" w:w="80"/>
              <w:right w:type="dxa" w:w="120"/>
            </w:tcMar>
            <w:vAlign w:val="center"/>
          </w:tcPr>
          <w:p>
            <w:pPr>
              <w:jc w:val="left"/>
            </w:pPr>
            <w:r>
              <w:rPr>
                <w:rFonts w:ascii="Arial" w:cs="Arial" w:eastAsia="Arial" w:hAnsi="Arial"/>
                <w:b/>
                <w:bCs/>
                <w:color w:val="6D28D9"/>
                <w:sz w:val="18"/>
                <w:szCs w:val="18"/>
              </w:rPr>
              <w:t xml:space="preserve">Image collection — all 12 new medicines</w:t>
            </w:r>
          </w:p>
        </w:tc>
        <w:tc>
          <w:tcPr>
            <w:tcW w:type="dxa" w:w="6160"/>
            <w:tcBorders>
              <w:top w:val="single" w:color="CCCCCC" w:sz="1"/>
              <w:left w:val="single" w:color="CCCCCC" w:sz="1"/>
              <w:bottom w:val="single" w:color="CCCCCC" w:sz="1"/>
              <w:right w:val="single" w:color="CCCCCC" w:sz="1"/>
            </w:tcBorders>
            <w:shd w:fill="F3E8FF" w:val="clear"/>
            <w:tcMar>
              <w:top w:type="dxa" w:w="80"/>
              <w:left w:type="dxa" w:w="120"/>
              <w:bottom w:type="dxa" w:w="80"/>
              <w:right w:type="dxa" w:w="120"/>
            </w:tcMar>
            <w:vAlign w:val="center"/>
          </w:tcPr>
          <w:p>
            <w:pPr>
              <w:jc w:val="left"/>
            </w:pPr>
            <w:r>
              <w:rPr>
                <w:rFonts w:ascii="Arial" w:cs="Arial" w:eastAsia="Arial" w:hAnsi="Arial"/>
                <w:b w:val="false"/>
                <w:bCs w:val="false"/>
                <w:color w:val="1E293B"/>
                <w:sz w:val="18"/>
                <w:szCs w:val="18"/>
              </w:rPr>
              <w:t xml:space="preserve">Physically photograph all 12 new medicine boxes — 250 images each from varied angles, distances, and lighting. Also top up any existing classes identified as under 250. Aim: every class at 250+ images by end of day. Originally scheduled for Thu Jun 18.</w:t>
            </w:r>
          </w:p>
        </w:tc>
      </w:tr>
      <w:tr>
        <w:tc>
          <w:tcPr>
            <w:tcW w:type="dxa" w:w="1200"/>
            <w:tcBorders>
              <w:top w:val="single" w:color="CCCCCC" w:sz="1"/>
              <w:left w:val="single" w:color="CCCCCC" w:sz="1"/>
              <w:bottom w:val="single" w:color="CCCCCC" w:sz="1"/>
              <w:right w:val="single" w:color="CCCCCC" w:sz="1"/>
            </w:tcBorders>
            <w:shd w:fill="EDE9FE" w:val="clear"/>
            <w:tcMar>
              <w:top w:type="dxa" w:w="80"/>
              <w:left w:type="dxa" w:w="120"/>
              <w:bottom w:type="dxa" w:w="80"/>
              <w:right w:type="dxa" w:w="120"/>
            </w:tcMar>
            <w:vAlign w:val="center"/>
          </w:tcPr>
          <w:p>
            <w:pPr>
              <w:jc w:val="left"/>
            </w:pPr>
            <w:r>
              <w:rPr>
                <w:rFonts w:ascii="Arial" w:cs="Arial" w:eastAsia="Arial" w:hAnsi="Arial"/>
                <w:b/>
                <w:bCs/>
                <w:color w:val="6D28D9"/>
                <w:sz w:val="18"/>
                <w:szCs w:val="18"/>
              </w:rPr>
              <w:t xml:space="preserve">Thu Jun 18</w:t>
            </w:r>
          </w:p>
        </w:tc>
        <w:tc>
          <w:tcPr>
            <w:tcW w:type="dxa" w:w="2000"/>
            <w:tcBorders>
              <w:top w:val="single" w:color="CCCCCC" w:sz="1"/>
              <w:left w:val="single" w:color="CCCCCC" w:sz="1"/>
              <w:bottom w:val="single" w:color="CCCCCC" w:sz="1"/>
              <w:right w:val="single" w:color="CCCCCC" w:sz="1"/>
            </w:tcBorders>
            <w:shd w:fill="EDE9FE" w:val="clear"/>
            <w:tcMar>
              <w:top w:type="dxa" w:w="80"/>
              <w:left w:type="dxa" w:w="120"/>
              <w:bottom w:type="dxa" w:w="80"/>
              <w:right w:type="dxa" w:w="120"/>
            </w:tcMar>
            <w:vAlign w:val="center"/>
          </w:tcPr>
          <w:p>
            <w:pPr>
              <w:jc w:val="left"/>
            </w:pPr>
            <w:r>
              <w:rPr>
                <w:rFonts w:ascii="Arial" w:cs="Arial" w:eastAsia="Arial" w:hAnsi="Arial"/>
                <w:b/>
                <w:bCs/>
                <w:color w:val="6D28D9"/>
                <w:sz w:val="18"/>
                <w:szCs w:val="18"/>
              </w:rPr>
              <w:t xml:space="preserve">Manual annotation — new medicines (day 1)</w:t>
            </w:r>
          </w:p>
        </w:tc>
        <w:tc>
          <w:tcPr>
            <w:tcW w:type="dxa" w:w="6160"/>
            <w:tcBorders>
              <w:top w:val="single" w:color="CCCCCC" w:sz="1"/>
              <w:left w:val="single" w:color="CCCCCC" w:sz="1"/>
              <w:bottom w:val="single" w:color="CCCCCC" w:sz="1"/>
              <w:right w:val="single" w:color="CCCCCC" w:sz="1"/>
            </w:tcBorders>
            <w:shd w:fill="EDE9FE" w:val="clear"/>
            <w:tcMar>
              <w:top w:type="dxa" w:w="80"/>
              <w:left w:type="dxa" w:w="120"/>
              <w:bottom w:type="dxa" w:w="80"/>
              <w:right w:type="dxa" w:w="120"/>
            </w:tcMar>
            <w:vAlign w:val="center"/>
          </w:tcPr>
          <w:p>
            <w:pPr>
              <w:jc w:val="left"/>
            </w:pPr>
            <w:r>
              <w:rPr>
                <w:rFonts w:ascii="Arial" w:cs="Arial" w:eastAsia="Arial" w:hAnsi="Arial"/>
                <w:b w:val="false"/>
                <w:bCs w:val="false"/>
                <w:color w:val="1E293B"/>
                <w:sz w:val="18"/>
                <w:szCs w:val="18"/>
              </w:rPr>
              <w:t xml:space="preserve">Manually annotate OBB bounding boxes for the 12 new medicine classes. These cannot use auto-annotation since the current model has never seen them. Aim to fully annotate at least 6 of the 12 new classes today. Originally scheduled for Fri Jun 19.</w:t>
            </w:r>
          </w:p>
        </w:tc>
      </w:tr>
      <w:tr>
        <w:tc>
          <w:tcPr>
            <w:tcW w:type="dxa" w:w="1200"/>
            <w:tcBorders>
              <w:top w:val="single" w:color="CCCCCC" w:sz="1"/>
              <w:left w:val="single" w:color="CCCCCC" w:sz="1"/>
              <w:bottom w:val="single" w:color="CCCCCC" w:sz="1"/>
              <w:right w:val="single" w:color="CCCCCC" w:sz="1"/>
            </w:tcBorders>
            <w:shd w:fill="F3E8FF" w:val="clear"/>
            <w:tcMar>
              <w:top w:type="dxa" w:w="80"/>
              <w:left w:type="dxa" w:w="120"/>
              <w:bottom w:type="dxa" w:w="80"/>
              <w:right w:type="dxa" w:w="120"/>
            </w:tcMar>
            <w:vAlign w:val="center"/>
          </w:tcPr>
          <w:p>
            <w:pPr>
              <w:jc w:val="left"/>
            </w:pPr>
            <w:r>
              <w:rPr>
                <w:rFonts w:ascii="Arial" w:cs="Arial" w:eastAsia="Arial" w:hAnsi="Arial"/>
                <w:b/>
                <w:bCs/>
                <w:color w:val="6D28D9"/>
                <w:sz w:val="18"/>
                <w:szCs w:val="18"/>
              </w:rPr>
              <w:t xml:space="preserve">Fri Jun 19</w:t>
            </w:r>
          </w:p>
        </w:tc>
        <w:tc>
          <w:tcPr>
            <w:tcW w:type="dxa" w:w="2000"/>
            <w:tcBorders>
              <w:top w:val="single" w:color="CCCCCC" w:sz="1"/>
              <w:left w:val="single" w:color="CCCCCC" w:sz="1"/>
              <w:bottom w:val="single" w:color="CCCCCC" w:sz="1"/>
              <w:right w:val="single" w:color="CCCCCC" w:sz="1"/>
            </w:tcBorders>
            <w:shd w:fill="F3E8FF" w:val="clear"/>
            <w:tcMar>
              <w:top w:type="dxa" w:w="80"/>
              <w:left w:type="dxa" w:w="120"/>
              <w:bottom w:type="dxa" w:w="80"/>
              <w:right w:type="dxa" w:w="120"/>
            </w:tcMar>
            <w:vAlign w:val="center"/>
          </w:tcPr>
          <w:p>
            <w:pPr>
              <w:jc w:val="left"/>
            </w:pPr>
            <w:r>
              <w:rPr>
                <w:rFonts w:ascii="Arial" w:cs="Arial" w:eastAsia="Arial" w:hAnsi="Arial"/>
                <w:b/>
                <w:bCs/>
                <w:color w:val="6D28D9"/>
                <w:sz w:val="18"/>
                <w:szCs w:val="18"/>
              </w:rPr>
              <w:t xml:space="preserve">Manual annotation — new medicines (day 2)</w:t>
            </w:r>
          </w:p>
        </w:tc>
        <w:tc>
          <w:tcPr>
            <w:tcW w:type="dxa" w:w="6160"/>
            <w:tcBorders>
              <w:top w:val="single" w:color="CCCCCC" w:sz="1"/>
              <w:left w:val="single" w:color="CCCCCC" w:sz="1"/>
              <w:bottom w:val="single" w:color="CCCCCC" w:sz="1"/>
              <w:right w:val="single" w:color="CCCCCC" w:sz="1"/>
            </w:tcBorders>
            <w:shd w:fill="F3E8FF" w:val="clear"/>
            <w:tcMar>
              <w:top w:type="dxa" w:w="80"/>
              <w:left w:type="dxa" w:w="120"/>
              <w:bottom w:type="dxa" w:w="80"/>
              <w:right w:type="dxa" w:w="120"/>
            </w:tcMar>
            <w:vAlign w:val="center"/>
          </w:tcPr>
          <w:p>
            <w:pPr>
              <w:jc w:val="left"/>
            </w:pPr>
            <w:r>
              <w:rPr>
                <w:rFonts w:ascii="Arial" w:cs="Arial" w:eastAsia="Arial" w:hAnsi="Arial"/>
                <w:b w:val="false"/>
                <w:bCs w:val="false"/>
                <w:color w:val="1E293B"/>
                <w:sz w:val="18"/>
                <w:szCs w:val="18"/>
              </w:rPr>
              <w:t xml:space="preserve">Complete manual annotation for remaining new medicine classes. By end of day all 12 new classes should be fully annotated. Run auto-annotation tool on top-up images for the 8 existing classes. Verify dataset structure and class count. Extra day gained from being ahead of schedule.</w:t>
            </w:r>
          </w:p>
        </w:tc>
      </w:tr>
    </w:tbl>
    <w:p>
      <w:pPr>
        <w:spacing w:after="160"/>
      </w:pPr>
      <w:r>
        <w:t xml:space="preserve"/>
      </w:r>
    </w:p>
    <w:p>
      <w:pPr>
        <w:spacing w:after="120"/>
      </w:pPr>
      <w:r>
        <w:rPr>
          <w:rFonts w:ascii="Arial" w:cs="Arial" w:eastAsia="Arial" w:hAnsi="Arial"/>
          <w:b/>
          <w:bCs/>
          <w:color w:val="1E40AF"/>
          <w:sz w:val="18"/>
          <w:szCs w:val="18"/>
        </w:rPr>
        <w:t xml:space="preserve">Exit Criteria:  Medicine Code tab fully functional. ScanPage Load Code dropdown auto-fills the expected list. All 20 classes have 250+ annotated images. Dataset is clean and ready for training.</w:t>
      </w:r>
    </w:p>
    <w:p>
      <w:pPr>
        <w:spacing w:after="160"/>
      </w:pPr>
      <w:r>
        <w:t xml:space="preserve"/>
      </w:r>
    </w:p>
    <w:p>
      <w:pPr>
        <w:pStyle w:val="Heading2"/>
        <w:spacing w:after="120" w:before="240"/>
      </w:pPr>
      <w:r>
        <w:rPr>
          <w:rFonts w:ascii="Arial" w:cs="Arial" w:eastAsia="Arial" w:hAnsi="Arial"/>
          <w:b/>
          <w:bCs/>
          <w:color w:val="334155"/>
          <w:sz w:val="24"/>
          <w:szCs w:val="24"/>
        </w:rPr>
        <w:t xml:space="preserve">Week 4  —  June 22–26, 2026</w:t>
      </w:r>
    </w:p>
    <w:p>
      <w:pPr>
        <w:spacing w:after="120"/>
      </w:pPr>
      <w:r>
        <w:rPr>
          <w:rFonts w:ascii="Arial" w:cs="Arial" w:eastAsia="Arial" w:hAnsi="Arial"/>
          <w:b/>
          <w:bCs/>
          <w:color w:val="64748B"/>
          <w:sz w:val="18"/>
          <w:szCs w:val="18"/>
        </w:rPr>
        <w:t xml:space="preserve">5 working days  (Mon – Fri)</w:t>
      </w:r>
    </w:p>
    <w:p>
      <w:pPr>
        <w:spacing w:after="120"/>
      </w:pPr>
      <w:r>
        <w:rPr>
          <w:rFonts w:ascii="Arial" w:cs="Arial" w:eastAsia="Arial" w:hAnsi="Arial"/>
          <w:b w:val="false"/>
          <w:bCs w:val="false"/>
          <w:color w:val="374151"/>
          <w:sz w:val="20"/>
          <w:szCs w:val="20"/>
        </w:rPr>
        <w:t xml:space="preserve">Focus:  Launch Training + Validate Model + Remaining Features + Polish + Ship.</w:t>
      </w:r>
    </w:p>
    <w:p>
      <w:pPr>
        <w:spacing w:after="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2000"/>
        <w:gridCol w:w="6160"/>
      </w:tblGrid>
      <w:tr>
        <w:tc>
          <w:tcPr>
            <w:tcW w:type="dxa" w:w="1200"/>
            <w:tcBorders>
              <w:top w:val="single" w:color="CCCCCC" w:sz="1"/>
              <w:left w:val="single" w:color="CCCCCC" w:sz="1"/>
              <w:bottom w:val="single" w:color="CCCCCC" w:sz="1"/>
              <w:right w:val="single" w:color="CCCCCC" w:sz="1"/>
            </w:tcBorders>
            <w:shd w:fill="1E3A5F" w:val="clear"/>
            <w:tcMar>
              <w:top w:type="dxa" w:w="100"/>
              <w:left w:type="dxa" w:w="120"/>
              <w:bottom w:type="dxa" w:w="100"/>
              <w:right w:type="dxa" w:w="120"/>
            </w:tcMar>
            <w:vAlign w:val="center"/>
          </w:tcPr>
          <w:p>
            <w:pPr>
              <w:jc w:val="center"/>
            </w:pPr>
            <w:r>
              <w:rPr>
                <w:rFonts w:ascii="Arial" w:cs="Arial" w:eastAsia="Arial" w:hAnsi="Arial"/>
                <w:b/>
                <w:bCs/>
                <w:color w:val="FFFFFF"/>
                <w:sz w:val="18"/>
                <w:szCs w:val="18"/>
              </w:rPr>
              <w:t xml:space="preserve">Date</w:t>
            </w:r>
          </w:p>
        </w:tc>
        <w:tc>
          <w:tcPr>
            <w:tcW w:type="dxa" w:w="2000"/>
            <w:tcBorders>
              <w:top w:val="single" w:color="CCCCCC" w:sz="1"/>
              <w:left w:val="single" w:color="CCCCCC" w:sz="1"/>
              <w:bottom w:val="single" w:color="CCCCCC" w:sz="1"/>
              <w:right w:val="single" w:color="CCCCCC" w:sz="1"/>
            </w:tcBorders>
            <w:shd w:fill="1E3A5F" w:val="clear"/>
            <w:tcMar>
              <w:top w:type="dxa" w:w="100"/>
              <w:left w:type="dxa" w:w="120"/>
              <w:bottom w:type="dxa" w:w="100"/>
              <w:right w:type="dxa" w:w="120"/>
            </w:tcMar>
            <w:vAlign w:val="center"/>
          </w:tcPr>
          <w:p>
            <w:pPr>
              <w:jc w:val="center"/>
            </w:pPr>
            <w:r>
              <w:rPr>
                <w:rFonts w:ascii="Arial" w:cs="Arial" w:eastAsia="Arial" w:hAnsi="Arial"/>
                <w:b/>
                <w:bCs/>
                <w:color w:val="FFFFFF"/>
                <w:sz w:val="18"/>
                <w:szCs w:val="18"/>
              </w:rPr>
              <w:t xml:space="preserve">Daily Goal</w:t>
            </w:r>
          </w:p>
        </w:tc>
        <w:tc>
          <w:tcPr>
            <w:tcW w:type="dxa" w:w="6160"/>
            <w:tcBorders>
              <w:top w:val="single" w:color="CCCCCC" w:sz="1"/>
              <w:left w:val="single" w:color="CCCCCC" w:sz="1"/>
              <w:bottom w:val="single" w:color="CCCCCC" w:sz="1"/>
              <w:right w:val="single" w:color="CCCCCC" w:sz="1"/>
            </w:tcBorders>
            <w:shd w:fill="1E3A5F" w:val="clear"/>
            <w:tcMar>
              <w:top w:type="dxa" w:w="100"/>
              <w:left w:type="dxa" w:w="120"/>
              <w:bottom w:type="dxa" w:w="100"/>
              <w:right w:type="dxa" w:w="120"/>
            </w:tcMar>
            <w:vAlign w:val="center"/>
          </w:tcPr>
          <w:p>
            <w:pPr>
              <w:jc w:val="center"/>
            </w:pPr>
            <w:r>
              <w:rPr>
                <w:rFonts w:ascii="Arial" w:cs="Arial" w:eastAsia="Arial" w:hAnsi="Arial"/>
                <w:b/>
                <w:bCs/>
                <w:color w:val="FFFFFF"/>
                <w:sz w:val="18"/>
                <w:szCs w:val="18"/>
              </w:rPr>
              <w:t xml:space="preserve">Tasks</w:t>
            </w:r>
          </w:p>
        </w:tc>
      </w:tr>
      <w:tr>
        <w:tc>
          <w:tcPr>
            <w:tcW w:type="dxa" w:w="1200"/>
            <w:tcBorders>
              <w:top w:val="single" w:color="CCCCCC" w:sz="1"/>
              <w:left w:val="single" w:color="CCCCCC" w:sz="1"/>
              <w:bottom w:val="single" w:color="CCCCCC" w:sz="1"/>
              <w:right w:val="single" w:color="CCCCCC" w:sz="1"/>
            </w:tcBorders>
            <w:shd w:fill="F3E8FF" w:val="clear"/>
            <w:tcMar>
              <w:top w:type="dxa" w:w="80"/>
              <w:left w:type="dxa" w:w="120"/>
              <w:bottom w:type="dxa" w:w="80"/>
              <w:right w:type="dxa" w:w="120"/>
            </w:tcMar>
            <w:vAlign w:val="center"/>
          </w:tcPr>
          <w:p>
            <w:pPr>
              <w:jc w:val="left"/>
            </w:pPr>
            <w:r>
              <w:rPr>
                <w:rFonts w:ascii="Arial" w:cs="Arial" w:eastAsia="Arial" w:hAnsi="Arial"/>
                <w:b/>
                <w:bCs/>
                <w:color w:val="6D28D9"/>
                <w:sz w:val="18"/>
                <w:szCs w:val="18"/>
              </w:rPr>
              <w:t xml:space="preserve">Mon Jun 22</w:t>
            </w:r>
          </w:p>
        </w:tc>
        <w:tc>
          <w:tcPr>
            <w:tcW w:type="dxa" w:w="2000"/>
            <w:tcBorders>
              <w:top w:val="single" w:color="CCCCCC" w:sz="1"/>
              <w:left w:val="single" w:color="CCCCCC" w:sz="1"/>
              <w:bottom w:val="single" w:color="CCCCCC" w:sz="1"/>
              <w:right w:val="single" w:color="CCCCCC" w:sz="1"/>
            </w:tcBorders>
            <w:shd w:fill="F3E8FF" w:val="clear"/>
            <w:tcMar>
              <w:top w:type="dxa" w:w="80"/>
              <w:left w:type="dxa" w:w="120"/>
              <w:bottom w:type="dxa" w:w="80"/>
              <w:right w:type="dxa" w:w="120"/>
            </w:tcMar>
            <w:vAlign w:val="center"/>
          </w:tcPr>
          <w:p>
            <w:pPr>
              <w:jc w:val="left"/>
            </w:pPr>
            <w:r>
              <w:rPr>
                <w:rFonts w:ascii="Arial" w:cs="Arial" w:eastAsia="Arial" w:hAnsi="Arial"/>
                <w:b/>
                <w:bCs/>
                <w:color w:val="6D28D9"/>
                <w:sz w:val="18"/>
                <w:szCs w:val="18"/>
              </w:rPr>
              <w:t xml:space="preserve">Launch YOLO retraining</w:t>
            </w:r>
          </w:p>
        </w:tc>
        <w:tc>
          <w:tcPr>
            <w:tcW w:type="dxa" w:w="6160"/>
            <w:tcBorders>
              <w:top w:val="single" w:color="CCCCCC" w:sz="1"/>
              <w:left w:val="single" w:color="CCCCCC" w:sz="1"/>
              <w:bottom w:val="single" w:color="CCCCCC" w:sz="1"/>
              <w:right w:val="single" w:color="CCCCCC" w:sz="1"/>
            </w:tcBorders>
            <w:shd w:fill="F3E8FF" w:val="clear"/>
            <w:tcMar>
              <w:top w:type="dxa" w:w="80"/>
              <w:left w:type="dxa" w:w="120"/>
              <w:bottom w:type="dxa" w:w="80"/>
              <w:right w:type="dxa" w:w="120"/>
            </w:tcMar>
            <w:vAlign w:val="center"/>
          </w:tcPr>
          <w:p>
            <w:pPr>
              <w:jc w:val="left"/>
            </w:pPr>
            <w:r>
              <w:rPr>
                <w:rFonts w:ascii="Arial" w:cs="Arial" w:eastAsia="Arial" w:hAnsi="Arial"/>
                <w:b w:val="false"/>
                <w:bCs w:val="false"/>
                <w:color w:val="1E293B"/>
                <w:sz w:val="18"/>
                <w:szCs w:val="18"/>
              </w:rPr>
              <w:t xml:space="preserve">Verify full dataset: 20 classes, 250+ images each, correct OBB format. Launch YOLO retraining with the full 20-class dataset. Training runs overnight Monday into Tuesday. While training runs, begin user management backend (admin-only GET/POST/PUT/DELETE /users endpoints).</w:t>
            </w:r>
          </w:p>
        </w:tc>
      </w:tr>
      <w:tr>
        <w:tc>
          <w:tcPr>
            <w:tcW w:type="dxa" w:w="1200"/>
            <w:tcBorders>
              <w:top w:val="single" w:color="CCCCCC" w:sz="1"/>
              <w:left w:val="single" w:color="CCCCCC" w:sz="1"/>
              <w:bottom w:val="single" w:color="CCCCCC" w:sz="1"/>
              <w:right w:val="single" w:color="CCCCCC" w:sz="1"/>
            </w:tcBorders>
            <w:shd w:fill="EDE9FE" w:val="clear"/>
            <w:tcMar>
              <w:top w:type="dxa" w:w="80"/>
              <w:left w:type="dxa" w:w="120"/>
              <w:bottom w:type="dxa" w:w="80"/>
              <w:right w:type="dxa" w:w="120"/>
            </w:tcMar>
            <w:vAlign w:val="center"/>
          </w:tcPr>
          <w:p>
            <w:pPr>
              <w:jc w:val="left"/>
            </w:pPr>
            <w:r>
              <w:rPr>
                <w:rFonts w:ascii="Arial" w:cs="Arial" w:eastAsia="Arial" w:hAnsi="Arial"/>
                <w:b/>
                <w:bCs/>
                <w:color w:val="6D28D9"/>
                <w:sz w:val="18"/>
                <w:szCs w:val="18"/>
              </w:rPr>
              <w:t xml:space="preserve">Tue Jun 23</w:t>
            </w:r>
          </w:p>
        </w:tc>
        <w:tc>
          <w:tcPr>
            <w:tcW w:type="dxa" w:w="2000"/>
            <w:tcBorders>
              <w:top w:val="single" w:color="CCCCCC" w:sz="1"/>
              <w:left w:val="single" w:color="CCCCCC" w:sz="1"/>
              <w:bottom w:val="single" w:color="CCCCCC" w:sz="1"/>
              <w:right w:val="single" w:color="CCCCCC" w:sz="1"/>
            </w:tcBorders>
            <w:shd w:fill="EDE9FE" w:val="clear"/>
            <w:tcMar>
              <w:top w:type="dxa" w:w="80"/>
              <w:left w:type="dxa" w:w="120"/>
              <w:bottom w:type="dxa" w:w="80"/>
              <w:right w:type="dxa" w:w="120"/>
            </w:tcMar>
            <w:vAlign w:val="center"/>
          </w:tcPr>
          <w:p>
            <w:pPr>
              <w:jc w:val="left"/>
            </w:pPr>
            <w:r>
              <w:rPr>
                <w:rFonts w:ascii="Arial" w:cs="Arial" w:eastAsia="Arial" w:hAnsi="Arial"/>
                <w:b/>
                <w:bCs/>
                <w:color w:val="6D28D9"/>
                <w:sz w:val="18"/>
                <w:szCs w:val="18"/>
              </w:rPr>
              <w:t xml:space="preserve">Validate model + user management frontend</w:t>
            </w:r>
          </w:p>
        </w:tc>
        <w:tc>
          <w:tcPr>
            <w:tcW w:type="dxa" w:w="6160"/>
            <w:tcBorders>
              <w:top w:val="single" w:color="CCCCCC" w:sz="1"/>
              <w:left w:val="single" w:color="CCCCCC" w:sz="1"/>
              <w:bottom w:val="single" w:color="CCCCCC" w:sz="1"/>
              <w:right w:val="single" w:color="CCCCCC" w:sz="1"/>
            </w:tcBorders>
            <w:shd w:fill="EDE9FE" w:val="clear"/>
            <w:tcMar>
              <w:top w:type="dxa" w:w="80"/>
              <w:left w:type="dxa" w:w="120"/>
              <w:bottom w:type="dxa" w:w="80"/>
              <w:right w:type="dxa" w:w="120"/>
            </w:tcMar>
            <w:vAlign w:val="center"/>
          </w:tcPr>
          <w:p>
            <w:pPr>
              <w:jc w:val="left"/>
            </w:pPr>
            <w:r>
              <w:rPr>
                <w:rFonts w:ascii="Arial" w:cs="Arial" w:eastAsia="Arial" w:hAnsi="Arial"/>
                <w:b w:val="false"/>
                <w:bCs w:val="false"/>
                <w:color w:val="1E293B"/>
                <w:sz w:val="18"/>
                <w:szCs w:val="18"/>
              </w:rPr>
              <w:t xml:space="preserve">Training should be complete overnight. Evaluate results — check mAP and per-class accuracy for all 20 medicines. Test against physical medicine boxes. If all 20 pass, replace med_box.pt. If any fail, note as known limitation. Then: replace Coming Soon in MasterDataPage.jsx Users tab with real CRUD table.</w:t>
            </w:r>
          </w:p>
        </w:tc>
      </w:tr>
      <w:tr>
        <w:tc>
          <w:tcPr>
            <w:tcW w:type="dxa" w:w="12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left"/>
            </w:pPr>
            <w:r>
              <w:rPr>
                <w:rFonts w:ascii="Arial" w:cs="Arial" w:eastAsia="Arial" w:hAnsi="Arial"/>
                <w:b/>
                <w:bCs/>
                <w:color w:val="1E293B"/>
                <w:sz w:val="18"/>
                <w:szCs w:val="18"/>
              </w:rPr>
              <w:t xml:space="preserve">Wed Jun 24</w:t>
            </w:r>
          </w:p>
        </w:tc>
        <w:tc>
          <w:tcPr>
            <w:tcW w:type="dxa" w:w="20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left"/>
            </w:pPr>
            <w:r>
              <w:rPr>
                <w:rFonts w:ascii="Arial" w:cs="Arial" w:eastAsia="Arial" w:hAnsi="Arial"/>
                <w:b/>
                <w:bCs/>
                <w:color w:val="1E293B"/>
                <w:sz w:val="18"/>
                <w:szCs w:val="18"/>
              </w:rPr>
              <w:t xml:space="preserve">History export + error toasts</w:t>
            </w:r>
          </w:p>
        </w:tc>
        <w:tc>
          <w:tcPr>
            <w:tcW w:type="dxa" w:w="616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left"/>
            </w:pPr>
            <w:r>
              <w:rPr>
                <w:rFonts w:ascii="Arial" w:cs="Arial" w:eastAsia="Arial" w:hAnsi="Arial"/>
                <w:b w:val="false"/>
                <w:bCs w:val="false"/>
                <w:color w:val="1E293B"/>
                <w:sz w:val="18"/>
                <w:szCs w:val="18"/>
              </w:rPr>
              <w:t xml:space="preserve">History export: GET /history/export with openpyxl + Export button in HistoryPage.jsx with loading state. Error toasts: bad login, API errors, duplicate drug name, successful add/edit/delete. Loading spinners on scan, history fetch, login submit.</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1E293B"/>
                <w:sz w:val="18"/>
                <w:szCs w:val="18"/>
              </w:rPr>
              <w:t xml:space="preserve">Thu Jun 25</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1E293B"/>
                <w:sz w:val="18"/>
                <w:szCs w:val="18"/>
              </w:rPr>
              <w:t xml:space="preserve">UI polish + README + smoke test</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E293B"/>
                <w:sz w:val="18"/>
                <w:szCs w:val="18"/>
              </w:rPr>
              <w:t xml:space="preserve">UI audit: missing=red / extra=amber consistent everywhere. Thai text renders correctly. Write README.md with prerequisites, install steps, how to run both servers, first-run admin credentials, SQLite and model file locations. Run full smoke test from fresh DB: login → create medicine code → load code → scan → history → export → add user → idle timeout.</w:t>
            </w:r>
          </w:p>
        </w:tc>
      </w:tr>
      <w:tr>
        <w:tc>
          <w:tcPr>
            <w:tcW w:type="dxa" w:w="12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left"/>
            </w:pPr>
            <w:r>
              <w:rPr>
                <w:rFonts w:ascii="Arial" w:cs="Arial" w:eastAsia="Arial" w:hAnsi="Arial"/>
                <w:b/>
                <w:bCs/>
                <w:color w:val="1E293B"/>
                <w:sz w:val="18"/>
                <w:szCs w:val="18"/>
              </w:rPr>
              <w:t xml:space="preserve">Fri Jun 26</w:t>
            </w:r>
          </w:p>
        </w:tc>
        <w:tc>
          <w:tcPr>
            <w:tcW w:type="dxa" w:w="20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left"/>
            </w:pPr>
            <w:r>
              <w:rPr>
                <w:rFonts w:ascii="Arial" w:cs="Arial" w:eastAsia="Arial" w:hAnsi="Arial"/>
                <w:b/>
                <w:bCs/>
                <w:color w:val="1E293B"/>
                <w:sz w:val="18"/>
                <w:szCs w:val="18"/>
              </w:rPr>
              <w:t xml:space="preserve">FINAL — Ship</w:t>
            </w:r>
          </w:p>
        </w:tc>
        <w:tc>
          <w:tcPr>
            <w:tcW w:type="dxa" w:w="616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left"/>
            </w:pPr>
            <w:r>
              <w:rPr>
                <w:rFonts w:ascii="Arial" w:cs="Arial" w:eastAsia="Arial" w:hAnsi="Arial"/>
                <w:b w:val="false"/>
                <w:bCs w:val="false"/>
                <w:color w:val="1E293B"/>
                <w:sz w:val="18"/>
                <w:szCs w:val="18"/>
              </w:rPr>
              <w:t xml:space="preserve">Fix all smoke test findings. Confirm medverify.db is in .gitignore. Confirm med_box.pt is the retrained 20-class model. Update handoff.md to reflect finished state. Final commit. git tag v3.0. Project is deliverable.</w:t>
            </w:r>
          </w:p>
        </w:tc>
      </w:tr>
    </w:tbl>
    <w:p>
      <w:pPr>
        <w:spacing w:after="160"/>
      </w:pPr>
      <w:r>
        <w:t xml:space="preserve"/>
      </w:r>
    </w:p>
    <w:p>
      <w:pPr>
        <w:spacing w:after="120"/>
      </w:pPr>
      <w:r>
        <w:rPr>
          <w:rFonts w:ascii="Arial" w:cs="Arial" w:eastAsia="Arial" w:hAnsi="Arial"/>
          <w:b/>
          <w:bCs/>
          <w:color w:val="1E40AF"/>
          <w:sz w:val="18"/>
          <w:szCs w:val="18"/>
        </w:rPr>
        <w:t xml:space="preserve">Exit Criteria:  System works end-to-end. Layer 4 recognises all 20 medicine types. Fresh install from README takes under 10 minutes. All placeholders replaced. Release tagged v3.0.</w:t>
      </w:r>
    </w:p>
    <w:p>
      <w:pPr>
        <w:spacing w:after="160"/>
      </w:pPr>
      <w:r>
        <w:t xml:space="preserve"/>
      </w:r>
    </w:p>
    <w:p>
      <w:pPr>
        <w:pStyle w:val="Heading1"/>
        <w:spacing w:after="160" w:before="320"/>
      </w:pPr>
      <w:r>
        <w:rPr>
          <w:rFonts w:ascii="Arial" w:cs="Arial" w:eastAsia="Arial" w:hAnsi="Arial"/>
          <w:b/>
          <w:bCs/>
          <w:color w:val="1E40AF"/>
          <w:sz w:val="32"/>
          <w:szCs w:val="32"/>
        </w:rPr>
        <w:t xml:space="preserve">4.  Summary Timeline</w:t>
      </w:r>
    </w:p>
    <w:p>
      <w:pPr>
        <w:spacing w:after="120"/>
      </w:pPr>
      <w:r>
        <w:rPr>
          <w:rFonts w:ascii="Arial" w:cs="Arial" w:eastAsia="Arial" w:hAnsi="Arial"/>
          <w:b w:val="false"/>
          <w:bCs w:val="false"/>
          <w:color w:val="64748B"/>
          <w:sz w:val="18"/>
          <w:szCs w:val="18"/>
        </w:rPr>
        <w:t xml:space="preserve">Week 1 backend was completed entirely on Jun 4, giving one extra day of buffer carried through the rest of the schedule. The extra annotation day (Fri Jun 19) was gained from this buffer and is critical for the 20-class model.</w:t>
      </w:r>
    </w:p>
    <w:p>
      <w:pPr>
        <w:spacing w:after="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200"/>
        <w:gridCol w:w="1760"/>
        <w:gridCol w:w="5000"/>
      </w:tblGrid>
      <w:tr>
        <w:tc>
          <w:tcPr>
            <w:tcW w:type="dxa" w:w="1400"/>
            <w:tcBorders>
              <w:top w:val="single" w:color="CCCCCC" w:sz="1"/>
              <w:left w:val="single" w:color="CCCCCC" w:sz="1"/>
              <w:bottom w:val="single" w:color="CCCCCC" w:sz="1"/>
              <w:right w:val="single" w:color="CCCCCC" w:sz="1"/>
            </w:tcBorders>
            <w:shd w:fill="1E3A5F" w:val="clear"/>
            <w:tcMar>
              <w:top w:type="dxa" w:w="100"/>
              <w:left w:type="dxa" w:w="120"/>
              <w:bottom w:type="dxa" w:w="100"/>
              <w:right w:type="dxa" w:w="120"/>
            </w:tcMar>
            <w:vAlign w:val="center"/>
          </w:tcPr>
          <w:p>
            <w:pPr>
              <w:jc w:val="center"/>
            </w:pPr>
            <w:r>
              <w:rPr>
                <w:rFonts w:ascii="Arial" w:cs="Arial" w:eastAsia="Arial" w:hAnsi="Arial"/>
                <w:b/>
                <w:bCs/>
                <w:color w:val="FFFFFF"/>
                <w:sz w:val="18"/>
                <w:szCs w:val="18"/>
              </w:rPr>
              <w:t xml:space="preserve">Week</w:t>
            </w:r>
          </w:p>
        </w:tc>
        <w:tc>
          <w:tcPr>
            <w:tcW w:type="dxa" w:w="1200"/>
            <w:tcBorders>
              <w:top w:val="single" w:color="CCCCCC" w:sz="1"/>
              <w:left w:val="single" w:color="CCCCCC" w:sz="1"/>
              <w:bottom w:val="single" w:color="CCCCCC" w:sz="1"/>
              <w:right w:val="single" w:color="CCCCCC" w:sz="1"/>
            </w:tcBorders>
            <w:shd w:fill="1E3A5F" w:val="clear"/>
            <w:tcMar>
              <w:top w:type="dxa" w:w="100"/>
              <w:left w:type="dxa" w:w="120"/>
              <w:bottom w:type="dxa" w:w="100"/>
              <w:right w:type="dxa" w:w="120"/>
            </w:tcMar>
            <w:vAlign w:val="center"/>
          </w:tcPr>
          <w:p>
            <w:pPr>
              <w:jc w:val="center"/>
            </w:pPr>
            <w:r>
              <w:rPr>
                <w:rFonts w:ascii="Arial" w:cs="Arial" w:eastAsia="Arial" w:hAnsi="Arial"/>
                <w:b/>
                <w:bCs/>
                <w:color w:val="FFFFFF"/>
                <w:sz w:val="18"/>
                <w:szCs w:val="18"/>
              </w:rPr>
              <w:t xml:space="preserve">Days</w:t>
            </w:r>
          </w:p>
        </w:tc>
        <w:tc>
          <w:tcPr>
            <w:tcW w:type="dxa" w:w="1760"/>
            <w:tcBorders>
              <w:top w:val="single" w:color="CCCCCC" w:sz="1"/>
              <w:left w:val="single" w:color="CCCCCC" w:sz="1"/>
              <w:bottom w:val="single" w:color="CCCCCC" w:sz="1"/>
              <w:right w:val="single" w:color="CCCCCC" w:sz="1"/>
            </w:tcBorders>
            <w:shd w:fill="1E3A5F" w:val="clear"/>
            <w:tcMar>
              <w:top w:type="dxa" w:w="100"/>
              <w:left w:type="dxa" w:w="120"/>
              <w:bottom w:type="dxa" w:w="100"/>
              <w:right w:type="dxa" w:w="120"/>
            </w:tcMar>
            <w:vAlign w:val="center"/>
          </w:tcPr>
          <w:p>
            <w:pPr>
              <w:jc w:val="center"/>
            </w:pPr>
            <w:r>
              <w:rPr>
                <w:rFonts w:ascii="Arial" w:cs="Arial" w:eastAsia="Arial" w:hAnsi="Arial"/>
                <w:b/>
                <w:bCs/>
                <w:color w:val="FFFFFF"/>
                <w:sz w:val="18"/>
                <w:szCs w:val="18"/>
              </w:rPr>
              <w:t xml:space="preserve">Dates</w:t>
            </w:r>
          </w:p>
        </w:tc>
        <w:tc>
          <w:tcPr>
            <w:tcW w:type="dxa" w:w="5000"/>
            <w:tcBorders>
              <w:top w:val="single" w:color="CCCCCC" w:sz="1"/>
              <w:left w:val="single" w:color="CCCCCC" w:sz="1"/>
              <w:bottom w:val="single" w:color="CCCCCC" w:sz="1"/>
              <w:right w:val="single" w:color="CCCCCC" w:sz="1"/>
            </w:tcBorders>
            <w:shd w:fill="1E3A5F" w:val="clear"/>
            <w:tcMar>
              <w:top w:type="dxa" w:w="100"/>
              <w:left w:type="dxa" w:w="120"/>
              <w:bottom w:type="dxa" w:w="100"/>
              <w:right w:type="dxa" w:w="120"/>
            </w:tcMar>
            <w:vAlign w:val="center"/>
          </w:tcPr>
          <w:p>
            <w:pPr>
              <w:jc w:val="center"/>
            </w:pPr>
            <w:r>
              <w:rPr>
                <w:rFonts w:ascii="Arial" w:cs="Arial" w:eastAsia="Arial" w:hAnsi="Arial"/>
                <w:b/>
                <w:bCs/>
                <w:color w:val="FFFFFF"/>
                <w:sz w:val="18"/>
                <w:szCs w:val="18"/>
              </w:rPr>
              <w:t xml:space="preserve">Focus</w:t>
            </w:r>
          </w:p>
        </w:tc>
      </w:tr>
      <w:tr>
        <w:tc>
          <w:tcPr>
            <w:tcW w:type="dxa" w:w="14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left"/>
            </w:pPr>
            <w:r>
              <w:rPr>
                <w:rFonts w:ascii="Arial" w:cs="Arial" w:eastAsia="Arial" w:hAnsi="Arial"/>
                <w:b/>
                <w:bCs/>
                <w:color w:val="1E293B"/>
                <w:sz w:val="18"/>
                <w:szCs w:val="18"/>
              </w:rPr>
              <w:t xml:space="preserve">Week 1</w:t>
            </w:r>
          </w:p>
        </w:tc>
        <w:tc>
          <w:tcPr>
            <w:tcW w:type="dxa" w:w="12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Arial" w:cs="Arial" w:eastAsia="Arial" w:hAnsi="Arial"/>
                <w:b w:val="false"/>
                <w:bCs w:val="false"/>
                <w:color w:val="1E293B"/>
                <w:sz w:val="18"/>
                <w:szCs w:val="18"/>
              </w:rPr>
              <w:t xml:space="preserve">2 days</w:t>
            </w:r>
          </w:p>
        </w:tc>
        <w:tc>
          <w:tcPr>
            <w:tcW w:type="dxa" w:w="176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left"/>
            </w:pPr>
            <w:r>
              <w:rPr>
                <w:rFonts w:ascii="Arial" w:cs="Arial" w:eastAsia="Arial" w:hAnsi="Arial"/>
                <w:b w:val="false"/>
                <w:bCs w:val="false"/>
                <w:color w:val="1E293B"/>
                <w:sz w:val="18"/>
                <w:szCs w:val="18"/>
              </w:rPr>
              <w:t xml:space="preserve">Jun 4–5</w:t>
            </w:r>
          </w:p>
        </w:tc>
        <w:tc>
          <w:tcPr>
            <w:tcW w:type="dxa" w:w="50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left"/>
            </w:pPr>
            <w:r>
              <w:rPr>
                <w:rFonts w:ascii="Arial" w:cs="Arial" w:eastAsia="Arial" w:hAnsi="Arial"/>
                <w:b w:val="false"/>
                <w:bCs w:val="false"/>
                <w:color w:val="1E293B"/>
                <w:sz w:val="18"/>
                <w:szCs w:val="18"/>
              </w:rPr>
              <w:t xml:space="preserve">DONE EARLY — Auth backend fully complete on Jun 4. Jun 5 starts frontend auth.</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1E293B"/>
                <w:sz w:val="18"/>
                <w:szCs w:val="18"/>
              </w:rPr>
              <w:t xml:space="preserve">Week 2</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E293B"/>
                <w:sz w:val="18"/>
                <w:szCs w:val="18"/>
              </w:rPr>
              <w:t xml:space="preserve">5 days</w:t>
            </w:r>
          </w:p>
        </w:tc>
        <w:tc>
          <w:tcPr>
            <w:tcW w:type="dxa" w:w="1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E293B"/>
                <w:sz w:val="18"/>
                <w:szCs w:val="18"/>
              </w:rPr>
              <w:t xml:space="preserve">Jun 8–12</w:t>
            </w:r>
          </w:p>
        </w:tc>
        <w:tc>
          <w:tcPr>
            <w:tcW w:type="dxa" w:w="5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E293B"/>
                <w:sz w:val="18"/>
                <w:szCs w:val="18"/>
              </w:rPr>
              <w:t xml:space="preserve">Auth frontend complete + auto-logout + image audit + Medicine Code backend head start</w:t>
            </w:r>
          </w:p>
        </w:tc>
      </w:tr>
      <w:tr>
        <w:tc>
          <w:tcPr>
            <w:tcW w:type="dxa" w:w="14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left"/>
            </w:pPr>
            <w:r>
              <w:rPr>
                <w:rFonts w:ascii="Arial" w:cs="Arial" w:eastAsia="Arial" w:hAnsi="Arial"/>
                <w:b/>
                <w:bCs/>
                <w:color w:val="1E293B"/>
                <w:sz w:val="18"/>
                <w:szCs w:val="18"/>
              </w:rPr>
              <w:t xml:space="preserve">Week 3</w:t>
            </w:r>
          </w:p>
        </w:tc>
        <w:tc>
          <w:tcPr>
            <w:tcW w:type="dxa" w:w="12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Arial" w:cs="Arial" w:eastAsia="Arial" w:hAnsi="Arial"/>
                <w:b w:val="false"/>
                <w:bCs w:val="false"/>
                <w:color w:val="1E293B"/>
                <w:sz w:val="18"/>
                <w:szCs w:val="18"/>
              </w:rPr>
              <w:t xml:space="preserve">5 days</w:t>
            </w:r>
          </w:p>
        </w:tc>
        <w:tc>
          <w:tcPr>
            <w:tcW w:type="dxa" w:w="176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left"/>
            </w:pPr>
            <w:r>
              <w:rPr>
                <w:rFonts w:ascii="Arial" w:cs="Arial" w:eastAsia="Arial" w:hAnsi="Arial"/>
                <w:b w:val="false"/>
                <w:bCs w:val="false"/>
                <w:color w:val="1E293B"/>
                <w:sz w:val="18"/>
                <w:szCs w:val="18"/>
              </w:rPr>
              <w:t xml:space="preserve">Jun 15–19</w:t>
            </w:r>
          </w:p>
        </w:tc>
        <w:tc>
          <w:tcPr>
            <w:tcW w:type="dxa" w:w="50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left"/>
            </w:pPr>
            <w:r>
              <w:rPr>
                <w:rFonts w:ascii="Arial" w:cs="Arial" w:eastAsia="Arial" w:hAnsi="Arial"/>
                <w:b w:val="false"/>
                <w:bCs w:val="false"/>
                <w:color w:val="1E293B"/>
                <w:sz w:val="18"/>
                <w:szCs w:val="18"/>
              </w:rPr>
              <w:t xml:space="preserve">Medicine Code frontend + ScanPage dropdown + image collection + annotation (days 1–2)</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1E293B"/>
                <w:sz w:val="18"/>
                <w:szCs w:val="18"/>
              </w:rPr>
              <w:t xml:space="preserve">Week 4</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E293B"/>
                <w:sz w:val="18"/>
                <w:szCs w:val="18"/>
              </w:rPr>
              <w:t xml:space="preserve">5 days</w:t>
            </w:r>
          </w:p>
        </w:tc>
        <w:tc>
          <w:tcPr>
            <w:tcW w:type="dxa" w:w="1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E293B"/>
                <w:sz w:val="18"/>
                <w:szCs w:val="18"/>
              </w:rPr>
              <w:t xml:space="preserve">Jun 22–26</w:t>
            </w:r>
          </w:p>
        </w:tc>
        <w:tc>
          <w:tcPr>
            <w:tcW w:type="dxa" w:w="5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E293B"/>
                <w:sz w:val="18"/>
                <w:szCs w:val="18"/>
              </w:rPr>
              <w:t xml:space="preserve">Finish annotation + launch training + validate model + remaining features + ship</w:t>
            </w:r>
          </w:p>
        </w:tc>
      </w:tr>
    </w:tbl>
    <w:p>
      <w:pPr>
        <w:spacing w:after="160"/>
      </w:pPr>
      <w:r>
        <w:t xml:space="preserve"/>
      </w:r>
    </w:p>
    <w:p>
      <w:pPr>
        <w:spacing w:after="120"/>
      </w:pPr>
      <w:r>
        <w:rPr>
          <w:rFonts w:ascii="Arial" w:cs="Arial" w:eastAsia="Arial" w:hAnsi="Arial"/>
          <w:b/>
          <w:bCs/>
          <w:color w:val="DC2626"/>
          <w:sz w:val="18"/>
          <w:szCs w:val="18"/>
        </w:rPr>
        <w:t xml:space="preserve">If you fall behind on annotation: reduce target to 150 images per new class and note the lower coverage in handoff.md. If training is still running Tue morning, continue with user management and validate the model later in the day. Never drop authentication or the Medicine Code feature.</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1"/>
      </w:pBdr>
      <w:jc w:val="center"/>
    </w:pPr>
    <w:r>
      <w:rPr>
        <w:rFonts w:ascii="Arial" w:cs="Arial" w:eastAsia="Arial" w:hAnsi="Arial"/>
        <w:color w:val="94A3B8"/>
        <w:sz w:val="16"/>
        <w:szCs w:val="16"/>
      </w:rPr>
      <w:t xml:space="preserve">Page </w:t>
    </w:r>
    <w:r>
      <w:rPr>
        <w:rFonts w:ascii="Arial" w:cs="Arial" w:eastAsia="Arial" w:hAnsi="Arial"/>
        <w:color w:val="94A3B8"/>
        <w:sz w:val="16"/>
        <w:szCs w:val="16"/>
      </w:rPr>
      <w:fldChar w:fldCharType="begin"/>
      <w:instrText xml:space="preserve">PAGE</w:instrText>
      <w:fldChar w:fldCharType="separate"/>
      <w:fldChar w:fldCharType="end"/>
    </w:r>
    <w:r>
      <w:rPr>
        <w:rFonts w:ascii="Arial" w:cs="Arial" w:eastAsia="Arial" w:hAnsi="Arial"/>
        <w:color w:val="94A3B8"/>
        <w:sz w:val="16"/>
        <w:szCs w:val="16"/>
      </w:rPr>
      <w:t xml:space="preserve">  —  Confidential  —  Thai Hospital Pharmacy Verification System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E40AF" w:sz="4" w:space="1"/>
      </w:pBdr>
      <w:jc w:val="right"/>
    </w:pPr>
    <w:r>
      <w:rPr>
        <w:rFonts w:ascii="Arial" w:cs="Arial" w:eastAsia="Arial" w:hAnsi="Arial"/>
        <w:color w:val="1E40AF"/>
        <w:sz w:val="18"/>
        <w:szCs w:val="18"/>
      </w:rPr>
      <w:t xml:space="preserve">MedVerify v3  —  Development Roadmap</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20"/>
      <w:outlineLvl w:val="0"/>
    </w:pPr>
    <w:rPr>
      <w:rFonts w:ascii="Arial" w:cs="Arial" w:eastAsia="Arial" w:hAnsi="Arial"/>
      <w:b/>
      <w:bCs/>
      <w:sz w:val="36"/>
      <w:szCs w:val="36"/>
    </w:rPr>
  </w:style>
  <w:style w:type="paragraph" w:styleId="Heading2">
    <w:name w:val="Heading 2"/>
    <w:basedOn w:val="Normal"/>
    <w:next w:val="Normal"/>
    <w:qFormat/>
    <w:pPr>
      <w:spacing w:after="120" w:before="240"/>
      <w:outlineLvl w:val="1"/>
    </w:pPr>
    <w:rPr>
      <w:rFonts w:ascii="Arial" w:cs="Arial" w:eastAsia="Arial" w:hAnsi="Arial"/>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2026-06-04T07:04:27.324Z</dcterms:created>
  <dcterms:modified xsi:type="dcterms:W3CDTF">2026-06-04T07:04:27.325Z</dcterms:modified>
</cp:coreProperties>
</file>

<file path=docProps/custom.xml><?xml version="1.0" encoding="utf-8"?>
<Properties xmlns="http://schemas.openxmlformats.org/officeDocument/2006/custom-properties" xmlns:vt="http://schemas.openxmlformats.org/officeDocument/2006/docPropsVTypes"/>
</file>