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8C8C8"/>
          <w:sz w:val="120"/>
        </w:rPr>
        <w:t>■</w:t>
      </w:r>
    </w:p>
    <w:p/>
    <w:p>
      <w:pPr>
        <w:jc w:val="center"/>
      </w:pPr>
      <w:r>
        <w:rPr>
          <w:b/>
          <w:sz w:val="40"/>
        </w:rPr>
        <w:t>Human Intelligence: Reclaiming Cognition in the Age of AI</w:t>
      </w:r>
    </w:p>
    <w:p/>
    <w:p>
      <w:pPr>
        <w:jc w:val="center"/>
      </w:pPr>
      <w:r>
        <w:rPr>
          <w:sz w:val="28"/>
        </w:rPr>
        <w:t>Tinotenda Mhedziso</w:t>
      </w:r>
    </w:p>
    <w:p>
      <w:pPr>
        <w:jc w:val="center"/>
      </w:pPr>
      <w:r>
        <w:rPr>
          <w:sz w:val="24"/>
        </w:rPr>
        <w:t>Nelson Mandela University</w:t>
      </w:r>
    </w:p>
    <w:p>
      <w:pPr>
        <w:jc w:val="center"/>
      </w:pPr>
      <w:r>
        <w:rPr>
          <w:sz w:val="24"/>
        </w:rPr>
        <w:t>Faculty of Engineering, the Built Environment, and Technology</w:t>
      </w:r>
    </w:p>
    <w:p/>
    <w:p>
      <w:pPr>
        <w:jc w:val="center"/>
      </w:pPr>
      <w:r>
        <w:rPr>
          <w:b/>
          <w:sz w:val="24"/>
        </w:rPr>
        <w:t>IEMT: Emerging Technologies</w:t>
      </w:r>
    </w:p>
    <w:p>
      <w:pPr>
        <w:jc w:val="center"/>
      </w:pPr>
      <w:r>
        <w:rPr>
          <w:sz w:val="24"/>
        </w:rPr>
        <w:t>Dr Kevin Kativu</w:t>
      </w:r>
    </w:p>
    <w:p>
      <w:pPr>
        <w:jc w:val="center"/>
      </w:pPr>
      <w:r>
        <w:rPr>
          <w:sz w:val="24"/>
        </w:rPr>
        <w:t>October 2025</w:t>
      </w:r>
    </w:p>
    <w:p/>
    <w:p/>
    <w:p/>
    <w:p/>
    <w:p/>
    <w:p/>
    <w:p/>
    <w:p/>
    <w:p>
      <w:pPr>
        <w:jc w:val="center"/>
      </w:pPr>
      <w:r>
        <w:rPr>
          <w:color w:val="B4B4B4"/>
        </w:rPr>
        <w:t>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