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104368C2" w:rsidR="00E208A2" w:rsidRPr="00E208A2" w:rsidRDefault="007642A6">
          <w:r>
            <w:rPr>
              <w:sz w:val="28"/>
              <w:szCs w:val="28"/>
            </w:rPr>
            <w:t>Human</w:t>
          </w:r>
          <w:r w:rsidRPr="007642A6">
            <w:rPr>
              <w:sz w:val="28"/>
              <w:szCs w:val="28"/>
            </w:rPr>
            <w:t xml:space="preserve"> Intelligence: Reclaiming Cognition in the Age of AI</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1615283"/>
      <w:r>
        <w:lastRenderedPageBreak/>
        <w:t>Abstract</w:t>
      </w:r>
      <w:bookmarkEnd w:id="0"/>
    </w:p>
    <w:p w14:paraId="5CEFF895" w14:textId="144005A0" w:rsidR="00E208A2" w:rsidRDefault="00F41ECA">
      <w:r>
        <w:rPr>
          <w:sz w:val="24"/>
          <w:szCs w:val="24"/>
        </w:rPr>
        <w:t>Advancements</w:t>
      </w:r>
      <w:r w:rsidR="00635C2D">
        <w:rPr>
          <w:sz w:val="24"/>
          <w:szCs w:val="24"/>
        </w:rPr>
        <w:t xml:space="preserve"> </w:t>
      </w:r>
      <w:r>
        <w:rPr>
          <w:sz w:val="24"/>
          <w:szCs w:val="24"/>
        </w:rPr>
        <w:t>in</w:t>
      </w:r>
      <w:r w:rsidR="00635C2D">
        <w:rPr>
          <w:sz w:val="24"/>
          <w:szCs w:val="24"/>
        </w:rPr>
        <w:t xml:space="preserve"> digital technologies </w:t>
      </w:r>
      <w:r>
        <w:rPr>
          <w:sz w:val="24"/>
          <w:szCs w:val="24"/>
        </w:rPr>
        <w:t>are continuously reinventing human cognition, emotion and memory.</w:t>
      </w:r>
      <w:r w:rsidR="00635C2D">
        <w:rPr>
          <w:sz w:val="24"/>
          <w:szCs w:val="24"/>
        </w:rPr>
        <w:t xml:space="preserve"> </w:t>
      </w:r>
      <w:r w:rsidR="00EE5DCB">
        <w:t xml:space="preserve">While </w:t>
      </w:r>
      <w:r w:rsidR="00380819">
        <w:t xml:space="preserve">modern </w:t>
      </w:r>
      <w:r w:rsidR="00EE5DCB">
        <w:t>devices and platforms e</w:t>
      </w:r>
      <w:r w:rsidR="00380819">
        <w:t xml:space="preserve">xtend </w:t>
      </w:r>
      <w:r w:rsidR="00EE5DCB">
        <w:t xml:space="preserve">access to information and communication, they also present challenges such as cognitive overload, attention fragmentation, and memory decline, which can negatively impact well-being and educational objectives. </w:t>
      </w:r>
      <w:r w:rsidR="00EE5DCB" w:rsidRPr="00EE5DCB">
        <w:rPr>
          <w:sz w:val="24"/>
          <w:szCs w:val="24"/>
        </w:rPr>
        <w:t xml:space="preserve">Addressing these challenges requires a </w:t>
      </w:r>
      <w:r w:rsidR="00EE5DCB">
        <w:rPr>
          <w:sz w:val="24"/>
          <w:szCs w:val="24"/>
        </w:rPr>
        <w:t>comprehensive</w:t>
      </w:r>
      <w:r w:rsidR="00EE5DCB" w:rsidRPr="00EE5DCB">
        <w:rPr>
          <w:sz w:val="24"/>
          <w:szCs w:val="24"/>
        </w:rPr>
        <w:t xml:space="preserve"> approach that integrates cognition, emotion, and memory as interdependent systems</w:t>
      </w:r>
      <w:r w:rsidR="00380819">
        <w:rPr>
          <w:sz w:val="24"/>
          <w:szCs w:val="24"/>
        </w:rPr>
        <w:t xml:space="preserve"> for sustainable learning</w:t>
      </w:r>
      <w:r w:rsidR="00EE5DCB" w:rsidRPr="00EE5DCB">
        <w:rPr>
          <w:sz w:val="24"/>
          <w:szCs w:val="24"/>
        </w:rPr>
        <w:t>.</w:t>
      </w:r>
      <w:r w:rsidR="00EE5DCB">
        <w:rPr>
          <w:sz w:val="24"/>
          <w:szCs w:val="24"/>
        </w:rPr>
        <w:t xml:space="preserve"> </w:t>
      </w:r>
      <w:r w:rsidR="000B0FF7">
        <w:rPr>
          <w:sz w:val="24"/>
          <w:szCs w:val="24"/>
        </w:rPr>
        <w:t>T</w:t>
      </w:r>
      <w:r w:rsidR="00EE5DCB">
        <w:rPr>
          <w:sz w:val="24"/>
          <w:szCs w:val="24"/>
        </w:rPr>
        <w:t>h</w:t>
      </w:r>
      <w:r w:rsidR="00A76D8B">
        <w:rPr>
          <w:sz w:val="24"/>
          <w:szCs w:val="24"/>
        </w:rPr>
        <w:t>e present</w:t>
      </w:r>
      <w:r w:rsidR="00EE5DCB">
        <w:rPr>
          <w:sz w:val="24"/>
          <w:szCs w:val="24"/>
        </w:rPr>
        <w:t xml:space="preserve"> report analyses the convergence of three emerging technological domains: digital phenotyping, digital therapeutics and neurotechnology, emphasizing their </w:t>
      </w:r>
      <w:r w:rsidR="00EE5DCB" w:rsidRPr="00EE5DCB">
        <w:rPr>
          <w:sz w:val="24"/>
          <w:szCs w:val="24"/>
        </w:rPr>
        <w:t>capacity to support cognitive enhancement, emotional regulation, and adaptive learning.</w:t>
      </w:r>
      <w:r w:rsidR="00EE5DCB">
        <w:rPr>
          <w:sz w:val="24"/>
          <w:szCs w:val="24"/>
        </w:rPr>
        <w:t xml:space="preserve"> Real-time behavioural and neural data is the foundation of the proposed system that will produce personalized interventions to strengthen memory, attention, decision-making and promoting emotional resilience. To </w:t>
      </w:r>
      <w:r w:rsidR="00FB6B36">
        <w:rPr>
          <w:sz w:val="24"/>
          <w:szCs w:val="24"/>
        </w:rPr>
        <w:t xml:space="preserve">improve the feasibility, ethical considerations, including privacy, equity, security and transparency, are critically discussed, alongside the model for practical application in </w:t>
      </w:r>
      <w:r w:rsidR="00380819">
        <w:rPr>
          <w:sz w:val="24"/>
          <w:szCs w:val="24"/>
        </w:rPr>
        <w:t xml:space="preserve">an </w:t>
      </w:r>
      <w:r w:rsidR="00FB6B36">
        <w:rPr>
          <w:sz w:val="24"/>
          <w:szCs w:val="24"/>
        </w:rPr>
        <w:t>educational</w:t>
      </w:r>
      <w:r w:rsidR="00380819">
        <w:rPr>
          <w:sz w:val="24"/>
          <w:szCs w:val="24"/>
        </w:rPr>
        <w:t xml:space="preserve"> setting</w:t>
      </w:r>
      <w:r w:rsidR="00FB6B36">
        <w:rPr>
          <w:sz w:val="24"/>
          <w:szCs w:val="24"/>
        </w:rPr>
        <w:t xml:space="preserve">. This report aligns these technological tools within the framework of the United Nation’s Sustainable Development Goals by </w:t>
      </w:r>
      <w:r w:rsidR="00380819">
        <w:rPr>
          <w:sz w:val="24"/>
          <w:szCs w:val="24"/>
        </w:rPr>
        <w:t xml:space="preserve">positioning </w:t>
      </w:r>
      <w:r w:rsidR="00FB6B36">
        <w:rPr>
          <w:sz w:val="24"/>
          <w:szCs w:val="24"/>
        </w:rPr>
        <w:t xml:space="preserve">human cognition as </w:t>
      </w:r>
      <w:r w:rsidR="00380819">
        <w:rPr>
          <w:sz w:val="24"/>
          <w:szCs w:val="24"/>
        </w:rPr>
        <w:t xml:space="preserve">the foundation </w:t>
      </w:r>
      <w:r w:rsidR="00FB6B36">
        <w:rPr>
          <w:sz w:val="24"/>
          <w:szCs w:val="24"/>
        </w:rPr>
        <w:t xml:space="preserve">for advancing </w:t>
      </w:r>
      <w:r w:rsidR="00FB6B36" w:rsidRPr="00FB6B36">
        <w:rPr>
          <w:sz w:val="24"/>
          <w:szCs w:val="24"/>
        </w:rPr>
        <w:t>quality education, mental well-being, and responsible technological development.</w:t>
      </w:r>
      <w:r w:rsidR="00E208A2">
        <w:br w:type="page"/>
      </w:r>
    </w:p>
    <w:bookmarkStart w:id="1" w:name="_Toc211615284"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508540F0" w14:textId="40AC37EA" w:rsidR="008046E2"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1615283" w:history="1">
            <w:r w:rsidR="008046E2" w:rsidRPr="006F3ECD">
              <w:rPr>
                <w:rStyle w:val="Hyperlink"/>
                <w:noProof/>
              </w:rPr>
              <w:t>Abstract</w:t>
            </w:r>
            <w:r w:rsidR="008046E2">
              <w:rPr>
                <w:noProof/>
                <w:webHidden/>
              </w:rPr>
              <w:tab/>
            </w:r>
            <w:r w:rsidR="008046E2">
              <w:rPr>
                <w:noProof/>
                <w:webHidden/>
              </w:rPr>
              <w:fldChar w:fldCharType="begin"/>
            </w:r>
            <w:r w:rsidR="008046E2">
              <w:rPr>
                <w:noProof/>
                <w:webHidden/>
              </w:rPr>
              <w:instrText xml:space="preserve"> PAGEREF _Toc211615283 \h </w:instrText>
            </w:r>
            <w:r w:rsidR="008046E2">
              <w:rPr>
                <w:noProof/>
                <w:webHidden/>
              </w:rPr>
            </w:r>
            <w:r w:rsidR="008046E2">
              <w:rPr>
                <w:noProof/>
                <w:webHidden/>
              </w:rPr>
              <w:fldChar w:fldCharType="separate"/>
            </w:r>
            <w:r w:rsidR="008046E2">
              <w:rPr>
                <w:noProof/>
                <w:webHidden/>
              </w:rPr>
              <w:t>i</w:t>
            </w:r>
            <w:r w:rsidR="008046E2">
              <w:rPr>
                <w:noProof/>
                <w:webHidden/>
              </w:rPr>
              <w:fldChar w:fldCharType="end"/>
            </w:r>
          </w:hyperlink>
        </w:p>
        <w:p w14:paraId="2319197F" w14:textId="427C90E2" w:rsidR="008046E2" w:rsidRDefault="007453DC">
          <w:pPr>
            <w:pStyle w:val="TOC1"/>
            <w:tabs>
              <w:tab w:val="right" w:leader="dot" w:pos="9016"/>
            </w:tabs>
            <w:rPr>
              <w:rFonts w:eastAsiaTheme="minorEastAsia"/>
              <w:noProof/>
              <w:lang w:eastAsia="en-ZA"/>
            </w:rPr>
          </w:pPr>
          <w:hyperlink w:anchor="_Toc211615284" w:history="1">
            <w:r w:rsidR="008046E2" w:rsidRPr="006F3ECD">
              <w:rPr>
                <w:rStyle w:val="Hyperlink"/>
                <w:noProof/>
              </w:rPr>
              <w:t>Table of Contents</w:t>
            </w:r>
            <w:r w:rsidR="008046E2">
              <w:rPr>
                <w:noProof/>
                <w:webHidden/>
              </w:rPr>
              <w:tab/>
            </w:r>
            <w:r w:rsidR="008046E2">
              <w:rPr>
                <w:noProof/>
                <w:webHidden/>
              </w:rPr>
              <w:fldChar w:fldCharType="begin"/>
            </w:r>
            <w:r w:rsidR="008046E2">
              <w:rPr>
                <w:noProof/>
                <w:webHidden/>
              </w:rPr>
              <w:instrText xml:space="preserve"> PAGEREF _Toc211615284 \h </w:instrText>
            </w:r>
            <w:r w:rsidR="008046E2">
              <w:rPr>
                <w:noProof/>
                <w:webHidden/>
              </w:rPr>
            </w:r>
            <w:r w:rsidR="008046E2">
              <w:rPr>
                <w:noProof/>
                <w:webHidden/>
              </w:rPr>
              <w:fldChar w:fldCharType="separate"/>
            </w:r>
            <w:r w:rsidR="008046E2">
              <w:rPr>
                <w:noProof/>
                <w:webHidden/>
              </w:rPr>
              <w:t>ii</w:t>
            </w:r>
            <w:r w:rsidR="008046E2">
              <w:rPr>
                <w:noProof/>
                <w:webHidden/>
              </w:rPr>
              <w:fldChar w:fldCharType="end"/>
            </w:r>
          </w:hyperlink>
        </w:p>
        <w:p w14:paraId="14F3DC9B" w14:textId="2860A9C4" w:rsidR="008046E2" w:rsidRDefault="007453DC">
          <w:pPr>
            <w:pStyle w:val="TOC1"/>
            <w:tabs>
              <w:tab w:val="right" w:leader="dot" w:pos="9016"/>
            </w:tabs>
            <w:rPr>
              <w:rFonts w:eastAsiaTheme="minorEastAsia"/>
              <w:noProof/>
              <w:lang w:eastAsia="en-ZA"/>
            </w:rPr>
          </w:pPr>
          <w:hyperlink w:anchor="_Toc211615285" w:history="1">
            <w:r w:rsidR="008046E2" w:rsidRPr="006F3ECD">
              <w:rPr>
                <w:rStyle w:val="Hyperlink"/>
                <w:noProof/>
              </w:rPr>
              <w:t>Glossary</w:t>
            </w:r>
            <w:r w:rsidR="008046E2">
              <w:rPr>
                <w:noProof/>
                <w:webHidden/>
              </w:rPr>
              <w:tab/>
            </w:r>
            <w:r w:rsidR="008046E2">
              <w:rPr>
                <w:noProof/>
                <w:webHidden/>
              </w:rPr>
              <w:fldChar w:fldCharType="begin"/>
            </w:r>
            <w:r w:rsidR="008046E2">
              <w:rPr>
                <w:noProof/>
                <w:webHidden/>
              </w:rPr>
              <w:instrText xml:space="preserve"> PAGEREF _Toc211615285 \h </w:instrText>
            </w:r>
            <w:r w:rsidR="008046E2">
              <w:rPr>
                <w:noProof/>
                <w:webHidden/>
              </w:rPr>
            </w:r>
            <w:r w:rsidR="008046E2">
              <w:rPr>
                <w:noProof/>
                <w:webHidden/>
              </w:rPr>
              <w:fldChar w:fldCharType="separate"/>
            </w:r>
            <w:r w:rsidR="008046E2">
              <w:rPr>
                <w:noProof/>
                <w:webHidden/>
              </w:rPr>
              <w:t>iii</w:t>
            </w:r>
            <w:r w:rsidR="008046E2">
              <w:rPr>
                <w:noProof/>
                <w:webHidden/>
              </w:rPr>
              <w:fldChar w:fldCharType="end"/>
            </w:r>
          </w:hyperlink>
        </w:p>
        <w:p w14:paraId="6A62D403" w14:textId="02FFAD81" w:rsidR="008046E2" w:rsidRDefault="007453DC">
          <w:pPr>
            <w:pStyle w:val="TOC1"/>
            <w:tabs>
              <w:tab w:val="right" w:leader="dot" w:pos="9016"/>
            </w:tabs>
            <w:rPr>
              <w:rFonts w:eastAsiaTheme="minorEastAsia"/>
              <w:noProof/>
              <w:lang w:eastAsia="en-ZA"/>
            </w:rPr>
          </w:pPr>
          <w:hyperlink w:anchor="_Toc211615286" w:history="1">
            <w:r w:rsidR="008046E2" w:rsidRPr="006F3ECD">
              <w:rPr>
                <w:rStyle w:val="Hyperlink"/>
                <w:noProof/>
              </w:rPr>
              <w:t>Introduction</w:t>
            </w:r>
            <w:r w:rsidR="008046E2">
              <w:rPr>
                <w:noProof/>
                <w:webHidden/>
              </w:rPr>
              <w:tab/>
            </w:r>
            <w:r w:rsidR="008046E2">
              <w:rPr>
                <w:noProof/>
                <w:webHidden/>
              </w:rPr>
              <w:fldChar w:fldCharType="begin"/>
            </w:r>
            <w:r w:rsidR="008046E2">
              <w:rPr>
                <w:noProof/>
                <w:webHidden/>
              </w:rPr>
              <w:instrText xml:space="preserve"> PAGEREF _Toc211615286 \h </w:instrText>
            </w:r>
            <w:r w:rsidR="008046E2">
              <w:rPr>
                <w:noProof/>
                <w:webHidden/>
              </w:rPr>
            </w:r>
            <w:r w:rsidR="008046E2">
              <w:rPr>
                <w:noProof/>
                <w:webHidden/>
              </w:rPr>
              <w:fldChar w:fldCharType="separate"/>
            </w:r>
            <w:r w:rsidR="008046E2">
              <w:rPr>
                <w:noProof/>
                <w:webHidden/>
              </w:rPr>
              <w:t>1</w:t>
            </w:r>
            <w:r w:rsidR="008046E2">
              <w:rPr>
                <w:noProof/>
                <w:webHidden/>
              </w:rPr>
              <w:fldChar w:fldCharType="end"/>
            </w:r>
          </w:hyperlink>
        </w:p>
        <w:p w14:paraId="6C6C6FA6" w14:textId="47F14BE4" w:rsidR="008046E2" w:rsidRDefault="007453DC">
          <w:pPr>
            <w:pStyle w:val="TOC1"/>
            <w:tabs>
              <w:tab w:val="right" w:leader="dot" w:pos="9016"/>
            </w:tabs>
            <w:rPr>
              <w:rFonts w:eastAsiaTheme="minorEastAsia"/>
              <w:noProof/>
              <w:lang w:eastAsia="en-ZA"/>
            </w:rPr>
          </w:pPr>
          <w:hyperlink w:anchor="_Toc211615287" w:history="1">
            <w:r w:rsidR="008046E2" w:rsidRPr="006F3ECD">
              <w:rPr>
                <w:rStyle w:val="Hyperlink"/>
                <w:noProof/>
              </w:rPr>
              <w:t>Literature Review</w:t>
            </w:r>
            <w:r w:rsidR="008046E2">
              <w:rPr>
                <w:noProof/>
                <w:webHidden/>
              </w:rPr>
              <w:tab/>
            </w:r>
            <w:r w:rsidR="008046E2">
              <w:rPr>
                <w:noProof/>
                <w:webHidden/>
              </w:rPr>
              <w:fldChar w:fldCharType="begin"/>
            </w:r>
            <w:r w:rsidR="008046E2">
              <w:rPr>
                <w:noProof/>
                <w:webHidden/>
              </w:rPr>
              <w:instrText xml:space="preserve"> PAGEREF _Toc211615287 \h </w:instrText>
            </w:r>
            <w:r w:rsidR="008046E2">
              <w:rPr>
                <w:noProof/>
                <w:webHidden/>
              </w:rPr>
            </w:r>
            <w:r w:rsidR="008046E2">
              <w:rPr>
                <w:noProof/>
                <w:webHidden/>
              </w:rPr>
              <w:fldChar w:fldCharType="separate"/>
            </w:r>
            <w:r w:rsidR="008046E2">
              <w:rPr>
                <w:noProof/>
                <w:webHidden/>
              </w:rPr>
              <w:t>3</w:t>
            </w:r>
            <w:r w:rsidR="008046E2">
              <w:rPr>
                <w:noProof/>
                <w:webHidden/>
              </w:rPr>
              <w:fldChar w:fldCharType="end"/>
            </w:r>
          </w:hyperlink>
        </w:p>
        <w:p w14:paraId="1704171D" w14:textId="767D8F0C" w:rsidR="008046E2" w:rsidRDefault="007453DC">
          <w:pPr>
            <w:pStyle w:val="TOC2"/>
            <w:tabs>
              <w:tab w:val="right" w:leader="dot" w:pos="9016"/>
            </w:tabs>
            <w:rPr>
              <w:rFonts w:eastAsiaTheme="minorEastAsia"/>
              <w:noProof/>
              <w:lang w:eastAsia="en-ZA"/>
            </w:rPr>
          </w:pPr>
          <w:hyperlink w:anchor="_Toc211615288" w:history="1">
            <w:r w:rsidR="008046E2" w:rsidRPr="006F3ECD">
              <w:rPr>
                <w:rStyle w:val="Hyperlink"/>
                <w:noProof/>
              </w:rPr>
              <w:t>Theoretical Foundations of Human Cognition</w:t>
            </w:r>
            <w:r w:rsidR="008046E2">
              <w:rPr>
                <w:noProof/>
                <w:webHidden/>
              </w:rPr>
              <w:tab/>
            </w:r>
            <w:r w:rsidR="008046E2">
              <w:rPr>
                <w:noProof/>
                <w:webHidden/>
              </w:rPr>
              <w:fldChar w:fldCharType="begin"/>
            </w:r>
            <w:r w:rsidR="008046E2">
              <w:rPr>
                <w:noProof/>
                <w:webHidden/>
              </w:rPr>
              <w:instrText xml:space="preserve"> PAGEREF _Toc211615288 \h </w:instrText>
            </w:r>
            <w:r w:rsidR="008046E2">
              <w:rPr>
                <w:noProof/>
                <w:webHidden/>
              </w:rPr>
            </w:r>
            <w:r w:rsidR="008046E2">
              <w:rPr>
                <w:noProof/>
                <w:webHidden/>
              </w:rPr>
              <w:fldChar w:fldCharType="separate"/>
            </w:r>
            <w:r w:rsidR="008046E2">
              <w:rPr>
                <w:noProof/>
                <w:webHidden/>
              </w:rPr>
              <w:t>3</w:t>
            </w:r>
            <w:r w:rsidR="008046E2">
              <w:rPr>
                <w:noProof/>
                <w:webHidden/>
              </w:rPr>
              <w:fldChar w:fldCharType="end"/>
            </w:r>
          </w:hyperlink>
        </w:p>
        <w:p w14:paraId="12F764EA" w14:textId="3133B9D1" w:rsidR="008046E2" w:rsidRDefault="007453DC">
          <w:pPr>
            <w:pStyle w:val="TOC2"/>
            <w:tabs>
              <w:tab w:val="right" w:leader="dot" w:pos="9016"/>
            </w:tabs>
            <w:rPr>
              <w:rFonts w:eastAsiaTheme="minorEastAsia"/>
              <w:noProof/>
              <w:lang w:eastAsia="en-ZA"/>
            </w:rPr>
          </w:pPr>
          <w:hyperlink w:anchor="_Toc211615289" w:history="1">
            <w:r w:rsidR="008046E2" w:rsidRPr="006F3ECD">
              <w:rPr>
                <w:rStyle w:val="Hyperlink"/>
                <w:noProof/>
              </w:rPr>
              <w:t>Digital Phenotyping</w:t>
            </w:r>
            <w:r w:rsidR="008046E2">
              <w:rPr>
                <w:noProof/>
                <w:webHidden/>
              </w:rPr>
              <w:tab/>
            </w:r>
            <w:r w:rsidR="008046E2">
              <w:rPr>
                <w:noProof/>
                <w:webHidden/>
              </w:rPr>
              <w:fldChar w:fldCharType="begin"/>
            </w:r>
            <w:r w:rsidR="008046E2">
              <w:rPr>
                <w:noProof/>
                <w:webHidden/>
              </w:rPr>
              <w:instrText xml:space="preserve"> PAGEREF _Toc211615289 \h </w:instrText>
            </w:r>
            <w:r w:rsidR="008046E2">
              <w:rPr>
                <w:noProof/>
                <w:webHidden/>
              </w:rPr>
            </w:r>
            <w:r w:rsidR="008046E2">
              <w:rPr>
                <w:noProof/>
                <w:webHidden/>
              </w:rPr>
              <w:fldChar w:fldCharType="separate"/>
            </w:r>
            <w:r w:rsidR="008046E2">
              <w:rPr>
                <w:noProof/>
                <w:webHidden/>
              </w:rPr>
              <w:t>4</w:t>
            </w:r>
            <w:r w:rsidR="008046E2">
              <w:rPr>
                <w:noProof/>
                <w:webHidden/>
              </w:rPr>
              <w:fldChar w:fldCharType="end"/>
            </w:r>
          </w:hyperlink>
        </w:p>
        <w:p w14:paraId="37E73362" w14:textId="65C84324" w:rsidR="008046E2" w:rsidRDefault="007453DC">
          <w:pPr>
            <w:pStyle w:val="TOC2"/>
            <w:tabs>
              <w:tab w:val="right" w:leader="dot" w:pos="9016"/>
            </w:tabs>
            <w:rPr>
              <w:rFonts w:eastAsiaTheme="minorEastAsia"/>
              <w:noProof/>
              <w:lang w:eastAsia="en-ZA"/>
            </w:rPr>
          </w:pPr>
          <w:hyperlink w:anchor="_Toc211615290" w:history="1">
            <w:r w:rsidR="008046E2" w:rsidRPr="006F3ECD">
              <w:rPr>
                <w:rStyle w:val="Hyperlink"/>
                <w:noProof/>
              </w:rPr>
              <w:t>Digital Therapeutics</w:t>
            </w:r>
            <w:r w:rsidR="008046E2">
              <w:rPr>
                <w:noProof/>
                <w:webHidden/>
              </w:rPr>
              <w:tab/>
            </w:r>
            <w:r w:rsidR="008046E2">
              <w:rPr>
                <w:noProof/>
                <w:webHidden/>
              </w:rPr>
              <w:fldChar w:fldCharType="begin"/>
            </w:r>
            <w:r w:rsidR="008046E2">
              <w:rPr>
                <w:noProof/>
                <w:webHidden/>
              </w:rPr>
              <w:instrText xml:space="preserve"> PAGEREF _Toc211615290 \h </w:instrText>
            </w:r>
            <w:r w:rsidR="008046E2">
              <w:rPr>
                <w:noProof/>
                <w:webHidden/>
              </w:rPr>
            </w:r>
            <w:r w:rsidR="008046E2">
              <w:rPr>
                <w:noProof/>
                <w:webHidden/>
              </w:rPr>
              <w:fldChar w:fldCharType="separate"/>
            </w:r>
            <w:r w:rsidR="008046E2">
              <w:rPr>
                <w:noProof/>
                <w:webHidden/>
              </w:rPr>
              <w:t>4</w:t>
            </w:r>
            <w:r w:rsidR="008046E2">
              <w:rPr>
                <w:noProof/>
                <w:webHidden/>
              </w:rPr>
              <w:fldChar w:fldCharType="end"/>
            </w:r>
          </w:hyperlink>
        </w:p>
        <w:p w14:paraId="3BAB104B" w14:textId="52378A15" w:rsidR="008046E2" w:rsidRDefault="007453DC">
          <w:pPr>
            <w:pStyle w:val="TOC2"/>
            <w:tabs>
              <w:tab w:val="right" w:leader="dot" w:pos="9016"/>
            </w:tabs>
            <w:rPr>
              <w:rFonts w:eastAsiaTheme="minorEastAsia"/>
              <w:noProof/>
              <w:lang w:eastAsia="en-ZA"/>
            </w:rPr>
          </w:pPr>
          <w:hyperlink w:anchor="_Toc211615291" w:history="1">
            <w:r w:rsidR="008046E2" w:rsidRPr="006F3ECD">
              <w:rPr>
                <w:rStyle w:val="Hyperlink"/>
                <w:noProof/>
              </w:rPr>
              <w:t>Neurotechnology</w:t>
            </w:r>
            <w:r w:rsidR="008046E2">
              <w:rPr>
                <w:noProof/>
                <w:webHidden/>
              </w:rPr>
              <w:tab/>
            </w:r>
            <w:r w:rsidR="008046E2">
              <w:rPr>
                <w:noProof/>
                <w:webHidden/>
              </w:rPr>
              <w:fldChar w:fldCharType="begin"/>
            </w:r>
            <w:r w:rsidR="008046E2">
              <w:rPr>
                <w:noProof/>
                <w:webHidden/>
              </w:rPr>
              <w:instrText xml:space="preserve"> PAGEREF _Toc211615291 \h </w:instrText>
            </w:r>
            <w:r w:rsidR="008046E2">
              <w:rPr>
                <w:noProof/>
                <w:webHidden/>
              </w:rPr>
            </w:r>
            <w:r w:rsidR="008046E2">
              <w:rPr>
                <w:noProof/>
                <w:webHidden/>
              </w:rPr>
              <w:fldChar w:fldCharType="separate"/>
            </w:r>
            <w:r w:rsidR="008046E2">
              <w:rPr>
                <w:noProof/>
                <w:webHidden/>
              </w:rPr>
              <w:t>6</w:t>
            </w:r>
            <w:r w:rsidR="008046E2">
              <w:rPr>
                <w:noProof/>
                <w:webHidden/>
              </w:rPr>
              <w:fldChar w:fldCharType="end"/>
            </w:r>
          </w:hyperlink>
        </w:p>
        <w:p w14:paraId="2C9CD0FC" w14:textId="6F78237C" w:rsidR="008046E2" w:rsidRDefault="007453DC">
          <w:pPr>
            <w:pStyle w:val="TOC1"/>
            <w:tabs>
              <w:tab w:val="right" w:leader="dot" w:pos="9016"/>
            </w:tabs>
            <w:rPr>
              <w:rFonts w:eastAsiaTheme="minorEastAsia"/>
              <w:noProof/>
              <w:lang w:eastAsia="en-ZA"/>
            </w:rPr>
          </w:pPr>
          <w:hyperlink w:anchor="_Toc211615292" w:history="1">
            <w:r w:rsidR="008046E2" w:rsidRPr="006F3ECD">
              <w:rPr>
                <w:rStyle w:val="Hyperlink"/>
                <w:noProof/>
              </w:rPr>
              <w:t>Proposed System: ReMind</w:t>
            </w:r>
            <w:r w:rsidR="008046E2">
              <w:rPr>
                <w:noProof/>
                <w:webHidden/>
              </w:rPr>
              <w:tab/>
            </w:r>
            <w:r w:rsidR="008046E2">
              <w:rPr>
                <w:noProof/>
                <w:webHidden/>
              </w:rPr>
              <w:fldChar w:fldCharType="begin"/>
            </w:r>
            <w:r w:rsidR="008046E2">
              <w:rPr>
                <w:noProof/>
                <w:webHidden/>
              </w:rPr>
              <w:instrText xml:space="preserve"> PAGEREF _Toc211615292 \h </w:instrText>
            </w:r>
            <w:r w:rsidR="008046E2">
              <w:rPr>
                <w:noProof/>
                <w:webHidden/>
              </w:rPr>
            </w:r>
            <w:r w:rsidR="008046E2">
              <w:rPr>
                <w:noProof/>
                <w:webHidden/>
              </w:rPr>
              <w:fldChar w:fldCharType="separate"/>
            </w:r>
            <w:r w:rsidR="008046E2">
              <w:rPr>
                <w:noProof/>
                <w:webHidden/>
              </w:rPr>
              <w:t>7</w:t>
            </w:r>
            <w:r w:rsidR="008046E2">
              <w:rPr>
                <w:noProof/>
                <w:webHidden/>
              </w:rPr>
              <w:fldChar w:fldCharType="end"/>
            </w:r>
          </w:hyperlink>
        </w:p>
        <w:p w14:paraId="170A0ED1" w14:textId="562C4F2D" w:rsidR="008046E2" w:rsidRDefault="007453DC">
          <w:pPr>
            <w:pStyle w:val="TOC2"/>
            <w:tabs>
              <w:tab w:val="right" w:leader="dot" w:pos="9016"/>
            </w:tabs>
            <w:rPr>
              <w:rFonts w:eastAsiaTheme="minorEastAsia"/>
              <w:noProof/>
              <w:lang w:eastAsia="en-ZA"/>
            </w:rPr>
          </w:pPr>
          <w:hyperlink w:anchor="_Toc211615293" w:history="1">
            <w:r w:rsidR="008046E2" w:rsidRPr="006F3ECD">
              <w:rPr>
                <w:rStyle w:val="Hyperlink"/>
                <w:noProof/>
              </w:rPr>
              <w:t>Theoretical Convergence</w:t>
            </w:r>
            <w:r w:rsidR="008046E2">
              <w:rPr>
                <w:noProof/>
                <w:webHidden/>
              </w:rPr>
              <w:tab/>
            </w:r>
            <w:r w:rsidR="008046E2">
              <w:rPr>
                <w:noProof/>
                <w:webHidden/>
              </w:rPr>
              <w:fldChar w:fldCharType="begin"/>
            </w:r>
            <w:r w:rsidR="008046E2">
              <w:rPr>
                <w:noProof/>
                <w:webHidden/>
              </w:rPr>
              <w:instrText xml:space="preserve"> PAGEREF _Toc211615293 \h </w:instrText>
            </w:r>
            <w:r w:rsidR="008046E2">
              <w:rPr>
                <w:noProof/>
                <w:webHidden/>
              </w:rPr>
            </w:r>
            <w:r w:rsidR="008046E2">
              <w:rPr>
                <w:noProof/>
                <w:webHidden/>
              </w:rPr>
              <w:fldChar w:fldCharType="separate"/>
            </w:r>
            <w:r w:rsidR="008046E2">
              <w:rPr>
                <w:noProof/>
                <w:webHidden/>
              </w:rPr>
              <w:t>7</w:t>
            </w:r>
            <w:r w:rsidR="008046E2">
              <w:rPr>
                <w:noProof/>
                <w:webHidden/>
              </w:rPr>
              <w:fldChar w:fldCharType="end"/>
            </w:r>
          </w:hyperlink>
        </w:p>
        <w:p w14:paraId="77E73566" w14:textId="225A6C9C" w:rsidR="008046E2" w:rsidRDefault="007453DC">
          <w:pPr>
            <w:pStyle w:val="TOC2"/>
            <w:tabs>
              <w:tab w:val="right" w:leader="dot" w:pos="9016"/>
            </w:tabs>
            <w:rPr>
              <w:rFonts w:eastAsiaTheme="minorEastAsia"/>
              <w:noProof/>
              <w:lang w:eastAsia="en-ZA"/>
            </w:rPr>
          </w:pPr>
          <w:hyperlink w:anchor="_Toc211615294" w:history="1">
            <w:r w:rsidR="008046E2" w:rsidRPr="006F3ECD">
              <w:rPr>
                <w:rStyle w:val="Hyperlink"/>
                <w:noProof/>
              </w:rPr>
              <w:t>Technical Foundation</w:t>
            </w:r>
            <w:r w:rsidR="008046E2">
              <w:rPr>
                <w:noProof/>
                <w:webHidden/>
              </w:rPr>
              <w:tab/>
            </w:r>
            <w:r w:rsidR="008046E2">
              <w:rPr>
                <w:noProof/>
                <w:webHidden/>
              </w:rPr>
              <w:fldChar w:fldCharType="begin"/>
            </w:r>
            <w:r w:rsidR="008046E2">
              <w:rPr>
                <w:noProof/>
                <w:webHidden/>
              </w:rPr>
              <w:instrText xml:space="preserve"> PAGEREF _Toc211615294 \h </w:instrText>
            </w:r>
            <w:r w:rsidR="008046E2">
              <w:rPr>
                <w:noProof/>
                <w:webHidden/>
              </w:rPr>
            </w:r>
            <w:r w:rsidR="008046E2">
              <w:rPr>
                <w:noProof/>
                <w:webHidden/>
              </w:rPr>
              <w:fldChar w:fldCharType="separate"/>
            </w:r>
            <w:r w:rsidR="008046E2">
              <w:rPr>
                <w:noProof/>
                <w:webHidden/>
              </w:rPr>
              <w:t>8</w:t>
            </w:r>
            <w:r w:rsidR="008046E2">
              <w:rPr>
                <w:noProof/>
                <w:webHidden/>
              </w:rPr>
              <w:fldChar w:fldCharType="end"/>
            </w:r>
          </w:hyperlink>
        </w:p>
        <w:p w14:paraId="7BF88336" w14:textId="6C99D22B" w:rsidR="008046E2" w:rsidRDefault="007453DC">
          <w:pPr>
            <w:pStyle w:val="TOC3"/>
            <w:tabs>
              <w:tab w:val="right" w:leader="dot" w:pos="9016"/>
            </w:tabs>
            <w:rPr>
              <w:rFonts w:eastAsiaTheme="minorEastAsia"/>
              <w:noProof/>
              <w:lang w:eastAsia="en-ZA"/>
            </w:rPr>
          </w:pPr>
          <w:hyperlink w:anchor="_Toc211615295" w:history="1">
            <w:r w:rsidR="008046E2" w:rsidRPr="006F3ECD">
              <w:rPr>
                <w:rStyle w:val="Hyperlink"/>
                <w:noProof/>
              </w:rPr>
              <w:t>The Concept</w:t>
            </w:r>
            <w:r w:rsidR="008046E2">
              <w:rPr>
                <w:noProof/>
                <w:webHidden/>
              </w:rPr>
              <w:tab/>
            </w:r>
            <w:r w:rsidR="008046E2">
              <w:rPr>
                <w:noProof/>
                <w:webHidden/>
              </w:rPr>
              <w:fldChar w:fldCharType="begin"/>
            </w:r>
            <w:r w:rsidR="008046E2">
              <w:rPr>
                <w:noProof/>
                <w:webHidden/>
              </w:rPr>
              <w:instrText xml:space="preserve"> PAGEREF _Toc211615295 \h </w:instrText>
            </w:r>
            <w:r w:rsidR="008046E2">
              <w:rPr>
                <w:noProof/>
                <w:webHidden/>
              </w:rPr>
            </w:r>
            <w:r w:rsidR="008046E2">
              <w:rPr>
                <w:noProof/>
                <w:webHidden/>
              </w:rPr>
              <w:fldChar w:fldCharType="separate"/>
            </w:r>
            <w:r w:rsidR="008046E2">
              <w:rPr>
                <w:noProof/>
                <w:webHidden/>
              </w:rPr>
              <w:t>8</w:t>
            </w:r>
            <w:r w:rsidR="008046E2">
              <w:rPr>
                <w:noProof/>
                <w:webHidden/>
              </w:rPr>
              <w:fldChar w:fldCharType="end"/>
            </w:r>
          </w:hyperlink>
        </w:p>
        <w:p w14:paraId="07CEA3E2" w14:textId="3944F9C5" w:rsidR="008046E2" w:rsidRDefault="007453DC">
          <w:pPr>
            <w:pStyle w:val="TOC3"/>
            <w:tabs>
              <w:tab w:val="right" w:leader="dot" w:pos="9016"/>
            </w:tabs>
            <w:rPr>
              <w:rFonts w:eastAsiaTheme="minorEastAsia"/>
              <w:noProof/>
              <w:lang w:eastAsia="en-ZA"/>
            </w:rPr>
          </w:pPr>
          <w:hyperlink w:anchor="_Toc211615296" w:history="1">
            <w:r w:rsidR="008046E2" w:rsidRPr="006F3ECD">
              <w:rPr>
                <w:rStyle w:val="Hyperlink"/>
                <w:noProof/>
              </w:rPr>
              <w:t>System Architecture</w:t>
            </w:r>
            <w:r w:rsidR="008046E2">
              <w:rPr>
                <w:noProof/>
                <w:webHidden/>
              </w:rPr>
              <w:tab/>
            </w:r>
            <w:r w:rsidR="008046E2">
              <w:rPr>
                <w:noProof/>
                <w:webHidden/>
              </w:rPr>
              <w:fldChar w:fldCharType="begin"/>
            </w:r>
            <w:r w:rsidR="008046E2">
              <w:rPr>
                <w:noProof/>
                <w:webHidden/>
              </w:rPr>
              <w:instrText xml:space="preserve"> PAGEREF _Toc211615296 \h </w:instrText>
            </w:r>
            <w:r w:rsidR="008046E2">
              <w:rPr>
                <w:noProof/>
                <w:webHidden/>
              </w:rPr>
            </w:r>
            <w:r w:rsidR="008046E2">
              <w:rPr>
                <w:noProof/>
                <w:webHidden/>
              </w:rPr>
              <w:fldChar w:fldCharType="separate"/>
            </w:r>
            <w:r w:rsidR="008046E2">
              <w:rPr>
                <w:noProof/>
                <w:webHidden/>
              </w:rPr>
              <w:t>8</w:t>
            </w:r>
            <w:r w:rsidR="008046E2">
              <w:rPr>
                <w:noProof/>
                <w:webHidden/>
              </w:rPr>
              <w:fldChar w:fldCharType="end"/>
            </w:r>
          </w:hyperlink>
        </w:p>
        <w:p w14:paraId="1D71D2EB" w14:textId="47CBDCE8" w:rsidR="008046E2" w:rsidRDefault="007453DC">
          <w:pPr>
            <w:pStyle w:val="TOC3"/>
            <w:tabs>
              <w:tab w:val="right" w:leader="dot" w:pos="9016"/>
            </w:tabs>
            <w:rPr>
              <w:rFonts w:eastAsiaTheme="minorEastAsia"/>
              <w:noProof/>
              <w:lang w:eastAsia="en-ZA"/>
            </w:rPr>
          </w:pPr>
          <w:hyperlink w:anchor="_Toc211615297" w:history="1">
            <w:r w:rsidR="008046E2" w:rsidRPr="006F3ECD">
              <w:rPr>
                <w:rStyle w:val="Hyperlink"/>
                <w:noProof/>
              </w:rPr>
              <w:t>Core Functions</w:t>
            </w:r>
            <w:r w:rsidR="008046E2">
              <w:rPr>
                <w:noProof/>
                <w:webHidden/>
              </w:rPr>
              <w:tab/>
            </w:r>
            <w:r w:rsidR="008046E2">
              <w:rPr>
                <w:noProof/>
                <w:webHidden/>
              </w:rPr>
              <w:fldChar w:fldCharType="begin"/>
            </w:r>
            <w:r w:rsidR="008046E2">
              <w:rPr>
                <w:noProof/>
                <w:webHidden/>
              </w:rPr>
              <w:instrText xml:space="preserve"> PAGEREF _Toc211615297 \h </w:instrText>
            </w:r>
            <w:r w:rsidR="008046E2">
              <w:rPr>
                <w:noProof/>
                <w:webHidden/>
              </w:rPr>
            </w:r>
            <w:r w:rsidR="008046E2">
              <w:rPr>
                <w:noProof/>
                <w:webHidden/>
              </w:rPr>
              <w:fldChar w:fldCharType="separate"/>
            </w:r>
            <w:r w:rsidR="008046E2">
              <w:rPr>
                <w:noProof/>
                <w:webHidden/>
              </w:rPr>
              <w:t>9</w:t>
            </w:r>
            <w:r w:rsidR="008046E2">
              <w:rPr>
                <w:noProof/>
                <w:webHidden/>
              </w:rPr>
              <w:fldChar w:fldCharType="end"/>
            </w:r>
          </w:hyperlink>
        </w:p>
        <w:p w14:paraId="32B55597" w14:textId="7961DD29" w:rsidR="008046E2" w:rsidRDefault="007453DC">
          <w:pPr>
            <w:pStyle w:val="TOC2"/>
            <w:tabs>
              <w:tab w:val="right" w:leader="dot" w:pos="9016"/>
            </w:tabs>
            <w:rPr>
              <w:rFonts w:eastAsiaTheme="minorEastAsia"/>
              <w:noProof/>
              <w:lang w:eastAsia="en-ZA"/>
            </w:rPr>
          </w:pPr>
          <w:hyperlink w:anchor="_Toc211615298" w:history="1">
            <w:r w:rsidR="008046E2" w:rsidRPr="006F3ECD">
              <w:rPr>
                <w:rStyle w:val="Hyperlink"/>
                <w:noProof/>
              </w:rPr>
              <w:t>Implementation and Adoption</w:t>
            </w:r>
            <w:r w:rsidR="008046E2">
              <w:rPr>
                <w:noProof/>
                <w:webHidden/>
              </w:rPr>
              <w:tab/>
            </w:r>
            <w:r w:rsidR="008046E2">
              <w:rPr>
                <w:noProof/>
                <w:webHidden/>
              </w:rPr>
              <w:fldChar w:fldCharType="begin"/>
            </w:r>
            <w:r w:rsidR="008046E2">
              <w:rPr>
                <w:noProof/>
                <w:webHidden/>
              </w:rPr>
              <w:instrText xml:space="preserve"> PAGEREF _Toc211615298 \h </w:instrText>
            </w:r>
            <w:r w:rsidR="008046E2">
              <w:rPr>
                <w:noProof/>
                <w:webHidden/>
              </w:rPr>
            </w:r>
            <w:r w:rsidR="008046E2">
              <w:rPr>
                <w:noProof/>
                <w:webHidden/>
              </w:rPr>
              <w:fldChar w:fldCharType="separate"/>
            </w:r>
            <w:r w:rsidR="008046E2">
              <w:rPr>
                <w:noProof/>
                <w:webHidden/>
              </w:rPr>
              <w:t>10</w:t>
            </w:r>
            <w:r w:rsidR="008046E2">
              <w:rPr>
                <w:noProof/>
                <w:webHidden/>
              </w:rPr>
              <w:fldChar w:fldCharType="end"/>
            </w:r>
          </w:hyperlink>
        </w:p>
        <w:p w14:paraId="71A161FC" w14:textId="3FB1991A" w:rsidR="008046E2" w:rsidRDefault="007453DC">
          <w:pPr>
            <w:pStyle w:val="TOC3"/>
            <w:tabs>
              <w:tab w:val="right" w:leader="dot" w:pos="9016"/>
            </w:tabs>
            <w:rPr>
              <w:rFonts w:eastAsiaTheme="minorEastAsia"/>
              <w:noProof/>
              <w:lang w:eastAsia="en-ZA"/>
            </w:rPr>
          </w:pPr>
          <w:hyperlink w:anchor="_Toc211615299" w:history="1">
            <w:r w:rsidR="008046E2" w:rsidRPr="006F3ECD">
              <w:rPr>
                <w:rStyle w:val="Hyperlink"/>
                <w:noProof/>
              </w:rPr>
              <w:t>Scope</w:t>
            </w:r>
            <w:r w:rsidR="008046E2">
              <w:rPr>
                <w:noProof/>
                <w:webHidden/>
              </w:rPr>
              <w:tab/>
            </w:r>
            <w:r w:rsidR="008046E2">
              <w:rPr>
                <w:noProof/>
                <w:webHidden/>
              </w:rPr>
              <w:fldChar w:fldCharType="begin"/>
            </w:r>
            <w:r w:rsidR="008046E2">
              <w:rPr>
                <w:noProof/>
                <w:webHidden/>
              </w:rPr>
              <w:instrText xml:space="preserve"> PAGEREF _Toc211615299 \h </w:instrText>
            </w:r>
            <w:r w:rsidR="008046E2">
              <w:rPr>
                <w:noProof/>
                <w:webHidden/>
              </w:rPr>
            </w:r>
            <w:r w:rsidR="008046E2">
              <w:rPr>
                <w:noProof/>
                <w:webHidden/>
              </w:rPr>
              <w:fldChar w:fldCharType="separate"/>
            </w:r>
            <w:r w:rsidR="008046E2">
              <w:rPr>
                <w:noProof/>
                <w:webHidden/>
              </w:rPr>
              <w:t>10</w:t>
            </w:r>
            <w:r w:rsidR="008046E2">
              <w:rPr>
                <w:noProof/>
                <w:webHidden/>
              </w:rPr>
              <w:fldChar w:fldCharType="end"/>
            </w:r>
          </w:hyperlink>
        </w:p>
        <w:p w14:paraId="57390279" w14:textId="2EED6173" w:rsidR="008046E2" w:rsidRDefault="007453DC">
          <w:pPr>
            <w:pStyle w:val="TOC3"/>
            <w:tabs>
              <w:tab w:val="right" w:leader="dot" w:pos="9016"/>
            </w:tabs>
            <w:rPr>
              <w:rFonts w:eastAsiaTheme="minorEastAsia"/>
              <w:noProof/>
              <w:lang w:eastAsia="en-ZA"/>
            </w:rPr>
          </w:pPr>
          <w:hyperlink w:anchor="_Toc211615300" w:history="1">
            <w:r w:rsidR="008046E2" w:rsidRPr="006F3ECD">
              <w:rPr>
                <w:rStyle w:val="Hyperlink"/>
                <w:noProof/>
              </w:rPr>
              <w:t>The User Journey</w:t>
            </w:r>
            <w:r w:rsidR="008046E2">
              <w:rPr>
                <w:noProof/>
                <w:webHidden/>
              </w:rPr>
              <w:tab/>
            </w:r>
            <w:r w:rsidR="008046E2">
              <w:rPr>
                <w:noProof/>
                <w:webHidden/>
              </w:rPr>
              <w:fldChar w:fldCharType="begin"/>
            </w:r>
            <w:r w:rsidR="008046E2">
              <w:rPr>
                <w:noProof/>
                <w:webHidden/>
              </w:rPr>
              <w:instrText xml:space="preserve"> PAGEREF _Toc211615300 \h </w:instrText>
            </w:r>
            <w:r w:rsidR="008046E2">
              <w:rPr>
                <w:noProof/>
                <w:webHidden/>
              </w:rPr>
            </w:r>
            <w:r w:rsidR="008046E2">
              <w:rPr>
                <w:noProof/>
                <w:webHidden/>
              </w:rPr>
              <w:fldChar w:fldCharType="separate"/>
            </w:r>
            <w:r w:rsidR="008046E2">
              <w:rPr>
                <w:noProof/>
                <w:webHidden/>
              </w:rPr>
              <w:t>11</w:t>
            </w:r>
            <w:r w:rsidR="008046E2">
              <w:rPr>
                <w:noProof/>
                <w:webHidden/>
              </w:rPr>
              <w:fldChar w:fldCharType="end"/>
            </w:r>
          </w:hyperlink>
        </w:p>
        <w:p w14:paraId="4120B499" w14:textId="3C6C5275" w:rsidR="008046E2" w:rsidRDefault="007453DC">
          <w:pPr>
            <w:pStyle w:val="TOC3"/>
            <w:tabs>
              <w:tab w:val="right" w:leader="dot" w:pos="9016"/>
            </w:tabs>
            <w:rPr>
              <w:rFonts w:eastAsiaTheme="minorEastAsia"/>
              <w:noProof/>
              <w:lang w:eastAsia="en-ZA"/>
            </w:rPr>
          </w:pPr>
          <w:hyperlink w:anchor="_Toc211615301" w:history="1">
            <w:r w:rsidR="008046E2" w:rsidRPr="006F3ECD">
              <w:rPr>
                <w:rStyle w:val="Hyperlink"/>
                <w:noProof/>
              </w:rPr>
              <w:t>South African Context</w:t>
            </w:r>
            <w:r w:rsidR="008046E2">
              <w:rPr>
                <w:noProof/>
                <w:webHidden/>
              </w:rPr>
              <w:tab/>
            </w:r>
            <w:r w:rsidR="008046E2">
              <w:rPr>
                <w:noProof/>
                <w:webHidden/>
              </w:rPr>
              <w:fldChar w:fldCharType="begin"/>
            </w:r>
            <w:r w:rsidR="008046E2">
              <w:rPr>
                <w:noProof/>
                <w:webHidden/>
              </w:rPr>
              <w:instrText xml:space="preserve"> PAGEREF _Toc211615301 \h </w:instrText>
            </w:r>
            <w:r w:rsidR="008046E2">
              <w:rPr>
                <w:noProof/>
                <w:webHidden/>
              </w:rPr>
            </w:r>
            <w:r w:rsidR="008046E2">
              <w:rPr>
                <w:noProof/>
                <w:webHidden/>
              </w:rPr>
              <w:fldChar w:fldCharType="separate"/>
            </w:r>
            <w:r w:rsidR="008046E2">
              <w:rPr>
                <w:noProof/>
                <w:webHidden/>
              </w:rPr>
              <w:t>12</w:t>
            </w:r>
            <w:r w:rsidR="008046E2">
              <w:rPr>
                <w:noProof/>
                <w:webHidden/>
              </w:rPr>
              <w:fldChar w:fldCharType="end"/>
            </w:r>
          </w:hyperlink>
        </w:p>
        <w:p w14:paraId="1EBD26DA" w14:textId="25E9E212" w:rsidR="008046E2" w:rsidRDefault="007453DC">
          <w:pPr>
            <w:pStyle w:val="TOC1"/>
            <w:tabs>
              <w:tab w:val="right" w:leader="dot" w:pos="9016"/>
            </w:tabs>
            <w:rPr>
              <w:rFonts w:eastAsiaTheme="minorEastAsia"/>
              <w:noProof/>
              <w:lang w:eastAsia="en-ZA"/>
            </w:rPr>
          </w:pPr>
          <w:hyperlink w:anchor="_Toc211615302" w:history="1">
            <w:r w:rsidR="008046E2" w:rsidRPr="006F3ECD">
              <w:rPr>
                <w:rStyle w:val="Hyperlink"/>
                <w:noProof/>
              </w:rPr>
              <w:t>Discussion &amp; Analysis</w:t>
            </w:r>
            <w:r w:rsidR="008046E2">
              <w:rPr>
                <w:noProof/>
                <w:webHidden/>
              </w:rPr>
              <w:tab/>
            </w:r>
            <w:r w:rsidR="008046E2">
              <w:rPr>
                <w:noProof/>
                <w:webHidden/>
              </w:rPr>
              <w:fldChar w:fldCharType="begin"/>
            </w:r>
            <w:r w:rsidR="008046E2">
              <w:rPr>
                <w:noProof/>
                <w:webHidden/>
              </w:rPr>
              <w:instrText xml:space="preserve"> PAGEREF _Toc211615302 \h </w:instrText>
            </w:r>
            <w:r w:rsidR="008046E2">
              <w:rPr>
                <w:noProof/>
                <w:webHidden/>
              </w:rPr>
            </w:r>
            <w:r w:rsidR="008046E2">
              <w:rPr>
                <w:noProof/>
                <w:webHidden/>
              </w:rPr>
              <w:fldChar w:fldCharType="separate"/>
            </w:r>
            <w:r w:rsidR="008046E2">
              <w:rPr>
                <w:noProof/>
                <w:webHidden/>
              </w:rPr>
              <w:t>13</w:t>
            </w:r>
            <w:r w:rsidR="008046E2">
              <w:rPr>
                <w:noProof/>
                <w:webHidden/>
              </w:rPr>
              <w:fldChar w:fldCharType="end"/>
            </w:r>
          </w:hyperlink>
        </w:p>
        <w:p w14:paraId="598847CB" w14:textId="00D5F1D0" w:rsidR="008046E2" w:rsidRDefault="007453DC">
          <w:pPr>
            <w:pStyle w:val="TOC2"/>
            <w:tabs>
              <w:tab w:val="right" w:leader="dot" w:pos="9016"/>
            </w:tabs>
            <w:rPr>
              <w:rFonts w:eastAsiaTheme="minorEastAsia"/>
              <w:noProof/>
              <w:lang w:eastAsia="en-ZA"/>
            </w:rPr>
          </w:pPr>
          <w:hyperlink w:anchor="_Toc211615303" w:history="1">
            <w:r w:rsidR="008046E2" w:rsidRPr="006F3ECD">
              <w:rPr>
                <w:rStyle w:val="Hyperlink"/>
                <w:noProof/>
              </w:rPr>
              <w:t>Limitations</w:t>
            </w:r>
            <w:r w:rsidR="008046E2">
              <w:rPr>
                <w:noProof/>
                <w:webHidden/>
              </w:rPr>
              <w:tab/>
            </w:r>
            <w:r w:rsidR="008046E2">
              <w:rPr>
                <w:noProof/>
                <w:webHidden/>
              </w:rPr>
              <w:fldChar w:fldCharType="begin"/>
            </w:r>
            <w:r w:rsidR="008046E2">
              <w:rPr>
                <w:noProof/>
                <w:webHidden/>
              </w:rPr>
              <w:instrText xml:space="preserve"> PAGEREF _Toc211615303 \h </w:instrText>
            </w:r>
            <w:r w:rsidR="008046E2">
              <w:rPr>
                <w:noProof/>
                <w:webHidden/>
              </w:rPr>
            </w:r>
            <w:r w:rsidR="008046E2">
              <w:rPr>
                <w:noProof/>
                <w:webHidden/>
              </w:rPr>
              <w:fldChar w:fldCharType="separate"/>
            </w:r>
            <w:r w:rsidR="008046E2">
              <w:rPr>
                <w:noProof/>
                <w:webHidden/>
              </w:rPr>
              <w:t>13</w:t>
            </w:r>
            <w:r w:rsidR="008046E2">
              <w:rPr>
                <w:noProof/>
                <w:webHidden/>
              </w:rPr>
              <w:fldChar w:fldCharType="end"/>
            </w:r>
          </w:hyperlink>
        </w:p>
        <w:p w14:paraId="5C372557" w14:textId="17D7A3A3" w:rsidR="008046E2" w:rsidRDefault="007453DC">
          <w:pPr>
            <w:pStyle w:val="TOC1"/>
            <w:tabs>
              <w:tab w:val="right" w:leader="dot" w:pos="9016"/>
            </w:tabs>
            <w:rPr>
              <w:rFonts w:eastAsiaTheme="minorEastAsia"/>
              <w:noProof/>
              <w:lang w:eastAsia="en-ZA"/>
            </w:rPr>
          </w:pPr>
          <w:hyperlink w:anchor="_Toc211615304" w:history="1">
            <w:r w:rsidR="008046E2" w:rsidRPr="006F3ECD">
              <w:rPr>
                <w:rStyle w:val="Hyperlink"/>
                <w:noProof/>
              </w:rPr>
              <w:t>Conclusion</w:t>
            </w:r>
            <w:r w:rsidR="008046E2">
              <w:rPr>
                <w:noProof/>
                <w:webHidden/>
              </w:rPr>
              <w:tab/>
            </w:r>
            <w:r w:rsidR="008046E2">
              <w:rPr>
                <w:noProof/>
                <w:webHidden/>
              </w:rPr>
              <w:fldChar w:fldCharType="begin"/>
            </w:r>
            <w:r w:rsidR="008046E2">
              <w:rPr>
                <w:noProof/>
                <w:webHidden/>
              </w:rPr>
              <w:instrText xml:space="preserve"> PAGEREF _Toc211615304 \h </w:instrText>
            </w:r>
            <w:r w:rsidR="008046E2">
              <w:rPr>
                <w:noProof/>
                <w:webHidden/>
              </w:rPr>
            </w:r>
            <w:r w:rsidR="008046E2">
              <w:rPr>
                <w:noProof/>
                <w:webHidden/>
              </w:rPr>
              <w:fldChar w:fldCharType="separate"/>
            </w:r>
            <w:r w:rsidR="008046E2">
              <w:rPr>
                <w:noProof/>
                <w:webHidden/>
              </w:rPr>
              <w:t>13</w:t>
            </w:r>
            <w:r w:rsidR="008046E2">
              <w:rPr>
                <w:noProof/>
                <w:webHidden/>
              </w:rPr>
              <w:fldChar w:fldCharType="end"/>
            </w:r>
          </w:hyperlink>
        </w:p>
        <w:p w14:paraId="4AA05857" w14:textId="4BAD9BD3" w:rsidR="008046E2" w:rsidRDefault="007453DC">
          <w:pPr>
            <w:pStyle w:val="TOC1"/>
            <w:tabs>
              <w:tab w:val="right" w:leader="dot" w:pos="9016"/>
            </w:tabs>
            <w:rPr>
              <w:rFonts w:eastAsiaTheme="minorEastAsia"/>
              <w:noProof/>
              <w:lang w:eastAsia="en-ZA"/>
            </w:rPr>
          </w:pPr>
          <w:hyperlink w:anchor="_Toc211615305" w:history="1">
            <w:r w:rsidR="008046E2" w:rsidRPr="006F3ECD">
              <w:rPr>
                <w:rStyle w:val="Hyperlink"/>
                <w:noProof/>
              </w:rPr>
              <w:t>References</w:t>
            </w:r>
            <w:r w:rsidR="008046E2">
              <w:rPr>
                <w:noProof/>
                <w:webHidden/>
              </w:rPr>
              <w:tab/>
            </w:r>
            <w:r w:rsidR="008046E2">
              <w:rPr>
                <w:noProof/>
                <w:webHidden/>
              </w:rPr>
              <w:fldChar w:fldCharType="begin"/>
            </w:r>
            <w:r w:rsidR="008046E2">
              <w:rPr>
                <w:noProof/>
                <w:webHidden/>
              </w:rPr>
              <w:instrText xml:space="preserve"> PAGEREF _Toc211615305 \h </w:instrText>
            </w:r>
            <w:r w:rsidR="008046E2">
              <w:rPr>
                <w:noProof/>
                <w:webHidden/>
              </w:rPr>
            </w:r>
            <w:r w:rsidR="008046E2">
              <w:rPr>
                <w:noProof/>
                <w:webHidden/>
              </w:rPr>
              <w:fldChar w:fldCharType="separate"/>
            </w:r>
            <w:r w:rsidR="008046E2">
              <w:rPr>
                <w:noProof/>
                <w:webHidden/>
              </w:rPr>
              <w:t>15</w:t>
            </w:r>
            <w:r w:rsidR="008046E2">
              <w:rPr>
                <w:noProof/>
                <w:webHidden/>
              </w:rPr>
              <w:fldChar w:fldCharType="end"/>
            </w:r>
          </w:hyperlink>
        </w:p>
        <w:p w14:paraId="0469E45D" w14:textId="7390A17E" w:rsidR="008046E2" w:rsidRDefault="007453DC">
          <w:pPr>
            <w:pStyle w:val="TOC1"/>
            <w:tabs>
              <w:tab w:val="right" w:leader="dot" w:pos="9016"/>
            </w:tabs>
            <w:rPr>
              <w:rFonts w:eastAsiaTheme="minorEastAsia"/>
              <w:noProof/>
              <w:lang w:eastAsia="en-ZA"/>
            </w:rPr>
          </w:pPr>
          <w:hyperlink w:anchor="_Toc211615306" w:history="1">
            <w:r w:rsidR="008046E2" w:rsidRPr="006F3ECD">
              <w:rPr>
                <w:rStyle w:val="Hyperlink"/>
                <w:noProof/>
              </w:rPr>
              <w:t>Appendices</w:t>
            </w:r>
            <w:r w:rsidR="008046E2">
              <w:rPr>
                <w:noProof/>
                <w:webHidden/>
              </w:rPr>
              <w:tab/>
            </w:r>
            <w:r w:rsidR="008046E2">
              <w:rPr>
                <w:noProof/>
                <w:webHidden/>
              </w:rPr>
              <w:fldChar w:fldCharType="begin"/>
            </w:r>
            <w:r w:rsidR="008046E2">
              <w:rPr>
                <w:noProof/>
                <w:webHidden/>
              </w:rPr>
              <w:instrText xml:space="preserve"> PAGEREF _Toc211615306 \h </w:instrText>
            </w:r>
            <w:r w:rsidR="008046E2">
              <w:rPr>
                <w:noProof/>
                <w:webHidden/>
              </w:rPr>
            </w:r>
            <w:r w:rsidR="008046E2">
              <w:rPr>
                <w:noProof/>
                <w:webHidden/>
              </w:rPr>
              <w:fldChar w:fldCharType="separate"/>
            </w:r>
            <w:r w:rsidR="008046E2">
              <w:rPr>
                <w:noProof/>
                <w:webHidden/>
              </w:rPr>
              <w:t>15</w:t>
            </w:r>
            <w:r w:rsidR="008046E2">
              <w:rPr>
                <w:noProof/>
                <w:webHidden/>
              </w:rPr>
              <w:fldChar w:fldCharType="end"/>
            </w:r>
          </w:hyperlink>
        </w:p>
        <w:p w14:paraId="6D6A86B2" w14:textId="26CABE83" w:rsidR="008046E2" w:rsidRDefault="007453DC">
          <w:pPr>
            <w:pStyle w:val="TOC2"/>
            <w:tabs>
              <w:tab w:val="right" w:leader="dot" w:pos="9016"/>
            </w:tabs>
            <w:rPr>
              <w:rFonts w:eastAsiaTheme="minorEastAsia"/>
              <w:noProof/>
              <w:lang w:eastAsia="en-ZA"/>
            </w:rPr>
          </w:pPr>
          <w:hyperlink w:anchor="_Toc211615307" w:history="1">
            <w:r w:rsidR="008046E2" w:rsidRPr="006F3ECD">
              <w:rPr>
                <w:rStyle w:val="Hyperlink"/>
                <w:noProof/>
              </w:rPr>
              <w:t>Appendix A</w:t>
            </w:r>
            <w:r w:rsidR="008046E2">
              <w:rPr>
                <w:noProof/>
                <w:webHidden/>
              </w:rPr>
              <w:tab/>
            </w:r>
            <w:r w:rsidR="008046E2">
              <w:rPr>
                <w:noProof/>
                <w:webHidden/>
              </w:rPr>
              <w:fldChar w:fldCharType="begin"/>
            </w:r>
            <w:r w:rsidR="008046E2">
              <w:rPr>
                <w:noProof/>
                <w:webHidden/>
              </w:rPr>
              <w:instrText xml:space="preserve"> PAGEREF _Toc211615307 \h </w:instrText>
            </w:r>
            <w:r w:rsidR="008046E2">
              <w:rPr>
                <w:noProof/>
                <w:webHidden/>
              </w:rPr>
            </w:r>
            <w:r w:rsidR="008046E2">
              <w:rPr>
                <w:noProof/>
                <w:webHidden/>
              </w:rPr>
              <w:fldChar w:fldCharType="separate"/>
            </w:r>
            <w:r w:rsidR="008046E2">
              <w:rPr>
                <w:noProof/>
                <w:webHidden/>
              </w:rPr>
              <w:t>15</w:t>
            </w:r>
            <w:r w:rsidR="008046E2">
              <w:rPr>
                <w:noProof/>
                <w:webHidden/>
              </w:rPr>
              <w:fldChar w:fldCharType="end"/>
            </w:r>
          </w:hyperlink>
        </w:p>
        <w:p w14:paraId="2ABE3C5F" w14:textId="6F6D66A4" w:rsidR="008046E2" w:rsidRDefault="007453DC">
          <w:pPr>
            <w:pStyle w:val="TOC3"/>
            <w:tabs>
              <w:tab w:val="right" w:leader="dot" w:pos="9016"/>
            </w:tabs>
            <w:rPr>
              <w:rFonts w:eastAsiaTheme="minorEastAsia"/>
              <w:noProof/>
              <w:lang w:eastAsia="en-ZA"/>
            </w:rPr>
          </w:pPr>
          <w:hyperlink w:anchor="_Toc211615308" w:history="1">
            <w:r w:rsidR="008046E2" w:rsidRPr="006F3ECD">
              <w:rPr>
                <w:rStyle w:val="Hyperlink"/>
                <w:noProof/>
              </w:rPr>
              <w:t>Supplementary Data and Methodology for Figure 1</w:t>
            </w:r>
            <w:r w:rsidR="008046E2">
              <w:rPr>
                <w:noProof/>
                <w:webHidden/>
              </w:rPr>
              <w:tab/>
            </w:r>
            <w:r w:rsidR="008046E2">
              <w:rPr>
                <w:noProof/>
                <w:webHidden/>
              </w:rPr>
              <w:fldChar w:fldCharType="begin"/>
            </w:r>
            <w:r w:rsidR="008046E2">
              <w:rPr>
                <w:noProof/>
                <w:webHidden/>
              </w:rPr>
              <w:instrText xml:space="preserve"> PAGEREF _Toc211615308 \h </w:instrText>
            </w:r>
            <w:r w:rsidR="008046E2">
              <w:rPr>
                <w:noProof/>
                <w:webHidden/>
              </w:rPr>
            </w:r>
            <w:r w:rsidR="008046E2">
              <w:rPr>
                <w:noProof/>
                <w:webHidden/>
              </w:rPr>
              <w:fldChar w:fldCharType="separate"/>
            </w:r>
            <w:r w:rsidR="008046E2">
              <w:rPr>
                <w:noProof/>
                <w:webHidden/>
              </w:rPr>
              <w:t>15</w:t>
            </w:r>
            <w:r w:rsidR="008046E2">
              <w:rPr>
                <w:noProof/>
                <w:webHidden/>
              </w:rPr>
              <w:fldChar w:fldCharType="end"/>
            </w:r>
          </w:hyperlink>
        </w:p>
        <w:p w14:paraId="5F1EDCF4" w14:textId="0A3519C0" w:rsidR="008046E2" w:rsidRDefault="007453DC">
          <w:pPr>
            <w:pStyle w:val="TOC3"/>
            <w:tabs>
              <w:tab w:val="right" w:leader="dot" w:pos="9016"/>
            </w:tabs>
            <w:rPr>
              <w:rFonts w:eastAsiaTheme="minorEastAsia"/>
              <w:noProof/>
              <w:lang w:eastAsia="en-ZA"/>
            </w:rPr>
          </w:pPr>
          <w:hyperlink w:anchor="_Toc211615309" w:history="1">
            <w:r w:rsidR="008046E2" w:rsidRPr="006F3ECD">
              <w:rPr>
                <w:rStyle w:val="Hyperlink"/>
                <w:noProof/>
              </w:rPr>
              <w:t>Table A.1: Synthetic Data for Estimated Technology Impact</w:t>
            </w:r>
            <w:r w:rsidR="008046E2">
              <w:rPr>
                <w:noProof/>
                <w:webHidden/>
              </w:rPr>
              <w:tab/>
            </w:r>
            <w:r w:rsidR="008046E2">
              <w:rPr>
                <w:noProof/>
                <w:webHidden/>
              </w:rPr>
              <w:fldChar w:fldCharType="begin"/>
            </w:r>
            <w:r w:rsidR="008046E2">
              <w:rPr>
                <w:noProof/>
                <w:webHidden/>
              </w:rPr>
              <w:instrText xml:space="preserve"> PAGEREF _Toc211615309 \h </w:instrText>
            </w:r>
            <w:r w:rsidR="008046E2">
              <w:rPr>
                <w:noProof/>
                <w:webHidden/>
              </w:rPr>
            </w:r>
            <w:r w:rsidR="008046E2">
              <w:rPr>
                <w:noProof/>
                <w:webHidden/>
              </w:rPr>
              <w:fldChar w:fldCharType="separate"/>
            </w:r>
            <w:r w:rsidR="008046E2">
              <w:rPr>
                <w:noProof/>
                <w:webHidden/>
              </w:rPr>
              <w:t>15</w:t>
            </w:r>
            <w:r w:rsidR="008046E2">
              <w:rPr>
                <w:noProof/>
                <w:webHidden/>
              </w:rPr>
              <w:fldChar w:fldCharType="end"/>
            </w:r>
          </w:hyperlink>
        </w:p>
        <w:p w14:paraId="6D31CC58" w14:textId="3E0F71AE"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2BF4F562" w:rsidR="00C203CE" w:rsidRPr="00BB3D3F" w:rsidRDefault="00877019" w:rsidP="00C203CE">
      <w:pPr>
        <w:pStyle w:val="Heading1"/>
      </w:pPr>
      <w:r>
        <w:lastRenderedPageBreak/>
        <w:t xml:space="preserve"> </w:t>
      </w:r>
      <w:bookmarkStart w:id="2" w:name="_Toc211615285"/>
      <w:r w:rsidR="00C203CE">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79CE261A"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w:t>
            </w:r>
            <w:r w:rsidR="000106A2">
              <w:rPr>
                <w:sz w:val="24"/>
                <w:szCs w:val="24"/>
              </w:rPr>
              <w:t xml:space="preserve"> anxiety</w:t>
            </w:r>
            <w:r w:rsidRPr="007E5259">
              <w:rPr>
                <w:sz w:val="24"/>
                <w:szCs w:val="24"/>
              </w:rPr>
              <w:t xml:space="preserv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The continuous measurement of human behaviour,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w:t>
            </w:r>
            <w:proofErr w:type="spellStart"/>
            <w:r w:rsidRPr="007E5259">
              <w:rPr>
                <w:sz w:val="24"/>
                <w:szCs w:val="24"/>
              </w:rPr>
              <w:t>DTx</w:t>
            </w:r>
            <w:proofErr w:type="spellEnd"/>
            <w:r w:rsidRPr="007E5259">
              <w:rPr>
                <w:sz w:val="24"/>
                <w:szCs w:val="24"/>
              </w:rPr>
              <w:t>)</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BCIs,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footerReference w:type="default" r:id="rId8"/>
          <w:footerReference w:type="first" r:id="rId9"/>
          <w:pgSz w:w="11906" w:h="16838"/>
          <w:pgMar w:top="1440" w:right="1440" w:bottom="1440" w:left="1440" w:header="708" w:footer="708" w:gutter="0"/>
          <w:pgNumType w:fmt="lowerRoman" w:start="0"/>
          <w:cols w:space="708"/>
          <w:titlePg/>
          <w:docGrid w:linePitch="360"/>
        </w:sectPr>
      </w:pPr>
      <w:r>
        <w:br w:type="page"/>
      </w:r>
    </w:p>
    <w:p w14:paraId="6929FC9F" w14:textId="736EC0A5" w:rsidR="00C86720" w:rsidRPr="00BB3D3F" w:rsidRDefault="00E208A2" w:rsidP="00BB3D3F">
      <w:pPr>
        <w:pStyle w:val="Heading1"/>
      </w:pPr>
      <w:bookmarkStart w:id="3" w:name="_Toc211615286"/>
      <w:r>
        <w:lastRenderedPageBreak/>
        <w:t>Introduction</w:t>
      </w:r>
      <w:bookmarkEnd w:id="3"/>
    </w:p>
    <w:p w14:paraId="1B67207B" w14:textId="526F7458" w:rsidR="00E53C53" w:rsidRPr="00300E37" w:rsidRDefault="00C11C05" w:rsidP="00C86720">
      <w:pPr>
        <w:rPr>
          <w:sz w:val="24"/>
          <w:szCs w:val="24"/>
        </w:rPr>
      </w:pPr>
      <w:r w:rsidRPr="00300E37">
        <w:rPr>
          <w:sz w:val="24"/>
          <w:szCs w:val="24"/>
        </w:rPr>
        <w:t>Humans throughout history have defined their relationship with technology through cognition. From the invention of writing to</w:t>
      </w:r>
      <w:r w:rsidR="008E2A27" w:rsidRPr="00300E37">
        <w:rPr>
          <w:sz w:val="24"/>
          <w:szCs w:val="24"/>
        </w:rPr>
        <w:t xml:space="preserve"> </w:t>
      </w:r>
      <w:r w:rsidRPr="00300E37">
        <w:rPr>
          <w:sz w:val="24"/>
          <w:szCs w:val="24"/>
        </w:rPr>
        <w:t>the printing press, technological advancements have repeatedly reshaped how people think, learn and interact.</w:t>
      </w:r>
      <w:r w:rsidR="00E53C53" w:rsidRPr="00300E37">
        <w:rPr>
          <w:sz w:val="24"/>
          <w:szCs w:val="24"/>
        </w:rPr>
        <w:t xml:space="preserve"> As techn</w:t>
      </w:r>
      <w:r w:rsidR="00427441" w:rsidRPr="00300E37">
        <w:rPr>
          <w:sz w:val="24"/>
          <w:szCs w:val="24"/>
        </w:rPr>
        <w:t>ologi</w:t>
      </w:r>
      <w:r w:rsidR="00141E7B" w:rsidRPr="00300E37">
        <w:rPr>
          <w:sz w:val="24"/>
          <w:szCs w:val="24"/>
        </w:rPr>
        <w:t xml:space="preserve">es grew in complexity </w:t>
      </w:r>
      <w:r w:rsidR="00427441" w:rsidRPr="00300E37">
        <w:rPr>
          <w:sz w:val="24"/>
          <w:szCs w:val="24"/>
        </w:rPr>
        <w:t xml:space="preserve">so did </w:t>
      </w:r>
      <w:r w:rsidR="00E53C53" w:rsidRPr="00300E37">
        <w:rPr>
          <w:sz w:val="24"/>
          <w:szCs w:val="24"/>
        </w:rPr>
        <w:t xml:space="preserve">the level of understanding </w:t>
      </w:r>
      <w:r w:rsidR="00427441" w:rsidRPr="00300E37">
        <w:rPr>
          <w:sz w:val="24"/>
          <w:szCs w:val="24"/>
        </w:rPr>
        <w:t>require</w:t>
      </w:r>
      <w:r w:rsidR="00610409" w:rsidRPr="00300E37">
        <w:rPr>
          <w:sz w:val="24"/>
          <w:szCs w:val="24"/>
        </w:rPr>
        <w:t>d</w:t>
      </w:r>
      <w:r w:rsidR="00427441" w:rsidRPr="00300E37">
        <w:rPr>
          <w:sz w:val="24"/>
          <w:szCs w:val="24"/>
        </w:rPr>
        <w:t xml:space="preserve"> </w:t>
      </w:r>
      <w:r w:rsidR="00610409" w:rsidRPr="00300E37">
        <w:rPr>
          <w:sz w:val="24"/>
          <w:szCs w:val="24"/>
        </w:rPr>
        <w:t>for their</w:t>
      </w:r>
      <w:r w:rsidR="00427441" w:rsidRPr="00300E37">
        <w:rPr>
          <w:sz w:val="24"/>
          <w:szCs w:val="24"/>
        </w:rPr>
        <w:t xml:space="preserve"> adoption.</w:t>
      </w:r>
      <w:r w:rsidRPr="00300E37">
        <w:rPr>
          <w:sz w:val="24"/>
          <w:szCs w:val="24"/>
        </w:rPr>
        <w:t xml:space="preserve"> Yet, unlike the pioneers of</w:t>
      </w:r>
      <w:r w:rsidR="00141E7B" w:rsidRPr="00300E37">
        <w:rPr>
          <w:sz w:val="24"/>
          <w:szCs w:val="24"/>
        </w:rPr>
        <w:t xml:space="preserve"> earlier</w:t>
      </w:r>
      <w:r w:rsidRPr="00300E37">
        <w:rPr>
          <w:sz w:val="24"/>
          <w:szCs w:val="24"/>
        </w:rPr>
        <w:t xml:space="preserve"> innovation, today’s technologies are increasingly reaching inward, influencing the human brain mor</w:t>
      </w:r>
      <w:r w:rsidR="00427441" w:rsidRPr="00300E37">
        <w:rPr>
          <w:sz w:val="24"/>
          <w:szCs w:val="24"/>
        </w:rPr>
        <w:t>e than ever</w:t>
      </w:r>
      <w:r w:rsidRPr="00300E37">
        <w:rPr>
          <w:sz w:val="24"/>
          <w:szCs w:val="24"/>
        </w:rPr>
        <w:t xml:space="preserve">. </w:t>
      </w:r>
      <w:r w:rsidR="008659B7" w:rsidRPr="00300E37">
        <w:rPr>
          <w:sz w:val="24"/>
          <w:szCs w:val="24"/>
        </w:rPr>
        <w:t>Today, in the era of the Fourth Industrial Revolution (4IR), technologies not only extend human cognition but also intervene directly in its processes, raising a critical question: can human cognition adapt to the pace of technological change, or are we at risk of being outpaced by our own creations? (Schwab, 2016).</w:t>
      </w:r>
    </w:p>
    <w:p w14:paraId="3EECE2D6" w14:textId="7EDE43E2" w:rsidR="00761BB0" w:rsidRPr="00300E37" w:rsidRDefault="008659B7" w:rsidP="009F7E24">
      <w:pPr>
        <w:rPr>
          <w:sz w:val="24"/>
          <w:szCs w:val="24"/>
        </w:rPr>
      </w:pPr>
      <w:r w:rsidRPr="00300E37">
        <w:rPr>
          <w:sz w:val="24"/>
          <w:szCs w:val="24"/>
        </w:rPr>
        <w:t>Recent evidence highlights the stakes</w:t>
      </w:r>
      <w:r w:rsidR="00141E7B" w:rsidRPr="00300E37">
        <w:rPr>
          <w:sz w:val="24"/>
          <w:szCs w:val="24"/>
        </w:rPr>
        <w:t xml:space="preserve">. </w:t>
      </w:r>
      <w:r w:rsidRPr="00300E37">
        <w:rPr>
          <w:sz w:val="24"/>
          <w:szCs w:val="24"/>
        </w:rPr>
        <w:t>Studies show</w:t>
      </w:r>
      <w:r w:rsidR="00152055" w:rsidRPr="00300E37">
        <w:rPr>
          <w:sz w:val="24"/>
          <w:szCs w:val="24"/>
        </w:rPr>
        <w:t xml:space="preserve"> that information overload damages cognitive control, decision-making quality, and task efficiency (Arnold et al., 2023</w:t>
      </w:r>
      <w:r w:rsidR="009F7E24" w:rsidRPr="00300E37">
        <w:rPr>
          <w:sz w:val="24"/>
          <w:szCs w:val="24"/>
        </w:rPr>
        <w:t xml:space="preserve">; Eppler &amp; </w:t>
      </w:r>
      <w:proofErr w:type="spellStart"/>
      <w:r w:rsidR="009F7E24" w:rsidRPr="00300E37">
        <w:rPr>
          <w:sz w:val="24"/>
          <w:szCs w:val="24"/>
        </w:rPr>
        <w:t>Mengis</w:t>
      </w:r>
      <w:proofErr w:type="spellEnd"/>
      <w:r w:rsidR="009F7E24" w:rsidRPr="00300E37">
        <w:rPr>
          <w:sz w:val="24"/>
          <w:szCs w:val="24"/>
        </w:rPr>
        <w:t>, 2004</w:t>
      </w:r>
      <w:r w:rsidR="00D068F9" w:rsidRPr="00300E37">
        <w:rPr>
          <w:sz w:val="24"/>
          <w:szCs w:val="24"/>
        </w:rPr>
        <w:t>; Frontiers in Human Neuroscience, 2023</w:t>
      </w:r>
      <w:r w:rsidR="00152055" w:rsidRPr="00300E37">
        <w:rPr>
          <w:sz w:val="24"/>
          <w:szCs w:val="24"/>
        </w:rPr>
        <w:t>).  Meanwhile, a study completed by McKinsey</w:t>
      </w:r>
      <w:r w:rsidR="00DC360E">
        <w:rPr>
          <w:sz w:val="24"/>
          <w:szCs w:val="24"/>
        </w:rPr>
        <w:t xml:space="preserve">&amp; Company </w:t>
      </w:r>
      <w:r w:rsidR="00152055" w:rsidRPr="00300E37">
        <w:rPr>
          <w:sz w:val="24"/>
          <w:szCs w:val="24"/>
        </w:rPr>
        <w:t xml:space="preserve">estimates that the average knowledge worker now spends </w:t>
      </w:r>
      <w:r w:rsidR="00152055" w:rsidRPr="00300E37">
        <w:rPr>
          <w:rStyle w:val="Strong"/>
          <w:b w:val="0"/>
          <w:bCs w:val="0"/>
          <w:sz w:val="24"/>
          <w:szCs w:val="24"/>
        </w:rPr>
        <w:t>65% of their time managing incoming information</w:t>
      </w:r>
      <w:r w:rsidR="00152055" w:rsidRPr="00300E37">
        <w:rPr>
          <w:b/>
          <w:bCs/>
          <w:sz w:val="24"/>
          <w:szCs w:val="24"/>
        </w:rPr>
        <w:t xml:space="preserve"> </w:t>
      </w:r>
      <w:r w:rsidR="00152055" w:rsidRPr="00300E37">
        <w:rPr>
          <w:sz w:val="24"/>
          <w:szCs w:val="24"/>
        </w:rPr>
        <w:t>rather than producing new insights</w:t>
      </w:r>
      <w:r w:rsidR="00D068F9" w:rsidRPr="00300E37">
        <w:rPr>
          <w:sz w:val="24"/>
          <w:szCs w:val="24"/>
        </w:rPr>
        <w:t xml:space="preserve"> (McKinsey, 2022)</w:t>
      </w:r>
      <w:r w:rsidR="00152055" w:rsidRPr="00300E37">
        <w:rPr>
          <w:sz w:val="24"/>
          <w:szCs w:val="24"/>
        </w:rPr>
        <w:t>.</w:t>
      </w:r>
      <w:r w:rsidR="009F7E24" w:rsidRPr="00300E37">
        <w:rPr>
          <w:sz w:val="24"/>
          <w:szCs w:val="24"/>
        </w:rPr>
        <w:t xml:space="preserve"> These patterns suggest that </w:t>
      </w:r>
      <w:r w:rsidR="00D068F9" w:rsidRPr="00300E37">
        <w:rPr>
          <w:sz w:val="24"/>
          <w:szCs w:val="24"/>
        </w:rPr>
        <w:t xml:space="preserve">excessive </w:t>
      </w:r>
      <w:r w:rsidR="009F7E24" w:rsidRPr="00300E37">
        <w:rPr>
          <w:sz w:val="24"/>
          <w:szCs w:val="24"/>
        </w:rPr>
        <w:t>d</w:t>
      </w:r>
      <w:r w:rsidR="00D068F9" w:rsidRPr="00300E37">
        <w:rPr>
          <w:sz w:val="24"/>
          <w:szCs w:val="24"/>
        </w:rPr>
        <w:t>igital</w:t>
      </w:r>
      <w:r w:rsidR="009F7E24" w:rsidRPr="00300E37">
        <w:rPr>
          <w:sz w:val="24"/>
          <w:szCs w:val="24"/>
        </w:rPr>
        <w:t xml:space="preserve"> input can hinder cognitive operations, emphasising the need for proactive tools to support the mind.</w:t>
      </w:r>
      <w:r w:rsidR="00D068F9" w:rsidRPr="00300E37">
        <w:rPr>
          <w:sz w:val="24"/>
          <w:szCs w:val="24"/>
        </w:rPr>
        <w:t xml:space="preserve"> UNESCO (2022) highlights that prolonged digital exposure, especially in learning environments, contributes to “</w:t>
      </w:r>
      <w:r w:rsidR="00D068F9" w:rsidRPr="00300E37">
        <w:rPr>
          <w:i/>
          <w:sz w:val="24"/>
          <w:szCs w:val="24"/>
        </w:rPr>
        <w:t>attention fragmentation and cognitive fatigue</w:t>
      </w:r>
      <w:r w:rsidR="00D068F9" w:rsidRPr="00300E37">
        <w:rPr>
          <w:sz w:val="24"/>
          <w:szCs w:val="24"/>
        </w:rPr>
        <w:t>” among students</w:t>
      </w:r>
      <w:r w:rsidR="00DF3F9E">
        <w:rPr>
          <w:sz w:val="24"/>
          <w:szCs w:val="24"/>
        </w:rPr>
        <w:t xml:space="preserve"> (UNESCO,2022)</w:t>
      </w:r>
      <w:r w:rsidR="00D068F9" w:rsidRPr="00300E37">
        <w:rPr>
          <w:sz w:val="24"/>
          <w:szCs w:val="24"/>
        </w:rPr>
        <w:t>. At the same time, technological tools are not inherently harmful. Smartphones, AI assistants, and automation have been enhancing learning, memory, and problem-solving, supporting the overall goal of this paper:</w:t>
      </w:r>
      <w:r w:rsidR="00761BB0" w:rsidRPr="00300E37">
        <w:rPr>
          <w:sz w:val="24"/>
          <w:szCs w:val="24"/>
        </w:rPr>
        <w:t xml:space="preserve"> restoring and refining cognition (</w:t>
      </w:r>
      <w:r w:rsidR="00D068F9" w:rsidRPr="00300E37">
        <w:rPr>
          <w:sz w:val="24"/>
          <w:szCs w:val="24"/>
        </w:rPr>
        <w:t>Ward et al., 2017; Storm et al., 2023).</w:t>
      </w:r>
    </w:p>
    <w:p w14:paraId="5A0D3D51" w14:textId="33823ECE" w:rsidR="00DF3F9E" w:rsidRPr="00DF3F9E" w:rsidRDefault="00A10A0C" w:rsidP="00DF3F9E">
      <w:pPr>
        <w:rPr>
          <w:sz w:val="24"/>
          <w:szCs w:val="24"/>
        </w:rPr>
      </w:pPr>
      <w:r w:rsidRPr="00300E37">
        <w:rPr>
          <w:sz w:val="24"/>
          <w:szCs w:val="24"/>
        </w:rPr>
        <w:t>The solution is not the eradication of the</w:t>
      </w:r>
      <w:r w:rsidR="00257B87" w:rsidRPr="00300E37">
        <w:rPr>
          <w:sz w:val="24"/>
          <w:szCs w:val="24"/>
        </w:rPr>
        <w:t>se</w:t>
      </w:r>
      <w:r w:rsidRPr="00300E37">
        <w:rPr>
          <w:sz w:val="24"/>
          <w:szCs w:val="24"/>
        </w:rPr>
        <w:t xml:space="preserve"> technologies. </w:t>
      </w:r>
      <w:r w:rsidR="00257B87" w:rsidRPr="00300E37">
        <w:rPr>
          <w:sz w:val="24"/>
          <w:szCs w:val="24"/>
        </w:rPr>
        <w:t>Abandoning innovation</w:t>
      </w:r>
      <w:r w:rsidR="002957E5" w:rsidRPr="00300E37">
        <w:rPr>
          <w:sz w:val="24"/>
          <w:szCs w:val="24"/>
        </w:rPr>
        <w:t xml:space="preserve"> is </w:t>
      </w:r>
      <w:r w:rsidR="00BA2272" w:rsidRPr="00300E37">
        <w:rPr>
          <w:sz w:val="24"/>
          <w:szCs w:val="24"/>
        </w:rPr>
        <w:t>not a viable strategy; historical patterns show that each innovation is quickly succeeded by another</w:t>
      </w:r>
      <w:r w:rsidR="00257B87" w:rsidRPr="00300E37">
        <w:rPr>
          <w:sz w:val="24"/>
          <w:szCs w:val="24"/>
        </w:rPr>
        <w:t>. Instead, this</w:t>
      </w:r>
      <w:r w:rsidR="009658E2" w:rsidRPr="00300E37">
        <w:rPr>
          <w:sz w:val="24"/>
          <w:szCs w:val="24"/>
        </w:rPr>
        <w:t xml:space="preserve"> new landscape demands new tools and practices for understanding and intervention</w:t>
      </w:r>
      <w:r w:rsidR="00257B87" w:rsidRPr="00300E37">
        <w:rPr>
          <w:sz w:val="24"/>
          <w:szCs w:val="24"/>
        </w:rPr>
        <w:t xml:space="preserve">, rather than avoidance. </w:t>
      </w:r>
      <w:r w:rsidR="00DF3F9E" w:rsidRPr="00DF3F9E">
        <w:rPr>
          <w:sz w:val="24"/>
          <w:szCs w:val="24"/>
        </w:rPr>
        <w:t>Education presents a high-impact domain for such interventions. In this context, cognition forms the foundation of all learning processes. Bloom’s Taxonomy, first proposed in 1956 and later revised by Anderson and Krathwohl (2001), offers a structured model for understanding how learners progress from basic recall to higher-order thinking</w:t>
      </w:r>
      <w:r w:rsidR="00DF3F9E">
        <w:rPr>
          <w:sz w:val="24"/>
          <w:szCs w:val="24"/>
        </w:rPr>
        <w:t xml:space="preserve">, </w:t>
      </w:r>
      <w:r w:rsidR="00DF3F9E" w:rsidRPr="00DF3F9E">
        <w:rPr>
          <w:sz w:val="24"/>
          <w:szCs w:val="24"/>
        </w:rPr>
        <w:t>remembering, understanding, applying, analysing, evaluating, and creating. As shown in Figure 1, this framework remains widely used across educational institutions for designing curricula and assessing cognitive engagement (Technology for Learners, 2023).</w:t>
      </w:r>
    </w:p>
    <w:p w14:paraId="431C224F" w14:textId="295D0080" w:rsidR="00DF3F9E" w:rsidRDefault="00DF3F9E" w:rsidP="00DF3F9E">
      <w:pPr>
        <w:rPr>
          <w:sz w:val="24"/>
          <w:szCs w:val="24"/>
        </w:rPr>
      </w:pPr>
      <w:r w:rsidRPr="00DF3F9E">
        <w:rPr>
          <w:sz w:val="24"/>
          <w:szCs w:val="24"/>
        </w:rPr>
        <w:t xml:space="preserve">In a digitally saturated world, many </w:t>
      </w:r>
      <w:r>
        <w:rPr>
          <w:sz w:val="24"/>
          <w:szCs w:val="24"/>
        </w:rPr>
        <w:t>students</w:t>
      </w:r>
      <w:r w:rsidRPr="00DF3F9E">
        <w:rPr>
          <w:sz w:val="24"/>
          <w:szCs w:val="24"/>
        </w:rPr>
        <w:t xml:space="preserve"> struggle to move beyond the lower tiers of this hierarchy, reflecting a broader decline in sustained attention and critical thinking. Thus, restoring these higher-order cognitive skills is not merely an academic concern but a necessary adaptation for learning in the digital age.</w:t>
      </w:r>
      <w:r>
        <w:rPr>
          <w:sz w:val="24"/>
          <w:szCs w:val="24"/>
        </w:rPr>
        <w:t xml:space="preserve"> </w:t>
      </w:r>
    </w:p>
    <w:p w14:paraId="6FE8F322" w14:textId="56C447E0" w:rsidR="00DF3F9E" w:rsidRDefault="00DF3F9E" w:rsidP="00DF3F9E">
      <w:pPr>
        <w:rPr>
          <w:sz w:val="24"/>
          <w:szCs w:val="24"/>
        </w:rPr>
      </w:pPr>
    </w:p>
    <w:p w14:paraId="43064533" w14:textId="629993C9" w:rsidR="00DF3F9E" w:rsidRDefault="00DF3F9E" w:rsidP="00DF3F9E">
      <w:pPr>
        <w:rPr>
          <w:sz w:val="24"/>
          <w:szCs w:val="24"/>
        </w:rPr>
      </w:pPr>
    </w:p>
    <w:p w14:paraId="38C77331" w14:textId="67E7B4C8" w:rsidR="00DF3F9E" w:rsidRDefault="00DF3F9E" w:rsidP="00DF3F9E">
      <w:pPr>
        <w:rPr>
          <w:sz w:val="24"/>
          <w:szCs w:val="24"/>
        </w:rPr>
      </w:pPr>
      <w:r>
        <w:rPr>
          <w:noProof/>
          <w:sz w:val="24"/>
          <w:szCs w:val="24"/>
        </w:rPr>
        <w:lastRenderedPageBreak/>
        <w:drawing>
          <wp:anchor distT="0" distB="0" distL="114300" distR="114300" simplePos="0" relativeHeight="251658240" behindDoc="0" locked="0" layoutInCell="1" allowOverlap="1" wp14:anchorId="5A32CF36" wp14:editId="5883DC48">
            <wp:simplePos x="0" y="0"/>
            <wp:positionH relativeFrom="column">
              <wp:posOffset>-400050</wp:posOffset>
            </wp:positionH>
            <wp:positionV relativeFrom="paragraph">
              <wp:posOffset>0</wp:posOffset>
            </wp:positionV>
            <wp:extent cx="6523355" cy="34099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oom's Revised Taxonomy.png"/>
                    <pic:cNvPicPr/>
                  </pic:nvPicPr>
                  <pic:blipFill>
                    <a:blip r:embed="rId10">
                      <a:extLst>
                        <a:ext uri="{28A0092B-C50C-407E-A947-70E740481C1C}">
                          <a14:useLocalDpi xmlns:a14="http://schemas.microsoft.com/office/drawing/2010/main" val="0"/>
                        </a:ext>
                      </a:extLst>
                    </a:blip>
                    <a:stretch>
                      <a:fillRect/>
                    </a:stretch>
                  </pic:blipFill>
                  <pic:spPr>
                    <a:xfrm>
                      <a:off x="0" y="0"/>
                      <a:ext cx="6523355" cy="3409950"/>
                    </a:xfrm>
                    <a:prstGeom prst="rect">
                      <a:avLst/>
                    </a:prstGeom>
                  </pic:spPr>
                </pic:pic>
              </a:graphicData>
            </a:graphic>
            <wp14:sizeRelH relativeFrom="page">
              <wp14:pctWidth>0</wp14:pctWidth>
            </wp14:sizeRelH>
            <wp14:sizeRelV relativeFrom="page">
              <wp14:pctHeight>0</wp14:pctHeight>
            </wp14:sizeRelV>
          </wp:anchor>
        </w:drawing>
      </w:r>
      <w:r>
        <w:rPr>
          <w:rStyle w:val="Strong"/>
        </w:rPr>
        <w:t>Figure 1.</w:t>
      </w:r>
      <w:r>
        <w:t xml:space="preserve"> Bloom’s Revised Taxonomy of Cognitive Processes (adapted from Technology for Learners, 2023; based on Anderson &amp; Krathwohl, 2001; Bloom B. S. 1956).</w:t>
      </w:r>
    </w:p>
    <w:p w14:paraId="1F14FACD" w14:textId="328F6B82" w:rsidR="0070464F" w:rsidRPr="00300E37" w:rsidRDefault="00761BB0" w:rsidP="00DF3F9E">
      <w:pPr>
        <w:rPr>
          <w:sz w:val="24"/>
          <w:szCs w:val="24"/>
        </w:rPr>
      </w:pPr>
      <w:r w:rsidRPr="00300E37">
        <w:rPr>
          <w:sz w:val="24"/>
          <w:szCs w:val="24"/>
        </w:rPr>
        <w:t>UNESCO’s research on digital learning and the United Nations’ Sustainable Development Goals (SDGs) allows the identification global urgency in addressing the subject. The present report aligns with:</w:t>
      </w:r>
    </w:p>
    <w:p w14:paraId="0C08EF81" w14:textId="77118818" w:rsidR="00761BB0" w:rsidRPr="00300E37" w:rsidRDefault="00761BB0" w:rsidP="006441E3">
      <w:pPr>
        <w:pStyle w:val="ListParagraph"/>
        <w:numPr>
          <w:ilvl w:val="0"/>
          <w:numId w:val="9"/>
        </w:numPr>
        <w:rPr>
          <w:sz w:val="24"/>
          <w:szCs w:val="24"/>
        </w:rPr>
      </w:pPr>
      <w:r w:rsidRPr="00300E37">
        <w:rPr>
          <w:sz w:val="24"/>
          <w:szCs w:val="24"/>
        </w:rPr>
        <w:t>SDG 3: Good Health and Well-Being.</w:t>
      </w:r>
    </w:p>
    <w:p w14:paraId="769EE558" w14:textId="0ED96FF3" w:rsidR="0070464F" w:rsidRPr="00300E37" w:rsidRDefault="00300E37" w:rsidP="006441E3">
      <w:pPr>
        <w:pStyle w:val="ListParagraph"/>
        <w:numPr>
          <w:ilvl w:val="0"/>
          <w:numId w:val="9"/>
        </w:numPr>
        <w:rPr>
          <w:sz w:val="24"/>
          <w:szCs w:val="24"/>
        </w:rPr>
      </w:pPr>
      <w:r w:rsidRPr="00300E37">
        <w:rPr>
          <w:sz w:val="24"/>
          <w:szCs w:val="24"/>
        </w:rPr>
        <w:t>SDG 4: Quality Education.</w:t>
      </w:r>
    </w:p>
    <w:p w14:paraId="4F62C3FB" w14:textId="0854B31F" w:rsidR="00300E37" w:rsidRPr="00300E37" w:rsidRDefault="00300E37" w:rsidP="006441E3">
      <w:pPr>
        <w:pStyle w:val="ListParagraph"/>
        <w:numPr>
          <w:ilvl w:val="0"/>
          <w:numId w:val="9"/>
        </w:numPr>
        <w:rPr>
          <w:sz w:val="24"/>
          <w:szCs w:val="24"/>
        </w:rPr>
      </w:pPr>
      <w:r w:rsidRPr="00300E37">
        <w:rPr>
          <w:sz w:val="24"/>
          <w:szCs w:val="24"/>
        </w:rPr>
        <w:t>SDG 9: Industry, Innovation and Infrastructure.</w:t>
      </w:r>
    </w:p>
    <w:p w14:paraId="149D302B" w14:textId="3A436F4C" w:rsidR="00A10A0C" w:rsidRPr="00300E37" w:rsidRDefault="00300E37" w:rsidP="00C86720">
      <w:pPr>
        <w:rPr>
          <w:sz w:val="24"/>
          <w:szCs w:val="24"/>
        </w:rPr>
      </w:pPr>
      <w:r w:rsidRPr="00300E37">
        <w:rPr>
          <w:sz w:val="24"/>
          <w:szCs w:val="24"/>
        </w:rPr>
        <w:t xml:space="preserve">SD3 and SDG9 are brought in as supporting goals to aid the primary goal: improving education quality through improved cognition. </w:t>
      </w:r>
      <w:r w:rsidR="00761BB0" w:rsidRPr="00300E37">
        <w:rPr>
          <w:sz w:val="24"/>
          <w:szCs w:val="24"/>
        </w:rPr>
        <w:t>Therefore, t</w:t>
      </w:r>
      <w:r w:rsidR="00A10A0C" w:rsidRPr="00300E37">
        <w:rPr>
          <w:sz w:val="24"/>
          <w:szCs w:val="24"/>
        </w:rPr>
        <w:t xml:space="preserve">hroughout this report the brain is treated as the central </w:t>
      </w:r>
      <w:r w:rsidR="00761BB0" w:rsidRPr="00300E37">
        <w:rPr>
          <w:sz w:val="24"/>
          <w:szCs w:val="24"/>
        </w:rPr>
        <w:t>piece</w:t>
      </w:r>
      <w:r w:rsidR="00A10A0C" w:rsidRPr="00300E37">
        <w:rPr>
          <w:sz w:val="24"/>
          <w:szCs w:val="24"/>
        </w:rPr>
        <w:t xml:space="preserve"> where technology and </w:t>
      </w:r>
      <w:r w:rsidR="00761BB0" w:rsidRPr="00300E37">
        <w:rPr>
          <w:sz w:val="24"/>
          <w:szCs w:val="24"/>
        </w:rPr>
        <w:t xml:space="preserve">human </w:t>
      </w:r>
      <w:r w:rsidRPr="00300E37">
        <w:rPr>
          <w:sz w:val="24"/>
          <w:szCs w:val="24"/>
        </w:rPr>
        <w:t>cognition</w:t>
      </w:r>
      <w:r w:rsidR="00761BB0" w:rsidRPr="00300E37">
        <w:rPr>
          <w:sz w:val="24"/>
          <w:szCs w:val="24"/>
        </w:rPr>
        <w:t xml:space="preserve"> </w:t>
      </w:r>
      <w:r w:rsidR="00A10A0C" w:rsidRPr="00300E37">
        <w:rPr>
          <w:sz w:val="24"/>
          <w:szCs w:val="24"/>
        </w:rPr>
        <w:t xml:space="preserve">converge. </w:t>
      </w:r>
      <w:r w:rsidR="00257B87" w:rsidRPr="00300E37">
        <w:rPr>
          <w:sz w:val="24"/>
          <w:szCs w:val="24"/>
        </w:rPr>
        <w:t>T</w:t>
      </w:r>
      <w:r w:rsidR="00A10A0C" w:rsidRPr="00300E37">
        <w:rPr>
          <w:sz w:val="24"/>
          <w:szCs w:val="24"/>
        </w:rPr>
        <w:t xml:space="preserve">hree </w:t>
      </w:r>
      <w:r w:rsidR="00257B87" w:rsidRPr="00300E37">
        <w:rPr>
          <w:sz w:val="24"/>
          <w:szCs w:val="24"/>
        </w:rPr>
        <w:t>emerging approaches</w:t>
      </w:r>
      <w:r w:rsidR="00A10A0C" w:rsidRPr="00300E37">
        <w:rPr>
          <w:sz w:val="24"/>
          <w:szCs w:val="24"/>
        </w:rPr>
        <w:t xml:space="preserve"> are especially salient:</w:t>
      </w:r>
    </w:p>
    <w:p w14:paraId="6DDF6E58" w14:textId="5EB403F2" w:rsidR="00DC09E6"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p</w:t>
      </w:r>
      <w:r w:rsidRPr="00300E37">
        <w:rPr>
          <w:sz w:val="24"/>
          <w:szCs w:val="24"/>
        </w:rPr>
        <w:t>henotyping (DP)</w:t>
      </w:r>
    </w:p>
    <w:p w14:paraId="39AE92D2" w14:textId="2EC49622" w:rsidR="00763ECA"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t</w:t>
      </w:r>
      <w:r w:rsidRPr="00300E37">
        <w:rPr>
          <w:sz w:val="24"/>
          <w:szCs w:val="24"/>
        </w:rPr>
        <w:t>herapeutics (</w:t>
      </w:r>
      <w:proofErr w:type="spellStart"/>
      <w:r w:rsidRPr="00300E37">
        <w:rPr>
          <w:sz w:val="24"/>
          <w:szCs w:val="24"/>
        </w:rPr>
        <w:t>DTx</w:t>
      </w:r>
      <w:proofErr w:type="spellEnd"/>
      <w:r w:rsidRPr="00300E37">
        <w:rPr>
          <w:sz w:val="24"/>
          <w:szCs w:val="24"/>
        </w:rPr>
        <w:t>)</w:t>
      </w:r>
    </w:p>
    <w:p w14:paraId="353B82DD" w14:textId="1D781C60" w:rsidR="00763ECA" w:rsidRPr="00300E37" w:rsidRDefault="008A2248" w:rsidP="006441E3">
      <w:pPr>
        <w:pStyle w:val="ListParagraph"/>
        <w:numPr>
          <w:ilvl w:val="0"/>
          <w:numId w:val="8"/>
        </w:numPr>
        <w:rPr>
          <w:sz w:val="24"/>
          <w:szCs w:val="24"/>
        </w:rPr>
      </w:pPr>
      <w:r w:rsidRPr="00300E37">
        <w:rPr>
          <w:sz w:val="24"/>
          <w:szCs w:val="24"/>
        </w:rPr>
        <w:t>Neurotechnology</w:t>
      </w:r>
    </w:p>
    <w:p w14:paraId="254B66A2" w14:textId="7361EBC0" w:rsidR="00034ABA" w:rsidRPr="00300E37" w:rsidRDefault="00B72EE6" w:rsidP="00CC2939">
      <w:pPr>
        <w:rPr>
          <w:sz w:val="24"/>
          <w:szCs w:val="24"/>
        </w:rPr>
      </w:pPr>
      <w:r w:rsidRPr="00300E37">
        <w:rPr>
          <w:sz w:val="24"/>
          <w:szCs w:val="24"/>
        </w:rPr>
        <w:t xml:space="preserve">Together, </w:t>
      </w:r>
      <w:r w:rsidR="00300E37" w:rsidRPr="00300E37">
        <w:rPr>
          <w:sz w:val="24"/>
          <w:szCs w:val="24"/>
        </w:rPr>
        <w:t>they form a triadic model that creates</w:t>
      </w:r>
      <w:r w:rsidRPr="00300E37">
        <w:rPr>
          <w:sz w:val="24"/>
          <w:szCs w:val="24"/>
        </w:rPr>
        <w:t xml:space="preserve"> a framework for proactive brain support that offers adaptive and personalized guidance.</w:t>
      </w:r>
      <w:r w:rsidR="00300E37" w:rsidRPr="00300E37">
        <w:rPr>
          <w:sz w:val="24"/>
          <w:szCs w:val="24"/>
        </w:rPr>
        <w:t xml:space="preserve"> This comprehensive model</w:t>
      </w:r>
      <w:r w:rsidR="00F358C9" w:rsidRPr="00300E37">
        <w:rPr>
          <w:sz w:val="24"/>
          <w:szCs w:val="24"/>
        </w:rPr>
        <w:t>, which will be discussed later in subsequent sections, emphasizes enhancing human cognition while considering emotional and memory factors as essential contributors to learning and well-being.</w:t>
      </w:r>
    </w:p>
    <w:p w14:paraId="235DB4FA" w14:textId="5F597912" w:rsidR="00CC2939" w:rsidRPr="00300E37" w:rsidRDefault="00300E37" w:rsidP="00763ECA">
      <w:pPr>
        <w:rPr>
          <w:sz w:val="24"/>
          <w:szCs w:val="24"/>
        </w:rPr>
      </w:pPr>
      <w:r w:rsidRPr="00300E37">
        <w:rPr>
          <w:sz w:val="24"/>
          <w:szCs w:val="24"/>
        </w:rPr>
        <w:t>The purpose of this report is threefold:</w:t>
      </w:r>
    </w:p>
    <w:p w14:paraId="1FFF38C4" w14:textId="48B94687" w:rsidR="00CC2939" w:rsidRPr="006441E3" w:rsidRDefault="00CC2939" w:rsidP="006441E3">
      <w:pPr>
        <w:pStyle w:val="ListParagraph"/>
        <w:numPr>
          <w:ilvl w:val="0"/>
          <w:numId w:val="7"/>
        </w:numPr>
        <w:rPr>
          <w:sz w:val="24"/>
          <w:szCs w:val="24"/>
        </w:rPr>
      </w:pPr>
      <w:r w:rsidRPr="006441E3">
        <w:rPr>
          <w:sz w:val="24"/>
          <w:szCs w:val="24"/>
        </w:rPr>
        <w:t>To map the historical, theoretical, and technical foundations underlying the convergence of technology and the brain.</w:t>
      </w:r>
    </w:p>
    <w:p w14:paraId="1D316C54" w14:textId="2B74C327" w:rsidR="00CC2939" w:rsidRPr="006441E3" w:rsidRDefault="00CC2939" w:rsidP="006441E3">
      <w:pPr>
        <w:pStyle w:val="ListParagraph"/>
        <w:numPr>
          <w:ilvl w:val="0"/>
          <w:numId w:val="7"/>
        </w:numPr>
        <w:rPr>
          <w:sz w:val="24"/>
          <w:szCs w:val="24"/>
        </w:rPr>
      </w:pPr>
      <w:r w:rsidRPr="006441E3">
        <w:rPr>
          <w:sz w:val="24"/>
          <w:szCs w:val="24"/>
        </w:rPr>
        <w:lastRenderedPageBreak/>
        <w:t>Critically analyse current applications, use cases, ethical tensions, and growth prospects of</w:t>
      </w:r>
      <w:r w:rsidR="006F7515" w:rsidRPr="006441E3">
        <w:rPr>
          <w:sz w:val="24"/>
          <w:szCs w:val="24"/>
        </w:rPr>
        <w:t xml:space="preserve"> digital phenotyping</w:t>
      </w:r>
      <w:r w:rsidRPr="006441E3">
        <w:rPr>
          <w:sz w:val="24"/>
          <w:szCs w:val="24"/>
        </w:rPr>
        <w:t xml:space="preserve">, </w:t>
      </w:r>
      <w:r w:rsidR="006F7515" w:rsidRPr="006441E3">
        <w:rPr>
          <w:sz w:val="24"/>
          <w:szCs w:val="24"/>
        </w:rPr>
        <w:t>d</w:t>
      </w:r>
      <w:r w:rsidRPr="006441E3">
        <w:rPr>
          <w:sz w:val="24"/>
          <w:szCs w:val="24"/>
        </w:rPr>
        <w:t xml:space="preserve">igital </w:t>
      </w:r>
      <w:r w:rsidR="006F7515" w:rsidRPr="006441E3">
        <w:rPr>
          <w:sz w:val="24"/>
          <w:szCs w:val="24"/>
        </w:rPr>
        <w:t>t</w:t>
      </w:r>
      <w:r w:rsidRPr="006441E3">
        <w:rPr>
          <w:sz w:val="24"/>
          <w:szCs w:val="24"/>
        </w:rPr>
        <w:t xml:space="preserve">herapeutics, and </w:t>
      </w:r>
      <w:r w:rsidR="006F7515" w:rsidRPr="006441E3">
        <w:rPr>
          <w:sz w:val="24"/>
          <w:szCs w:val="24"/>
        </w:rPr>
        <w:t>n</w:t>
      </w:r>
      <w:r w:rsidRPr="006441E3">
        <w:rPr>
          <w:sz w:val="24"/>
          <w:szCs w:val="24"/>
        </w:rPr>
        <w:t>eurotechnology.</w:t>
      </w:r>
    </w:p>
    <w:p w14:paraId="13133507" w14:textId="69040D4D" w:rsidR="00C86720" w:rsidRPr="006441E3" w:rsidRDefault="00CC2939" w:rsidP="006441E3">
      <w:pPr>
        <w:pStyle w:val="ListParagraph"/>
        <w:numPr>
          <w:ilvl w:val="0"/>
          <w:numId w:val="7"/>
        </w:numPr>
        <w:rPr>
          <w:sz w:val="24"/>
          <w:szCs w:val="24"/>
        </w:rPr>
      </w:pPr>
      <w:r w:rsidRPr="006441E3">
        <w:rPr>
          <w:sz w:val="24"/>
          <w:szCs w:val="24"/>
        </w:rPr>
        <w:t xml:space="preserve">To propose </w:t>
      </w:r>
      <w:r w:rsidR="00AF5D2C" w:rsidRPr="006441E3">
        <w:rPr>
          <w:sz w:val="24"/>
          <w:szCs w:val="24"/>
        </w:rPr>
        <w:t>the</w:t>
      </w:r>
      <w:r w:rsidRPr="006441E3">
        <w:rPr>
          <w:sz w:val="24"/>
          <w:szCs w:val="24"/>
        </w:rPr>
        <w:t xml:space="preserve"> hypothetical integrated system</w:t>
      </w:r>
      <w:r w:rsidR="00AF5D2C" w:rsidRPr="006441E3">
        <w:rPr>
          <w:sz w:val="24"/>
          <w:szCs w:val="24"/>
        </w:rPr>
        <w:t xml:space="preserve">, </w:t>
      </w:r>
      <w:proofErr w:type="spellStart"/>
      <w:r w:rsidR="00AF5D2C" w:rsidRPr="006441E3">
        <w:rPr>
          <w:sz w:val="24"/>
          <w:szCs w:val="24"/>
        </w:rPr>
        <w:t>ReMind</w:t>
      </w:r>
      <w:proofErr w:type="spellEnd"/>
      <w:r w:rsidR="00AF5D2C" w:rsidRPr="006441E3">
        <w:rPr>
          <w:sz w:val="24"/>
          <w:szCs w:val="24"/>
        </w:rPr>
        <w:t>,</w:t>
      </w:r>
      <w:r w:rsidRPr="006441E3">
        <w:rPr>
          <w:sz w:val="24"/>
          <w:szCs w:val="24"/>
        </w:rPr>
        <w:t xml:space="preserve"> that leverages these emerging technologies to support</w:t>
      </w:r>
      <w:r w:rsidR="00AF5D2C" w:rsidRPr="006441E3">
        <w:rPr>
          <w:sz w:val="24"/>
          <w:szCs w:val="24"/>
        </w:rPr>
        <w:t xml:space="preserve"> cognition</w:t>
      </w:r>
      <w:r w:rsidRPr="006441E3">
        <w:rPr>
          <w:sz w:val="24"/>
          <w:szCs w:val="24"/>
        </w:rPr>
        <w:t xml:space="preserve">, </w:t>
      </w:r>
      <w:r w:rsidR="00AF5D2C" w:rsidRPr="006441E3">
        <w:rPr>
          <w:sz w:val="24"/>
          <w:szCs w:val="24"/>
        </w:rPr>
        <w:t>regulate emotional states</w:t>
      </w:r>
      <w:r w:rsidRPr="006441E3">
        <w:rPr>
          <w:sz w:val="24"/>
          <w:szCs w:val="24"/>
        </w:rPr>
        <w:t xml:space="preserve">, and </w:t>
      </w:r>
      <w:r w:rsidR="00AF5D2C" w:rsidRPr="006441E3">
        <w:rPr>
          <w:sz w:val="24"/>
          <w:szCs w:val="24"/>
        </w:rPr>
        <w:t xml:space="preserve">offer an </w:t>
      </w:r>
      <w:r w:rsidRPr="006441E3">
        <w:rPr>
          <w:sz w:val="24"/>
          <w:szCs w:val="24"/>
        </w:rPr>
        <w:t>adaptive learning</w:t>
      </w:r>
      <w:r w:rsidR="00AF5D2C" w:rsidRPr="006441E3">
        <w:rPr>
          <w:sz w:val="24"/>
          <w:szCs w:val="24"/>
        </w:rPr>
        <w:t xml:space="preserve"> approach</w:t>
      </w:r>
      <w:r w:rsidR="004C54CB" w:rsidRPr="006441E3">
        <w:rPr>
          <w:sz w:val="24"/>
          <w:szCs w:val="24"/>
        </w:rPr>
        <w:t>, while contrasting this with conventional approaches</w:t>
      </w:r>
      <w:r w:rsidR="00AF5D2C" w:rsidRPr="006441E3">
        <w:rPr>
          <w:sz w:val="24"/>
          <w:szCs w:val="24"/>
        </w:rPr>
        <w:t>.</w:t>
      </w:r>
    </w:p>
    <w:p w14:paraId="62E604C3" w14:textId="5D209C54" w:rsidR="00C86720" w:rsidRDefault="00C86720" w:rsidP="00C86720">
      <w:pPr>
        <w:pStyle w:val="Heading1"/>
      </w:pPr>
      <w:bookmarkStart w:id="4" w:name="_Toc211615287"/>
      <w:r>
        <w:t>Literature Review</w:t>
      </w:r>
      <w:bookmarkEnd w:id="4"/>
    </w:p>
    <w:p w14:paraId="30A7B956" w14:textId="27D527D9" w:rsidR="00C86720" w:rsidRDefault="00C117FF" w:rsidP="00C86720">
      <w:pPr>
        <w:pStyle w:val="Heading2"/>
      </w:pPr>
      <w:bookmarkStart w:id="5" w:name="_Toc211615288"/>
      <w:r>
        <w:t>Theoretical Foundations of Human Cognition</w:t>
      </w:r>
      <w:bookmarkEnd w:id="5"/>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6C8610BC" w:rsidR="00A87174"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w:t>
      </w:r>
      <w:r w:rsidR="00C117FF">
        <w:rPr>
          <w:sz w:val="24"/>
          <w:szCs w:val="24"/>
        </w:rPr>
        <w:t xml:space="preserve">Daniel, </w:t>
      </w:r>
      <w:r w:rsidR="00AB6ABE" w:rsidRPr="0038357E">
        <w:rPr>
          <w:sz w:val="24"/>
          <w:szCs w:val="24"/>
        </w:rPr>
        <w:t>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w:t>
      </w:r>
      <w:r w:rsidR="00A609A0">
        <w:rPr>
          <w:sz w:val="24"/>
          <w:szCs w:val="24"/>
        </w:rPr>
        <w:t>process</w:t>
      </w:r>
      <w:r w:rsidR="001D62AA" w:rsidRPr="0038357E">
        <w:rPr>
          <w:sz w:val="24"/>
          <w:szCs w:val="24"/>
        </w:rPr>
        <w:t xml:space="preserve"> framework demonstrates that cognition is not simply a matter of rational thought; it is deeply interlinked with emotion and memory, forming an integrated foundation for adaptive behaviour.</w:t>
      </w:r>
    </w:p>
    <w:p w14:paraId="6E3CE6C4" w14:textId="188D44A3" w:rsidR="00DB6FB9" w:rsidRPr="00DB6FB9" w:rsidRDefault="00DB6FB9" w:rsidP="008A416B">
      <w:pPr>
        <w:rPr>
          <w:sz w:val="24"/>
          <w:szCs w:val="24"/>
        </w:rPr>
      </w:pPr>
      <w:r w:rsidRPr="00DB6FB9">
        <w:rPr>
          <w:sz w:val="24"/>
          <w:szCs w:val="24"/>
        </w:rPr>
        <w:t xml:space="preserve">Emotion and memory, though secondary in analysis, are identified and viewed as still integral to brain functions. Emotions are often fast automatic responses that are facilitated by the brain’s amygdala and influence attention and decision-making process through System 1 pathways (Lindquist et al., 2012; LeDoux, 2019). Memory is classified into short-term and long-term states that underpin cognition by retaining and retrieving information. Emotions directly influence the efficiency of memory consolidation through activities measured by the hippocampus (Squire &amp; Kandel, 2021; </w:t>
      </w:r>
      <w:proofErr w:type="spellStart"/>
      <w:r w:rsidRPr="00DB6FB9">
        <w:rPr>
          <w:sz w:val="24"/>
          <w:szCs w:val="24"/>
        </w:rPr>
        <w:t>McGaugh</w:t>
      </w:r>
      <w:proofErr w:type="spellEnd"/>
      <w:r w:rsidRPr="00DB6FB9">
        <w:rPr>
          <w:sz w:val="24"/>
          <w:szCs w:val="24"/>
        </w:rPr>
        <w:t>, 2022).</w:t>
      </w:r>
      <w:r>
        <w:rPr>
          <w:sz w:val="24"/>
          <w:szCs w:val="24"/>
        </w:rPr>
        <w:t xml:space="preserve"> </w:t>
      </w:r>
      <w:r w:rsidR="005164BD" w:rsidRPr="00DB6FB9">
        <w:rPr>
          <w:sz w:val="24"/>
          <w:szCs w:val="24"/>
        </w:rPr>
        <w:t>Thus,</w:t>
      </w:r>
      <w:r w:rsidRPr="00DB6FB9">
        <w:rPr>
          <w:sz w:val="24"/>
          <w:szCs w:val="24"/>
        </w:rPr>
        <w:t xml:space="preserve"> because memory retrieval is reconstructive in nature, the act of remembering reshapes cognition (</w:t>
      </w:r>
      <w:proofErr w:type="spellStart"/>
      <w:r w:rsidRPr="00DB6FB9">
        <w:rPr>
          <w:sz w:val="24"/>
          <w:szCs w:val="24"/>
        </w:rPr>
        <w:t>Dudai</w:t>
      </w:r>
      <w:proofErr w:type="spellEnd"/>
      <w:r w:rsidRPr="00DB6FB9">
        <w:rPr>
          <w:sz w:val="24"/>
          <w:szCs w:val="24"/>
        </w:rPr>
        <w:t>, 2021)</w:t>
      </w:r>
      <w:r>
        <w:rPr>
          <w:sz w:val="24"/>
          <w:szCs w:val="24"/>
        </w:rPr>
        <w:t>.</w:t>
      </w:r>
    </w:p>
    <w:p w14:paraId="1C89EEBE" w14:textId="624B6FA6"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guide decisions, and memory retains these experiences to inform future actions.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2A1574B4" w:rsidR="00C86720" w:rsidRDefault="008A416B" w:rsidP="008A416B">
      <w:pPr>
        <w:pStyle w:val="Heading2"/>
      </w:pPr>
      <w:bookmarkStart w:id="6" w:name="_Toc211615289"/>
      <w:r>
        <w:lastRenderedPageBreak/>
        <w:t>Digital Phenotyping</w:t>
      </w:r>
      <w:bookmarkEnd w:id="6"/>
    </w:p>
    <w:p w14:paraId="7E674B1B" w14:textId="2EF4B774"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 reinvent</w:t>
      </w:r>
      <w:r w:rsidR="00CC75E0">
        <w:rPr>
          <w:sz w:val="24"/>
          <w:szCs w:val="24"/>
        </w:rPr>
        <w:t>s</w:t>
      </w:r>
      <w:r w:rsidRPr="002E7094">
        <w:rPr>
          <w:sz w:val="24"/>
          <w:szCs w:val="24"/>
        </w:rPr>
        <w:t xml:space="preserve">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47CB6A98" w:rsidR="00527810" w:rsidRDefault="009A3DF1" w:rsidP="00B47DD0">
      <w:pPr>
        <w:rPr>
          <w:sz w:val="24"/>
          <w:szCs w:val="24"/>
        </w:rPr>
      </w:pPr>
      <w:r w:rsidRPr="00DC360E">
        <w:rPr>
          <w:sz w:val="24"/>
          <w:szCs w:val="24"/>
        </w:rPr>
        <w:drawing>
          <wp:anchor distT="0" distB="0" distL="114300" distR="114300" simplePos="0" relativeHeight="251659264" behindDoc="0" locked="0" layoutInCell="1" allowOverlap="1" wp14:anchorId="3E2B90F9" wp14:editId="506C66C2">
            <wp:simplePos x="0" y="0"/>
            <wp:positionH relativeFrom="column">
              <wp:posOffset>475260</wp:posOffset>
            </wp:positionH>
            <wp:positionV relativeFrom="paragraph">
              <wp:posOffset>2013889</wp:posOffset>
            </wp:positionV>
            <wp:extent cx="4718050" cy="2459355"/>
            <wp:effectExtent l="0" t="0" r="635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718050" cy="2459355"/>
                    </a:xfrm>
                    <a:prstGeom prst="rect">
                      <a:avLst/>
                    </a:prstGeom>
                  </pic:spPr>
                </pic:pic>
              </a:graphicData>
            </a:graphic>
            <wp14:sizeRelH relativeFrom="page">
              <wp14:pctWidth>0</wp14:pctWidth>
            </wp14:sizeRelH>
            <wp14:sizeRelV relativeFrom="page">
              <wp14:pctHeight>0</wp14:pctHeight>
            </wp14:sizeRelV>
          </wp:anchor>
        </w:drawing>
      </w:r>
      <w:r w:rsidR="00527810" w:rsidRPr="002E7094">
        <w:rPr>
          <w:sz w:val="24"/>
          <w:szCs w:val="24"/>
        </w:rPr>
        <w:t xml:space="preserve">Digital </w:t>
      </w:r>
      <w:r w:rsidR="00C203CE">
        <w:rPr>
          <w:sz w:val="24"/>
          <w:szCs w:val="24"/>
        </w:rPr>
        <w:t>p</w:t>
      </w:r>
      <w:r w:rsidR="00527810" w:rsidRPr="002E7094">
        <w:rPr>
          <w:sz w:val="24"/>
          <w:szCs w:val="24"/>
        </w:rPr>
        <w:t>henotyping operates on two main streams of data: passive data and active data</w:t>
      </w:r>
      <w:r w:rsidR="007D4E8A">
        <w:rPr>
          <w:sz w:val="24"/>
          <w:szCs w:val="24"/>
        </w:rPr>
        <w:t>, as seen in Figure 2</w:t>
      </w:r>
      <w:r w:rsidR="00527810" w:rsidRPr="002E7094">
        <w:rPr>
          <w:sz w:val="24"/>
          <w:szCs w:val="24"/>
        </w:rPr>
        <w:t>.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w:t>
      </w:r>
      <w:r w:rsidR="00AF5D2C">
        <w:rPr>
          <w:sz w:val="24"/>
          <w:szCs w:val="24"/>
        </w:rPr>
        <w:t>igital phenotyping</w:t>
      </w:r>
      <w:r w:rsidR="00DE61EE" w:rsidRPr="002E7094">
        <w:rPr>
          <w:sz w:val="24"/>
          <w:szCs w:val="24"/>
        </w:rPr>
        <w:t xml:space="preserve">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1847E61" w14:textId="190FFF5B" w:rsidR="009A3DF1" w:rsidRPr="009A3DF1" w:rsidRDefault="009A3DF1" w:rsidP="009A3DF1">
      <w:r>
        <w:rPr>
          <w:rStyle w:val="Strong"/>
        </w:rPr>
        <w:t>F</w:t>
      </w:r>
      <w:r>
        <w:rPr>
          <w:rStyle w:val="Strong"/>
        </w:rPr>
        <w:t xml:space="preserve">igure </w:t>
      </w:r>
      <w:r>
        <w:rPr>
          <w:rStyle w:val="Strong"/>
        </w:rPr>
        <w:t>2</w:t>
      </w:r>
      <w:r>
        <w:rPr>
          <w:rStyle w:val="Strong"/>
        </w:rPr>
        <w:t>.</w:t>
      </w:r>
      <w:r>
        <w:t xml:space="preserve"> Passive and Active Data Collection Methods in Digital Phenotyping</w:t>
      </w:r>
      <w:r>
        <w:t xml:space="preserve"> (</w:t>
      </w:r>
      <w:r>
        <w:t>Adapted from “Digital Phenotyping: Data-Driven Psychiatry to Redefine Mental Health</w:t>
      </w:r>
      <w:r>
        <w:t>”)</w:t>
      </w:r>
      <w:r>
        <w:t xml:space="preserve"> by R. R. </w:t>
      </w:r>
      <w:proofErr w:type="spellStart"/>
      <w:r>
        <w:t>Jagesar</w:t>
      </w:r>
      <w:proofErr w:type="spellEnd"/>
      <w:r>
        <w:t>, F. M. M. A. van der Heijden, and T. Esko, 2020, JMIR Mental Health, 7(6), e17533 (https://doi.org/10.2196/17533). CC BY 4.0.</w:t>
      </w:r>
    </w:p>
    <w:p w14:paraId="51EFA472" w14:textId="77777777" w:rsidR="009A3DF1" w:rsidRDefault="009A3DF1" w:rsidP="00B47DD0">
      <w:pPr>
        <w:rPr>
          <w:sz w:val="24"/>
          <w:szCs w:val="24"/>
        </w:rPr>
      </w:pPr>
    </w:p>
    <w:p w14:paraId="70C29F8A" w14:textId="14DD00FA"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 xml:space="preserve">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CC75E0">
        <w:rPr>
          <w:sz w:val="24"/>
          <w:szCs w:val="24"/>
        </w:rPr>
        <w:t>These limitations showcase the need for clinically validated and outcome driven interventions that can translate this behavioural data collected into measurable improvement. Digital therapeutics emerge as natural extension of digital phenotyping, refining insights into cognitive and emotional care.</w:t>
      </w:r>
    </w:p>
    <w:p w14:paraId="42C3B975" w14:textId="46FD810E" w:rsidR="00C86720" w:rsidRDefault="008A416B" w:rsidP="00C86720">
      <w:pPr>
        <w:pStyle w:val="Heading2"/>
      </w:pPr>
      <w:bookmarkStart w:id="7" w:name="_Toc211615290"/>
      <w:r>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6F621318"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w:t>
      </w:r>
      <w:r w:rsidRPr="002E7094">
        <w:rPr>
          <w:sz w:val="24"/>
          <w:szCs w:val="24"/>
        </w:rPr>
        <w:lastRenderedPageBreak/>
        <w:t xml:space="preserve">treatment. Similarly, </w:t>
      </w:r>
      <w:proofErr w:type="spellStart"/>
      <w:r w:rsidRPr="002E7094">
        <w:rPr>
          <w:rStyle w:val="Emphasis"/>
          <w:sz w:val="24"/>
          <w:szCs w:val="24"/>
        </w:rPr>
        <w:t>EndeavorRx</w:t>
      </w:r>
      <w:proofErr w:type="spellEnd"/>
      <w:r w:rsidRPr="002E7094">
        <w:rPr>
          <w:sz w:val="24"/>
          <w:szCs w:val="24"/>
        </w:rPr>
        <w:t xml:space="preserve"> the first prescription video game to treat paediatric ADHD, showcased measurable cognitive improvements in attention control</w:t>
      </w:r>
      <w:r w:rsidR="004538C7">
        <w:rPr>
          <w:sz w:val="24"/>
          <w:szCs w:val="24"/>
        </w:rPr>
        <w:t xml:space="preserve"> </w:t>
      </w:r>
      <w:r w:rsidR="004538C7" w:rsidRPr="002E7094">
        <w:rPr>
          <w:sz w:val="24"/>
          <w:szCs w:val="24"/>
        </w:rPr>
        <w:t>(Akili Interactive, 2020)</w:t>
      </w:r>
      <w:r w:rsidRPr="002E7094">
        <w:rPr>
          <w:sz w:val="24"/>
          <w:szCs w:val="24"/>
        </w:rPr>
        <w:t xml:space="preserve">.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5C0B4E0F" w:rsidR="002E7094" w:rsidRPr="002E7094" w:rsidRDefault="002E7094" w:rsidP="002F08C1">
      <w:pPr>
        <w:rPr>
          <w:sz w:val="24"/>
          <w:szCs w:val="24"/>
        </w:rPr>
      </w:pPr>
      <w:r w:rsidRPr="002E7094">
        <w:rPr>
          <w:sz w:val="24"/>
          <w:szCs w:val="24"/>
        </w:rPr>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herapeutics face challenges of data privacy, interoperability, and equitable access. Ethical concerns persist around data ownership, standardisation of outcome metrics, and the digital divide between patient populations (</w:t>
      </w:r>
      <w:proofErr w:type="spellStart"/>
      <w:r w:rsidRPr="002E7094">
        <w:rPr>
          <w:sz w:val="24"/>
          <w:szCs w:val="24"/>
        </w:rPr>
        <w:t>Torous</w:t>
      </w:r>
      <w:proofErr w:type="spellEnd"/>
      <w:r w:rsidRPr="002E7094">
        <w:rPr>
          <w:sz w:val="24"/>
          <w:szCs w:val="24"/>
        </w:rPr>
        <w:t xml:space="preserve">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w:t>
      </w:r>
      <w:r w:rsidR="00FE5D1D">
        <w:rPr>
          <w:sz w:val="24"/>
          <w:szCs w:val="24"/>
        </w:rPr>
        <w:t>-based</w:t>
      </w:r>
      <w:r w:rsidRPr="002E7094">
        <w:rPr>
          <w:sz w:val="24"/>
          <w:szCs w:val="24"/>
        </w:rPr>
        <w:t xml:space="preserve"> </w:t>
      </w:r>
      <w:r w:rsidR="00FE5D1D">
        <w:rPr>
          <w:sz w:val="24"/>
          <w:szCs w:val="24"/>
        </w:rPr>
        <w:t xml:space="preserve">interaction </w:t>
      </w:r>
      <w:r w:rsidRPr="002E7094">
        <w:rPr>
          <w:sz w:val="24"/>
          <w:szCs w:val="24"/>
        </w:rPr>
        <w:t xml:space="preserve">of the mind. The </w:t>
      </w:r>
      <w:r w:rsidR="00FE5D1D">
        <w:rPr>
          <w:sz w:val="24"/>
          <w:szCs w:val="24"/>
        </w:rPr>
        <w:t xml:space="preserve">next </w:t>
      </w:r>
      <w:r>
        <w:rPr>
          <w:sz w:val="24"/>
          <w:szCs w:val="24"/>
        </w:rPr>
        <w:t xml:space="preserve">section, </w:t>
      </w:r>
      <w:r w:rsidR="00FE5D1D">
        <w:rPr>
          <w:rStyle w:val="Strong"/>
          <w:b w:val="0"/>
          <w:bCs w:val="0"/>
          <w:sz w:val="24"/>
          <w:szCs w:val="24"/>
        </w:rPr>
        <w:t>n</w:t>
      </w:r>
      <w:r w:rsidRPr="002E7094">
        <w:rPr>
          <w:rStyle w:val="Strong"/>
          <w:b w:val="0"/>
          <w:bCs w:val="0"/>
          <w:sz w:val="24"/>
          <w:szCs w:val="24"/>
        </w:rPr>
        <w:t>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w:t>
      </w:r>
      <w:r w:rsidR="00FE5D1D">
        <w:rPr>
          <w:sz w:val="24"/>
          <w:szCs w:val="24"/>
        </w:rPr>
        <w:t xml:space="preserve"> further</w:t>
      </w:r>
      <w:r w:rsidRPr="002E7094">
        <w:rPr>
          <w:sz w:val="24"/>
          <w:szCs w:val="24"/>
        </w:rPr>
        <w:t xml:space="preserve"> extension of </w:t>
      </w:r>
      <w:r w:rsidR="006F7515">
        <w:rPr>
          <w:sz w:val="24"/>
          <w:szCs w:val="24"/>
        </w:rPr>
        <w:t>digital therapeutics</w:t>
      </w:r>
      <w:r w:rsidR="00FE5D1D">
        <w:rPr>
          <w:sz w:val="24"/>
          <w:szCs w:val="24"/>
        </w:rPr>
        <w:t>, which already build on digital phenotyping</w:t>
      </w:r>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bookmarkStart w:id="8" w:name="_Toc211615291"/>
      <w:r>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73B12424"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machine-learning (ML)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43325C7" w14:textId="3A5B1CE0" w:rsidR="00C86720" w:rsidRPr="006441E3" w:rsidRDefault="00141A5B" w:rsidP="00C86720">
      <w:r w:rsidRPr="00141A5B">
        <w:rPr>
          <w:sz w:val="24"/>
          <w:szCs w:val="24"/>
        </w:rPr>
        <w:lastRenderedPageBreak/>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193D2766" w14:textId="1F13E0D5" w:rsidR="00C86720" w:rsidRDefault="00C32C23" w:rsidP="00C86720">
      <w:pPr>
        <w:pStyle w:val="Heading1"/>
      </w:pPr>
      <w:bookmarkStart w:id="9" w:name="_Toc211615292"/>
      <w:r>
        <w:lastRenderedPageBreak/>
        <w:t xml:space="preserve">Proposed System: </w:t>
      </w:r>
      <w:proofErr w:type="spellStart"/>
      <w:r>
        <w:t>ReMind</w:t>
      </w:r>
      <w:bookmarkEnd w:id="9"/>
      <w:proofErr w:type="spellEnd"/>
    </w:p>
    <w:p w14:paraId="21877EEC" w14:textId="5C0E6DD3" w:rsidR="00115ECA" w:rsidRDefault="00C32C23" w:rsidP="00115ECA">
      <w:pPr>
        <w:pStyle w:val="Heading2"/>
      </w:pPr>
      <w:bookmarkStart w:id="10" w:name="_Toc211615293"/>
      <w:r>
        <w:t>Theoretical Convergence</w:t>
      </w:r>
      <w:bookmarkEnd w:id="10"/>
    </w:p>
    <w:p w14:paraId="61A95037" w14:textId="6CEF7396" w:rsidR="003747AF" w:rsidRDefault="008325EE" w:rsidP="00624BDD">
      <w:pPr>
        <w:rPr>
          <w:sz w:val="24"/>
          <w:szCs w:val="24"/>
        </w:rPr>
      </w:pPr>
      <w:r>
        <w:rPr>
          <w:sz w:val="24"/>
          <w:szCs w:val="24"/>
        </w:rPr>
        <w:t>Now that a holistic understanding of these three technological domains has been established, it becomes possible to consider their convergence in relation to our central point</w:t>
      </w:r>
      <w:r w:rsidR="00602FB7">
        <w:rPr>
          <w:sz w:val="24"/>
          <w:szCs w:val="24"/>
        </w:rPr>
        <w:t>:</w:t>
      </w:r>
      <w:r>
        <w:rPr>
          <w:sz w:val="24"/>
          <w:szCs w:val="24"/>
        </w:rPr>
        <w:t xml:space="preserve"> the brain. </w:t>
      </w:r>
      <w:r w:rsidR="00457D8B">
        <w:rPr>
          <w:sz w:val="24"/>
          <w:szCs w:val="24"/>
        </w:rPr>
        <w:t>Digital phenotyping</w:t>
      </w:r>
      <w:r w:rsidRPr="008325EE">
        <w:rPr>
          <w:sz w:val="24"/>
          <w:szCs w:val="24"/>
        </w:rPr>
        <w:t>, digital therapeutics,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Cognitive overload, emotional fatigue and erosion of autonomous mental function, digital age issues that can be mitigated with the proposed system: a triadic model. The proposed system</w:t>
      </w:r>
      <w:r w:rsidR="004538C7">
        <w:rPr>
          <w:sz w:val="24"/>
          <w:szCs w:val="24"/>
        </w:rPr>
        <w:t xml:space="preserve"> </w:t>
      </w:r>
      <w:r w:rsidR="003747AF">
        <w:rPr>
          <w:sz w:val="24"/>
          <w:szCs w:val="24"/>
        </w:rPr>
        <w:t xml:space="preserve">aligns these technologies into complementary roles. </w:t>
      </w:r>
    </w:p>
    <w:p w14:paraId="34DF0F23" w14:textId="4465C5E9" w:rsidR="000B30E9"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r w:rsidR="00602FB7">
        <w:rPr>
          <w:sz w:val="24"/>
          <w:szCs w:val="24"/>
        </w:rPr>
        <w:t xml:space="preserve"> </w:t>
      </w: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r w:rsidR="00602FB7">
        <w:rPr>
          <w:sz w:val="24"/>
          <w:szCs w:val="24"/>
        </w:rPr>
        <w:t xml:space="preserve"> </w:t>
      </w:r>
      <w:r w:rsidR="000B30E9">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w:t>
      </w:r>
      <w:r w:rsidR="00602FB7">
        <w:rPr>
          <w:sz w:val="24"/>
          <w:szCs w:val="24"/>
        </w:rPr>
        <w:t>observation</w:t>
      </w:r>
      <w:r w:rsidR="000B30E9">
        <w:rPr>
          <w:sz w:val="24"/>
          <w:szCs w:val="24"/>
        </w:rPr>
        <w:t xml:space="preserve"> of neural activity where behavioural or cognitive interventions are insufficient. Through </w:t>
      </w:r>
      <w:r w:rsidR="000B30E9" w:rsidRPr="000B30E9">
        <w:rPr>
          <w:sz w:val="24"/>
          <w:szCs w:val="24"/>
        </w:rPr>
        <w:t>electroencephalographic</w:t>
      </w:r>
      <w:r w:rsidR="000B30E9">
        <w:rPr>
          <w:sz w:val="24"/>
          <w:szCs w:val="24"/>
        </w:rPr>
        <w:t xml:space="preserve"> neurofeedback</w:t>
      </w:r>
      <w:r w:rsidR="00643C22">
        <w:rPr>
          <w:sz w:val="24"/>
          <w:szCs w:val="24"/>
        </w:rPr>
        <w:t>, attention can be restored, emotional states can be balanced and memory encoding can be strengthened in an ethically guided manner.</w:t>
      </w:r>
    </w:p>
    <w:p w14:paraId="0F6650EB" w14:textId="167A0133" w:rsidR="00602FB7" w:rsidRDefault="00602FB7" w:rsidP="00624BDD">
      <w:pPr>
        <w:rPr>
          <w:sz w:val="24"/>
          <w:szCs w:val="24"/>
        </w:rPr>
      </w:pPr>
      <w:r>
        <w:rPr>
          <w:sz w:val="24"/>
          <w:szCs w:val="24"/>
        </w:rPr>
        <w:t xml:space="preserve">However, this integration of human and artificial systems also reflects a deeper cognitive principle. Recent theoretical work introduces the concept of System 0 thinking, a pre-conscious disturbed layer of human and machine interaction that operates beneath the dual-process theory of System 1 and System 2. </w:t>
      </w:r>
      <w:r w:rsidRPr="00602FB7">
        <w:rPr>
          <w:sz w:val="24"/>
          <w:szCs w:val="24"/>
        </w:rPr>
        <w:t>System 0 acts as the connective substrate between human intuition and algorithmic inference, enabling continuous adaptation without explicit awareness.</w:t>
      </w:r>
      <w:r>
        <w:rPr>
          <w:sz w:val="24"/>
          <w:szCs w:val="24"/>
        </w:rPr>
        <w:t xml:space="preserve"> In this academic report, System 0 is ad</w:t>
      </w:r>
      <w:r w:rsidR="005164BD">
        <w:rPr>
          <w:sz w:val="24"/>
          <w:szCs w:val="24"/>
        </w:rPr>
        <w:t xml:space="preserve">apted as the cognitive analogue of the triadic model: digital phenotyping, digital therapeutics and neurotechnology. </w:t>
      </w:r>
    </w:p>
    <w:p w14:paraId="4E9125F4" w14:textId="77624320"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w:t>
      </w:r>
      <w:r w:rsidR="005164BD">
        <w:rPr>
          <w:sz w:val="24"/>
          <w:szCs w:val="24"/>
        </w:rPr>
        <w:t xml:space="preserve">, </w:t>
      </w:r>
      <w:r w:rsidRPr="00643C22">
        <w:rPr>
          <w:sz w:val="24"/>
          <w:szCs w:val="24"/>
        </w:rPr>
        <w:t>Good Health and Well-being</w:t>
      </w:r>
      <w:r w:rsidR="005164BD">
        <w:rPr>
          <w:sz w:val="24"/>
          <w:szCs w:val="24"/>
        </w:rPr>
        <w:t xml:space="preserve">, </w:t>
      </w:r>
      <w:r w:rsidRPr="00643C22">
        <w:rPr>
          <w:sz w:val="24"/>
          <w:szCs w:val="24"/>
        </w:rPr>
        <w:t>is addressed through proactive mental health monitoring and intervention. SDG 4</w:t>
      </w:r>
      <w:r w:rsidR="005164BD">
        <w:rPr>
          <w:sz w:val="24"/>
          <w:szCs w:val="24"/>
        </w:rPr>
        <w:t xml:space="preserve">, </w:t>
      </w:r>
      <w:r w:rsidRPr="00643C22">
        <w:rPr>
          <w:sz w:val="24"/>
          <w:szCs w:val="24"/>
        </w:rPr>
        <w:t xml:space="preserve">Quality Education is </w:t>
      </w:r>
      <w:r w:rsidR="005164BD">
        <w:rPr>
          <w:sz w:val="24"/>
          <w:szCs w:val="24"/>
        </w:rPr>
        <w:t xml:space="preserve">the primary objective </w:t>
      </w:r>
      <w:r w:rsidRPr="00643C22">
        <w:rPr>
          <w:sz w:val="24"/>
          <w:szCs w:val="24"/>
        </w:rPr>
        <w:t>supported via adaptive, personalized learning platforms responsive to cognitive states. SDG 9</w:t>
      </w:r>
      <w:r w:rsidR="005164BD">
        <w:rPr>
          <w:sz w:val="24"/>
          <w:szCs w:val="24"/>
        </w:rPr>
        <w:t xml:space="preserve">, </w:t>
      </w:r>
      <w:r w:rsidRPr="00643C22">
        <w:rPr>
          <w:sz w:val="24"/>
          <w:szCs w:val="24"/>
        </w:rPr>
        <w:t>Industry, Innovation, and Infrastructure</w:t>
      </w:r>
      <w:r w:rsidR="005164BD">
        <w:rPr>
          <w:sz w:val="24"/>
          <w:szCs w:val="24"/>
        </w:rPr>
        <w:t>,</w:t>
      </w:r>
      <w:r w:rsidRPr="00643C22">
        <w:rPr>
          <w:sz w:val="24"/>
          <w:szCs w:val="24"/>
        </w:rPr>
        <w:t xml:space="preserve"> is advanced by fostering responsible neurotechnology development and equitable access.</w:t>
      </w:r>
    </w:p>
    <w:p w14:paraId="2AFCFD53" w14:textId="42D632A1" w:rsidR="009566A5" w:rsidRDefault="00643C22" w:rsidP="00643C22">
      <w:pPr>
        <w:rPr>
          <w:sz w:val="24"/>
          <w:szCs w:val="24"/>
        </w:rPr>
      </w:pPr>
      <w:r w:rsidRPr="00643C22">
        <w:rPr>
          <w:sz w:val="24"/>
          <w:szCs w:val="24"/>
        </w:rPr>
        <w:lastRenderedPageBreak/>
        <w:t xml:space="preserve">These objectives </w:t>
      </w:r>
      <w:r>
        <w:rPr>
          <w:sz w:val="24"/>
          <w:szCs w:val="24"/>
        </w:rPr>
        <w:t>create the blueprint</w:t>
      </w:r>
      <w:r w:rsidRPr="00643C22">
        <w:rPr>
          <w:sz w:val="24"/>
          <w:szCs w:val="24"/>
        </w:rPr>
        <w:t xml:space="preserve"> for </w:t>
      </w:r>
      <w:proofErr w:type="spellStart"/>
      <w:r w:rsidR="005164BD">
        <w:rPr>
          <w:sz w:val="24"/>
          <w:szCs w:val="24"/>
        </w:rPr>
        <w:t>ReMind</w:t>
      </w:r>
      <w:proofErr w:type="spellEnd"/>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71FE490A" w14:textId="2431A12B" w:rsidR="00280EF3" w:rsidRDefault="00C32C23" w:rsidP="00624BDD">
      <w:pPr>
        <w:pStyle w:val="Heading2"/>
      </w:pPr>
      <w:bookmarkStart w:id="11" w:name="_Toc211615294"/>
      <w:r>
        <w:t>Technical Foundation</w:t>
      </w:r>
      <w:bookmarkEnd w:id="11"/>
    </w:p>
    <w:p w14:paraId="4DA00AAA" w14:textId="5BF540FE" w:rsidR="004E59BF" w:rsidRPr="004E59BF" w:rsidRDefault="00D35C1B" w:rsidP="004E59BF">
      <w:pPr>
        <w:pStyle w:val="Head3"/>
      </w:pPr>
      <w:bookmarkStart w:id="12" w:name="_Toc211615295"/>
      <w:r>
        <w:t xml:space="preserve">The </w:t>
      </w:r>
      <w:r w:rsidR="00C810EB">
        <w:t>Concept</w:t>
      </w:r>
      <w:bookmarkEnd w:id="12"/>
    </w:p>
    <w:p w14:paraId="4933AEAF" w14:textId="4A5871A5" w:rsidR="006652B4" w:rsidRDefault="000E19F3" w:rsidP="00C86720">
      <w:pPr>
        <w:rPr>
          <w:sz w:val="24"/>
        </w:rPr>
      </w:pPr>
      <w:proofErr w:type="spellStart"/>
      <w:r w:rsidRPr="000E19F3">
        <w:rPr>
          <w:sz w:val="24"/>
        </w:rPr>
        <w:t>ReMind</w:t>
      </w:r>
      <w:proofErr w:type="spellEnd"/>
      <w:r w:rsidRPr="000E19F3">
        <w:rPr>
          <w:sz w:val="24"/>
        </w:rPr>
        <w:t xml:space="preserve"> is a neuroadaptive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proofErr w:type="spellStart"/>
      <w:r w:rsidR="008517D8" w:rsidRPr="008517D8">
        <w:rPr>
          <w:sz w:val="24"/>
        </w:rPr>
        <w:t>ReMind</w:t>
      </w:r>
      <w:proofErr w:type="spellEnd"/>
      <w:r w:rsidR="008517D8" w:rsidRPr="008517D8">
        <w:rPr>
          <w:sz w:val="24"/>
        </w:rPr>
        <w:t xml:space="preserve"> is designed to function safely for </w:t>
      </w:r>
      <w:r w:rsidR="00856941">
        <w:rPr>
          <w:sz w:val="24"/>
        </w:rPr>
        <w:t>the general public</w:t>
      </w:r>
      <w:r w:rsidR="008517D8" w:rsidRPr="008517D8">
        <w:rPr>
          <w:sz w:val="24"/>
        </w:rPr>
        <w:t xml:space="preserve"> audience seeking cognitive and emotional enhancement, while a more intensive, clinically-oriented version can be utilized under professional supervision for users with identified cognitive or mental health needs.</w:t>
      </w:r>
    </w:p>
    <w:p w14:paraId="50D025A0" w14:textId="313A49B7" w:rsidR="000E19F3" w:rsidRDefault="000E19F3" w:rsidP="00C86720">
      <w:pPr>
        <w:rPr>
          <w:sz w:val="24"/>
        </w:rPr>
      </w:pPr>
      <w:r w:rsidRPr="000E19F3">
        <w:rPr>
          <w:sz w:val="24"/>
        </w:rPr>
        <w:t xml:space="preserve">In an age where artificial intelligence continues to accelerate, </w:t>
      </w:r>
      <w:proofErr w:type="spellStart"/>
      <w:proofErr w:type="gramStart"/>
      <w:r w:rsidRPr="000E19F3">
        <w:rPr>
          <w:sz w:val="24"/>
        </w:rPr>
        <w:t>ReMind</w:t>
      </w:r>
      <w:proofErr w:type="spellEnd"/>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 for mental repair rather than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proofErr w:type="gramStart"/>
      <w:r w:rsidRPr="000E19F3">
        <w:rPr>
          <w:sz w:val="24"/>
        </w:rPr>
        <w:t>ReMind</w:t>
      </w:r>
      <w:proofErr w:type="spellEnd"/>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4A58EA13" w:rsidR="004E59BF" w:rsidRPr="004E59BF" w:rsidRDefault="004E59BF" w:rsidP="004E59BF">
      <w:pPr>
        <w:pStyle w:val="Head3"/>
      </w:pPr>
      <w:bookmarkStart w:id="13" w:name="_Toc211615296"/>
      <w:r w:rsidRPr="004E59BF">
        <w:t>System Architecture</w:t>
      </w:r>
      <w:bookmarkEnd w:id="13"/>
    </w:p>
    <w:p w14:paraId="2519F21A" w14:textId="0F28D091" w:rsidR="000E19F3" w:rsidRPr="0097375F" w:rsidRDefault="000E19F3" w:rsidP="0097375F">
      <w:pPr>
        <w:pStyle w:val="Head4"/>
      </w:pPr>
      <w:r w:rsidRPr="0097375F">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proofErr w:type="gramStart"/>
      <w:r w:rsidRPr="000E19F3">
        <w:rPr>
          <w:sz w:val="24"/>
          <w:szCs w:val="24"/>
        </w:rPr>
        <w:t>ReMind</w:t>
      </w:r>
      <w:proofErr w:type="spellEnd"/>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44658C">
        <w:rPr>
          <w:rStyle w:val="Strong"/>
          <w:b w:val="0"/>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POPIA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386546" w:rsidRDefault="000E19F3" w:rsidP="0097375F">
      <w:pPr>
        <w:pStyle w:val="Head4"/>
      </w:pPr>
      <w:r w:rsidRPr="00386546">
        <w:t>Software Layer</w:t>
      </w:r>
    </w:p>
    <w:p w14:paraId="36ED6D3C" w14:textId="2E6114AB" w:rsidR="0097375F"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r w:rsidR="00AF5D2C">
        <w:rPr>
          <w:sz w:val="24"/>
        </w:rPr>
        <w:t>digital therapeutics</w:t>
      </w:r>
      <w:r w:rsidRPr="00386546">
        <w:rPr>
          <w:sz w:val="24"/>
        </w:rPr>
        <w:t xml:space="preserve"> certification frameworks </w:t>
      </w:r>
      <w:r>
        <w:rPr>
          <w:sz w:val="24"/>
        </w:rPr>
        <w:t>such as</w:t>
      </w:r>
      <w:r w:rsidRPr="00386546">
        <w:rPr>
          <w:sz w:val="24"/>
        </w:rPr>
        <w:t xml:space="preserve"> Digital Therapeutics </w:t>
      </w:r>
      <w:r w:rsidRPr="00386546">
        <w:rPr>
          <w:sz w:val="24"/>
        </w:rPr>
        <w:lastRenderedPageBreak/>
        <w:t>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00D853AD" w14:textId="025952B7" w:rsidR="00386546" w:rsidRDefault="00386546" w:rsidP="0097375F">
      <w:pPr>
        <w:pStyle w:val="Head4"/>
      </w:pPr>
      <w:r w:rsidRPr="00386546">
        <w:t>Hardware Layer</w:t>
      </w:r>
    </w:p>
    <w:p w14:paraId="7BAB86DB" w14:textId="48DBAE47" w:rsidR="006B4429" w:rsidRPr="008775C5" w:rsidRDefault="00386546" w:rsidP="00C86720">
      <w:pPr>
        <w:rPr>
          <w:sz w:val="24"/>
          <w:szCs w:val="24"/>
        </w:rPr>
      </w:pPr>
      <w:r w:rsidRPr="008775C5">
        <w:rPr>
          <w:sz w:val="24"/>
          <w:szCs w:val="24"/>
        </w:rPr>
        <w:t xml:space="preserve">The </w:t>
      </w:r>
      <w:proofErr w:type="spellStart"/>
      <w:r w:rsidRPr="008775C5">
        <w:rPr>
          <w:rStyle w:val="Strong"/>
          <w:b w:val="0"/>
          <w:bCs w:val="0"/>
          <w:sz w:val="24"/>
          <w:szCs w:val="24"/>
        </w:rPr>
        <w:t>ReMind</w:t>
      </w:r>
      <w:proofErr w:type="spellEnd"/>
      <w:r w:rsidRPr="008775C5">
        <w:rPr>
          <w:rStyle w:val="Strong"/>
          <w:b w:val="0"/>
          <w:bCs w:val="0"/>
          <w:sz w:val="24"/>
          <w:szCs w:val="24"/>
        </w:rPr>
        <w:t xml:space="preserve"> headset</w:t>
      </w:r>
      <w:r w:rsidRPr="008775C5">
        <w:rPr>
          <w:sz w:val="24"/>
          <w:szCs w:val="24"/>
        </w:rPr>
        <w:t xml:space="preserve"> acts as the primary </w:t>
      </w:r>
      <w:r w:rsidRPr="008775C5">
        <w:rPr>
          <w:rStyle w:val="Strong"/>
          <w:b w:val="0"/>
          <w:bCs w:val="0"/>
          <w:sz w:val="24"/>
          <w:szCs w:val="24"/>
        </w:rPr>
        <w:t>neural interface</w:t>
      </w:r>
      <w:r w:rsidRPr="008775C5">
        <w:rPr>
          <w:b/>
          <w:bCs/>
          <w:sz w:val="24"/>
          <w:szCs w:val="24"/>
        </w:rPr>
        <w:t>,</w:t>
      </w:r>
      <w:r w:rsidRPr="008775C5">
        <w:rPr>
          <w:sz w:val="24"/>
          <w:szCs w:val="24"/>
        </w:rPr>
        <w:t xml:space="preserve"> capturing brain activity through </w:t>
      </w:r>
      <w:r w:rsidRPr="008775C5">
        <w:rPr>
          <w:rStyle w:val="Strong"/>
          <w:b w:val="0"/>
          <w:bCs w:val="0"/>
          <w:sz w:val="24"/>
          <w:szCs w:val="24"/>
        </w:rPr>
        <w:t>non-invasive EEG sensors</w:t>
      </w:r>
      <w:r w:rsidRPr="008775C5">
        <w:rPr>
          <w:sz w:val="24"/>
          <w:szCs w:val="24"/>
        </w:rPr>
        <w:t xml:space="preserve"> embedded in a comfortable, lightweight design suitable for extended wear. Constructed from </w:t>
      </w:r>
      <w:r w:rsidR="008775C5">
        <w:rPr>
          <w:sz w:val="24"/>
          <w:szCs w:val="24"/>
        </w:rPr>
        <w:t>comfortable</w:t>
      </w:r>
      <w:r w:rsidRPr="008775C5">
        <w:rPr>
          <w:sz w:val="24"/>
          <w:szCs w:val="24"/>
        </w:rPr>
        <w:t xml:space="preserve"> polymer materials with flexible electrode placement, the headset is optimized for portability and accessibility. It records</w:t>
      </w:r>
      <w:r w:rsidR="004E2168" w:rsidRPr="008775C5">
        <w:rPr>
          <w:sz w:val="24"/>
          <w:szCs w:val="24"/>
        </w:rPr>
        <w:t xml:space="preserve"> alpha (8–12 Hz)</w:t>
      </w:r>
      <w:r w:rsidRPr="008775C5">
        <w:rPr>
          <w:sz w:val="24"/>
          <w:szCs w:val="24"/>
        </w:rPr>
        <w:t xml:space="preserve"> and </w:t>
      </w:r>
      <w:r w:rsidR="004E2168" w:rsidRPr="008775C5">
        <w:rPr>
          <w:sz w:val="24"/>
          <w:szCs w:val="24"/>
        </w:rPr>
        <w:t>beta (13–30 Hz) frequency bands</w:t>
      </w:r>
      <w:r w:rsidRPr="008775C5">
        <w:rPr>
          <w:sz w:val="24"/>
          <w:szCs w:val="24"/>
        </w:rPr>
        <w:t xml:space="preserve">, which correspond to emotional states, cognitive load, and alertness. </w:t>
      </w:r>
      <w:r w:rsidR="004E2168" w:rsidRPr="008775C5">
        <w:rPr>
          <w:sz w:val="24"/>
          <w:szCs w:val="24"/>
        </w:rPr>
        <w:t xml:space="preserve">Elevated beta activity is associated with active concentration and anxiety, while more alpha activity indicates relaxed alertness and improved </w:t>
      </w:r>
      <w:proofErr w:type="spellStart"/>
      <w:proofErr w:type="gramStart"/>
      <w:r w:rsidR="004E2168" w:rsidRPr="008775C5">
        <w:rPr>
          <w:sz w:val="24"/>
          <w:szCs w:val="24"/>
        </w:rPr>
        <w:t>retention</w:t>
      </w:r>
      <w:r w:rsidR="008775C5">
        <w:rPr>
          <w:sz w:val="24"/>
          <w:szCs w:val="24"/>
        </w:rPr>
        <w:t>.</w:t>
      </w:r>
      <w:r w:rsidR="006B4429" w:rsidRPr="008775C5">
        <w:rPr>
          <w:sz w:val="24"/>
          <w:szCs w:val="24"/>
        </w:rPr>
        <w:t>The</w:t>
      </w:r>
      <w:proofErr w:type="spellEnd"/>
      <w:proofErr w:type="gramEnd"/>
      <w:r w:rsidR="006B4429" w:rsidRPr="008775C5">
        <w:rPr>
          <w:sz w:val="24"/>
          <w:szCs w:val="24"/>
        </w:rPr>
        <w:t xml:space="preserve"> alpha and beta signals collected are pre-processed through Fast Fourier Transform (FFT) algorithms for noise reduction and pattern recognition, ensuring accurate cognitive state estimation.</w:t>
      </w:r>
      <w:r w:rsidR="0037509F" w:rsidRPr="008775C5">
        <w:rPr>
          <w:sz w:val="24"/>
          <w:szCs w:val="24"/>
        </w:rPr>
        <w:t xml:space="preserve"> The power spectral density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oMath>
      <w:r w:rsidR="006B4429" w:rsidRPr="008775C5">
        <w:rPr>
          <w:sz w:val="24"/>
          <w:szCs w:val="24"/>
        </w:rPr>
        <w:t xml:space="preserve">  </w:t>
      </w:r>
      <w:r w:rsidR="0037509F" w:rsidRPr="008775C5">
        <w:rPr>
          <w:sz w:val="24"/>
          <w:szCs w:val="24"/>
        </w:rPr>
        <w:t xml:space="preserve">of the EEG signal is calculated as the squared magnitude of its Fourier Transforms,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sSup>
          <m:sSupPr>
            <m:ctrlPr>
              <w:rPr>
                <w:rFonts w:ascii="Cambria Math" w:hAnsi="Cambria Math"/>
                <w:i/>
                <w:sz w:val="24"/>
                <w:szCs w:val="24"/>
              </w:rPr>
            </m:ctrlPr>
          </m:sSupPr>
          <m:e>
            <m:d>
              <m:dPr>
                <m:begChr m:val="|"/>
                <m:endChr m:val="|"/>
                <m:ctrlPr>
                  <w:rPr>
                    <w:rFonts w:ascii="Cambria Math" w:hAnsi="Cambria Math"/>
                    <w:i/>
                    <w:sz w:val="24"/>
                    <w:szCs w:val="24"/>
                  </w:rPr>
                </m:ctrlPr>
              </m:dPr>
              <m:e>
                <m:r>
                  <w:rPr>
                    <w:rFonts w:ascii="Cambria Math" w:hAnsi="Cambria Math"/>
                    <w:sz w:val="24"/>
                    <w:szCs w:val="24"/>
                  </w:rPr>
                  <m:t>FFT</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e>
            </m:d>
          </m:e>
          <m:sup>
            <m:r>
              <w:rPr>
                <w:rFonts w:ascii="Cambria Math" w:hAnsi="Cambria Math"/>
                <w:sz w:val="24"/>
                <w:szCs w:val="24"/>
              </w:rPr>
              <m:t>2</m:t>
            </m:r>
          </m:sup>
        </m:sSup>
      </m:oMath>
      <w:r w:rsidR="008775C5" w:rsidRPr="008775C5">
        <w:rPr>
          <w:sz w:val="24"/>
          <w:szCs w:val="24"/>
        </w:rPr>
        <w:t xml:space="preserve"> (Welch, 1967; </w:t>
      </w:r>
      <w:proofErr w:type="spellStart"/>
      <w:r w:rsidR="008775C5" w:rsidRPr="008775C5">
        <w:rPr>
          <w:sz w:val="24"/>
          <w:szCs w:val="24"/>
        </w:rPr>
        <w:t>Teplan</w:t>
      </w:r>
      <w:proofErr w:type="spellEnd"/>
      <w:r w:rsidR="008775C5" w:rsidRPr="008775C5">
        <w:rPr>
          <w:sz w:val="24"/>
          <w:szCs w:val="24"/>
        </w:rPr>
        <w:t xml:space="preserve">, 2002). This represents the distribution of signal power across frequencies. By computing spectral energy ratios such as </w:t>
      </w:r>
      <m:oMath>
        <m:f>
          <m:fPr>
            <m:ctrlPr>
              <w:rPr>
                <w:rStyle w:val="mord"/>
                <w:rFonts w:ascii="Cambria Math" w:hAnsi="Cambria Math"/>
                <w:sz w:val="24"/>
                <w:szCs w:val="24"/>
              </w:rPr>
            </m:ctrlPr>
          </m:fPr>
          <m:num>
            <m:r>
              <m:rPr>
                <m:sty m:val="p"/>
              </m:rPr>
              <w:rPr>
                <w:rStyle w:val="mord"/>
                <w:rFonts w:ascii="Cambria Math" w:hAnsi="Cambria Math"/>
                <w:sz w:val="24"/>
                <w:szCs w:val="24"/>
              </w:rPr>
              <m:t>Pβ</m:t>
            </m:r>
            <m:r>
              <m:rPr>
                <m:sty m:val="p"/>
              </m:rPr>
              <w:rPr>
                <w:rStyle w:val="vlist-s"/>
                <w:rFonts w:ascii="Cambria Math" w:hAnsi="Cambria Math"/>
                <w:sz w:val="24"/>
                <w:szCs w:val="24"/>
              </w:rPr>
              <m:t>​</m:t>
            </m:r>
            <m:ctrlPr>
              <w:rPr>
                <w:rStyle w:val="vlist-s"/>
                <w:rFonts w:ascii="Cambria Math" w:hAnsi="Cambria Math"/>
                <w:sz w:val="24"/>
                <w:szCs w:val="24"/>
              </w:rPr>
            </m:ctrlPr>
          </m:num>
          <m:den>
            <m:r>
              <m:rPr>
                <m:sty m:val="p"/>
              </m:rPr>
              <w:rPr>
                <w:rStyle w:val="mord"/>
                <w:rFonts w:ascii="Cambria Math" w:hAnsi="Cambria Math"/>
                <w:sz w:val="24"/>
                <w:szCs w:val="24"/>
              </w:rPr>
              <m:t>Pα</m:t>
            </m:r>
            <m:r>
              <m:rPr>
                <m:sty m:val="p"/>
              </m:rPr>
              <w:rPr>
                <w:rStyle w:val="vlist-s"/>
                <w:rFonts w:ascii="Cambria Math" w:hAnsi="Cambria Math"/>
                <w:sz w:val="24"/>
                <w:szCs w:val="24"/>
              </w:rPr>
              <m:t>​</m:t>
            </m:r>
          </m:den>
        </m:f>
      </m:oMath>
      <w:r w:rsidR="008775C5" w:rsidRPr="008775C5">
        <w:rPr>
          <w:rStyle w:val="mord"/>
          <w:rFonts w:eastAsiaTheme="minorEastAsia"/>
          <w:sz w:val="24"/>
          <w:szCs w:val="24"/>
        </w:rPr>
        <w:t xml:space="preserve">, </w:t>
      </w:r>
      <w:proofErr w:type="spellStart"/>
      <w:r w:rsidR="008775C5" w:rsidRPr="008775C5">
        <w:rPr>
          <w:sz w:val="24"/>
          <w:szCs w:val="24"/>
        </w:rPr>
        <w:t>ReMind</w:t>
      </w:r>
      <w:proofErr w:type="spellEnd"/>
      <w:r w:rsidR="008775C5" w:rsidRPr="008775C5">
        <w:rPr>
          <w:sz w:val="24"/>
          <w:szCs w:val="24"/>
        </w:rPr>
        <w:t xml:space="preserve"> estimates the user’s cognitive load intensity, with higher ratios typically reflecting greater mental engagement or stress (</w:t>
      </w:r>
      <w:proofErr w:type="spellStart"/>
      <w:r w:rsidR="008775C5" w:rsidRPr="008775C5">
        <w:rPr>
          <w:sz w:val="24"/>
          <w:szCs w:val="24"/>
        </w:rPr>
        <w:t>Klimesch</w:t>
      </w:r>
      <w:proofErr w:type="spellEnd"/>
      <w:r w:rsidR="008775C5" w:rsidRPr="008775C5">
        <w:rPr>
          <w:sz w:val="24"/>
          <w:szCs w:val="24"/>
        </w:rPr>
        <w:t>, 2012).</w:t>
      </w:r>
    </w:p>
    <w:p w14:paraId="4BBE47C7" w14:textId="65A11D69" w:rsidR="00386546" w:rsidRDefault="00386546" w:rsidP="0097375F">
      <w:pPr>
        <w:pStyle w:val="Head4"/>
      </w:pPr>
      <w:r w:rsidRPr="00386546">
        <w:t>Processing Layer</w:t>
      </w:r>
    </w:p>
    <w:p w14:paraId="5FC88BC5" w14:textId="1D64988F" w:rsidR="004E59BF" w:rsidRPr="00F422CF" w:rsidRDefault="00386546" w:rsidP="00C86720">
      <w:pPr>
        <w:rPr>
          <w:sz w:val="24"/>
          <w:szCs w:val="24"/>
        </w:rPr>
      </w:pPr>
      <w:proofErr w:type="spellStart"/>
      <w:r w:rsidRPr="00524A13">
        <w:rPr>
          <w:sz w:val="24"/>
          <w:szCs w:val="24"/>
        </w:rPr>
        <w:t>ReMind’s</w:t>
      </w:r>
      <w:proofErr w:type="spellEnd"/>
      <w:r w:rsidRPr="00524A13">
        <w:rPr>
          <w:sz w:val="24"/>
          <w:szCs w:val="24"/>
        </w:rPr>
        <w:t xml:space="preserve"> processing system combines therapeutic logic with adaptive </w:t>
      </w:r>
      <w:r w:rsidR="004E2168" w:rsidRPr="00524A13">
        <w:rPr>
          <w:sz w:val="24"/>
          <w:szCs w:val="24"/>
        </w:rPr>
        <w:t>cognition</w:t>
      </w:r>
      <w:r w:rsidRPr="00524A13">
        <w:rPr>
          <w:sz w:val="24"/>
          <w:szCs w:val="24"/>
        </w:rPr>
        <w:t xml:space="preserve">. </w:t>
      </w:r>
      <w:r w:rsidR="00F422CF" w:rsidRPr="00524A13">
        <w:rPr>
          <w:sz w:val="24"/>
          <w:szCs w:val="24"/>
        </w:rPr>
        <w:t>The</w:t>
      </w:r>
      <w:r w:rsidRPr="00524A13">
        <w:rPr>
          <w:sz w:val="24"/>
          <w:szCs w:val="24"/>
        </w:rPr>
        <w:t xml:space="preserve"> core algorithmic engine interprets neural and phenotypic data, comparing current readings against baseline metrics to identify cognitive or emotional deviations.</w:t>
      </w:r>
      <w:r w:rsidR="00F422CF" w:rsidRPr="00524A13">
        <w:rPr>
          <w:sz w:val="24"/>
          <w:szCs w:val="24"/>
        </w:rPr>
        <w:t xml:space="preserve"> When activated, the system’s intervention module recommends evidence-based actions, such as </w:t>
      </w:r>
      <w:r w:rsidR="00F251CE" w:rsidRPr="00524A13">
        <w:rPr>
          <w:sz w:val="24"/>
          <w:szCs w:val="24"/>
        </w:rPr>
        <w:t>revisiting a certain chapter,</w:t>
      </w:r>
      <w:r w:rsidR="00F422CF" w:rsidRPr="00524A13">
        <w:rPr>
          <w:sz w:val="24"/>
          <w:szCs w:val="24"/>
        </w:rPr>
        <w:t xml:space="preserve"> exercises, memory recall tasks, or adaptive learning prompts, curated to the user’s state. In addition to this, the processing layer is also powered by a pre-trained machine learning model, fine-tuned on datasets derived from neuroscience, educational psychology, and digital behaviour analytics. </w:t>
      </w:r>
      <w:proofErr w:type="spellStart"/>
      <w:r w:rsidR="00F251CE" w:rsidRPr="00524A13">
        <w:rPr>
          <w:sz w:val="24"/>
          <w:szCs w:val="24"/>
        </w:rPr>
        <w:t>ReMind</w:t>
      </w:r>
      <w:proofErr w:type="spellEnd"/>
      <w:r w:rsidR="00F251CE" w:rsidRPr="00524A13">
        <w:rPr>
          <w:sz w:val="24"/>
          <w:szCs w:val="24"/>
        </w:rPr>
        <w:t xml:space="preserve"> would then require a large language model (LLM), fine-tuned for educational interaction. A suitable candidate we can consider for this layer is </w:t>
      </w:r>
      <w:proofErr w:type="spellStart"/>
      <w:r w:rsidR="00F251CE" w:rsidRPr="00524A13">
        <w:rPr>
          <w:sz w:val="24"/>
          <w:szCs w:val="24"/>
        </w:rPr>
        <w:t>OpenAI’s</w:t>
      </w:r>
      <w:proofErr w:type="spellEnd"/>
      <w:r w:rsidR="00F251CE" w:rsidRPr="00524A13">
        <w:rPr>
          <w:sz w:val="24"/>
          <w:szCs w:val="24"/>
        </w:rPr>
        <w:t xml:space="preserve"> GPT-4 turbo or </w:t>
      </w:r>
      <w:proofErr w:type="spellStart"/>
      <w:r w:rsidR="00F251CE" w:rsidRPr="00524A13">
        <w:rPr>
          <w:sz w:val="24"/>
          <w:szCs w:val="24"/>
        </w:rPr>
        <w:t>An</w:t>
      </w:r>
      <w:r w:rsidR="00BF6893" w:rsidRPr="00524A13">
        <w:rPr>
          <w:sz w:val="24"/>
          <w:szCs w:val="24"/>
        </w:rPr>
        <w:t>htropic</w:t>
      </w:r>
      <w:proofErr w:type="spellEnd"/>
      <w:r w:rsidR="00BF6893" w:rsidRPr="00524A13">
        <w:rPr>
          <w:sz w:val="24"/>
          <w:szCs w:val="24"/>
        </w:rPr>
        <w:t xml:space="preserve"> Claude 3 Opus, selected for their </w:t>
      </w:r>
      <w:r w:rsidR="00524A13" w:rsidRPr="00524A13">
        <w:rPr>
          <w:sz w:val="24"/>
          <w:szCs w:val="24"/>
        </w:rPr>
        <w:t>factual accuracy</w:t>
      </w:r>
      <w:r w:rsidR="00BF6893" w:rsidRPr="00524A13">
        <w:rPr>
          <w:sz w:val="24"/>
          <w:szCs w:val="24"/>
        </w:rPr>
        <w:t xml:space="preserve">, </w:t>
      </w:r>
      <w:r w:rsidR="00524A13" w:rsidRPr="00524A13">
        <w:rPr>
          <w:sz w:val="24"/>
          <w:szCs w:val="24"/>
        </w:rPr>
        <w:t>scientific alignment, and interpretability in peer-reviewed evaluations (Bang et al., 2023; Chang et al., 2024).</w:t>
      </w:r>
      <w:r w:rsidR="00524A13">
        <w:rPr>
          <w:sz w:val="24"/>
          <w:szCs w:val="24"/>
        </w:rPr>
        <w:t xml:space="preserve"> </w:t>
      </w:r>
      <w:r w:rsidR="00F422CF" w:rsidRPr="00F422CF">
        <w:rPr>
          <w:sz w:val="24"/>
          <w:szCs w:val="24"/>
        </w:rPr>
        <w:t xml:space="preserve">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w:t>
      </w:r>
      <w:r w:rsidR="00524A13">
        <w:rPr>
          <w:sz w:val="24"/>
          <w:szCs w:val="24"/>
        </w:rPr>
        <w:t>learning</w:t>
      </w:r>
      <w:r w:rsidR="00F422CF" w:rsidRPr="00F422CF">
        <w:rPr>
          <w:sz w:val="24"/>
          <w:szCs w:val="24"/>
        </w:rPr>
        <w:t xml:space="preserve"> rather than a reactive </w:t>
      </w:r>
      <w:r w:rsidR="00524A13">
        <w:rPr>
          <w:sz w:val="24"/>
          <w:szCs w:val="24"/>
        </w:rPr>
        <w:t>study bot</w:t>
      </w:r>
      <w:r w:rsidR="00F422CF" w:rsidRPr="00F422CF">
        <w:rPr>
          <w:sz w:val="24"/>
          <w:szCs w:val="24"/>
        </w:rPr>
        <w:t>.</w:t>
      </w:r>
      <w:r w:rsidR="003734C7">
        <w:rPr>
          <w:sz w:val="24"/>
        </w:rPr>
        <w:br/>
      </w:r>
    </w:p>
    <w:p w14:paraId="08130FCE" w14:textId="5E51FA85" w:rsidR="003734C7" w:rsidRPr="004E59BF" w:rsidRDefault="003734C7" w:rsidP="003734C7">
      <w:pPr>
        <w:pStyle w:val="Head3"/>
      </w:pPr>
      <w:bookmarkStart w:id="14" w:name="_Toc211615297"/>
      <w:r>
        <w:t>Core Functions</w:t>
      </w:r>
      <w:bookmarkEnd w:id="14"/>
    </w:p>
    <w:p w14:paraId="46EA7030" w14:textId="056198BE" w:rsidR="00F422CF" w:rsidRDefault="00F422CF" w:rsidP="0097375F">
      <w:pPr>
        <w:pStyle w:val="Head4"/>
      </w:pPr>
      <w:r>
        <w:t>Cognitive Calibration</w:t>
      </w:r>
    </w:p>
    <w:p w14:paraId="0C2D5A9D" w14:textId="1940C9CF" w:rsidR="00F422CF" w:rsidRPr="0097375F" w:rsidRDefault="00F422CF" w:rsidP="00F422CF">
      <w:pPr>
        <w:rPr>
          <w:sz w:val="24"/>
          <w:szCs w:val="24"/>
        </w:rPr>
      </w:pPr>
      <w:proofErr w:type="spellStart"/>
      <w:r w:rsidRPr="0097375F">
        <w:rPr>
          <w:sz w:val="24"/>
          <w:szCs w:val="24"/>
        </w:rPr>
        <w:t>ReMind</w:t>
      </w:r>
      <w:proofErr w:type="spellEnd"/>
      <w:r w:rsidRPr="0097375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spellStart"/>
      <w:proofErr w:type="gramStart"/>
      <w:r w:rsidRPr="0097375F">
        <w:rPr>
          <w:sz w:val="24"/>
          <w:szCs w:val="24"/>
        </w:rPr>
        <w:t>ReMind</w:t>
      </w:r>
      <w:proofErr w:type="spellEnd"/>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97375F" w:rsidRDefault="00F422CF" w:rsidP="0097375F">
      <w:pPr>
        <w:pStyle w:val="Head4"/>
      </w:pPr>
      <w:r w:rsidRPr="0097375F">
        <w:lastRenderedPageBreak/>
        <w:t>Emotional Regulation Assistance</w:t>
      </w:r>
    </w:p>
    <w:p w14:paraId="4CCC737A" w14:textId="18E0E61C" w:rsidR="00B94E81" w:rsidRPr="00FB6B36" w:rsidRDefault="00F422CF" w:rsidP="00C86720">
      <w:pPr>
        <w:rPr>
          <w:sz w:val="24"/>
          <w:szCs w:val="24"/>
        </w:rPr>
      </w:pPr>
      <w:r w:rsidRPr="0097375F">
        <w:rPr>
          <w:sz w:val="24"/>
          <w:szCs w:val="24"/>
        </w:rPr>
        <w:t xml:space="preserve">The proposed system, named </w:t>
      </w:r>
      <w:proofErr w:type="spellStart"/>
      <w:r w:rsidRPr="0097375F">
        <w:rPr>
          <w:sz w:val="24"/>
          <w:szCs w:val="24"/>
        </w:rPr>
        <w:t>ReMind</w:t>
      </w:r>
      <w:proofErr w:type="spellEnd"/>
      <w:r w:rsidRPr="0097375F">
        <w:rPr>
          <w:sz w:val="24"/>
          <w:szCs w:val="24"/>
        </w:rPr>
        <w:t xml:space="preserve">,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spellStart"/>
      <w:proofErr w:type="gramStart"/>
      <w:r w:rsidRPr="0097375F">
        <w:rPr>
          <w:sz w:val="24"/>
          <w:szCs w:val="24"/>
        </w:rPr>
        <w:t>ReMind</w:t>
      </w:r>
      <w:proofErr w:type="spellEnd"/>
      <w:proofErr w:type="gramEnd"/>
      <w:r w:rsidRPr="0097375F">
        <w:rPr>
          <w:sz w:val="24"/>
          <w:szCs w:val="24"/>
        </w:rPr>
        <w:t xml:space="preserve"> compiles these 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w:t>
      </w:r>
      <w:r w:rsidR="00FB6B36">
        <w:rPr>
          <w:sz w:val="24"/>
          <w:szCs w:val="24"/>
        </w:rPr>
        <w:t>er</w:t>
      </w:r>
      <w:r w:rsidRPr="0097375F">
        <w:rPr>
          <w:sz w:val="24"/>
          <w:szCs w:val="24"/>
        </w:rPr>
        <w:t xml:space="preserve"> time.</w:t>
      </w:r>
    </w:p>
    <w:p w14:paraId="1F3A774D" w14:textId="79897B9C" w:rsidR="00B94E81" w:rsidRDefault="00B94E81" w:rsidP="0097375F">
      <w:pPr>
        <w:pStyle w:val="Head4"/>
      </w:pPr>
      <w:r>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spellStart"/>
      <w:proofErr w:type="gramStart"/>
      <w:r w:rsidRPr="0097375F">
        <w:rPr>
          <w:sz w:val="24"/>
          <w:szCs w:val="24"/>
        </w:rPr>
        <w:t>ReMind</w:t>
      </w:r>
      <w:proofErr w:type="spellEnd"/>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244397C7" w:rsidR="0096228F" w:rsidRDefault="00C32C23" w:rsidP="000B1F01">
      <w:pPr>
        <w:pStyle w:val="Heading2"/>
      </w:pPr>
      <w:bookmarkStart w:id="15" w:name="_Toc211615298"/>
      <w:r>
        <w:t>Implementation and Adoption</w:t>
      </w:r>
      <w:bookmarkEnd w:id="15"/>
    </w:p>
    <w:p w14:paraId="5A6424F8" w14:textId="1B42E561" w:rsidR="000B1F01" w:rsidRPr="000B1F01" w:rsidRDefault="000B1F01" w:rsidP="000B1F01">
      <w:pPr>
        <w:pStyle w:val="Head3"/>
      </w:pPr>
      <w:bookmarkStart w:id="16" w:name="_Toc211615299"/>
      <w:r>
        <w:t>Scope</w:t>
      </w:r>
      <w:bookmarkEnd w:id="16"/>
    </w:p>
    <w:p w14:paraId="602047A3" w14:textId="6266EF32" w:rsidR="0096228F" w:rsidRDefault="008B771D" w:rsidP="0096228F">
      <w:pPr>
        <w:rPr>
          <w:sz w:val="24"/>
          <w:szCs w:val="24"/>
        </w:rPr>
      </w:pPr>
      <w:proofErr w:type="spellStart"/>
      <w:r>
        <w:rPr>
          <w:sz w:val="24"/>
          <w:szCs w:val="24"/>
        </w:rPr>
        <w:t>ReMind</w:t>
      </w:r>
      <w:proofErr w:type="spellEnd"/>
      <w:r>
        <w:rPr>
          <w:sz w:val="24"/>
          <w:szCs w:val="24"/>
        </w:rPr>
        <w:t xml:space="preserve"> operates in a dual-model structure,</w:t>
      </w:r>
      <w:r w:rsidR="00C32C23">
        <w:rPr>
          <w:sz w:val="24"/>
          <w:szCs w:val="24"/>
        </w:rPr>
        <w:t xml:space="preserve"> adopted from dual-process theory, designed</w:t>
      </w:r>
      <w:r>
        <w:rPr>
          <w:sz w:val="24"/>
          <w:szCs w:val="24"/>
        </w:rPr>
        <w:t xml:space="preserve"> to evolve from a public cognitive enhancement tool into a regulated and verified clinical-grade system over time. </w:t>
      </w:r>
      <w:r w:rsidR="00C32C23">
        <w:rPr>
          <w:sz w:val="24"/>
          <w:szCs w:val="24"/>
        </w:rPr>
        <w:t xml:space="preserve">While the main user market is students, </w:t>
      </w:r>
      <w:proofErr w:type="spellStart"/>
      <w:proofErr w:type="gramStart"/>
      <w:r w:rsidR="002D5817">
        <w:rPr>
          <w:sz w:val="24"/>
          <w:szCs w:val="24"/>
        </w:rPr>
        <w:t>ReMind</w:t>
      </w:r>
      <w:proofErr w:type="spellEnd"/>
      <w:proofErr w:type="gramEnd"/>
      <w:r w:rsidR="002D5817">
        <w:rPr>
          <w:sz w:val="24"/>
          <w:szCs w:val="24"/>
        </w:rPr>
        <w:t xml:space="preserve"> is not limited to the classroom, rather used for general learning and cognitive restoration. </w:t>
      </w:r>
      <w:r w:rsidR="008F0CC3">
        <w:rPr>
          <w:sz w:val="24"/>
          <w:szCs w:val="24"/>
        </w:rPr>
        <w:t>This approac</w:t>
      </w:r>
      <w:r w:rsidR="002D5817">
        <w:rPr>
          <w:sz w:val="24"/>
          <w:szCs w:val="24"/>
        </w:rPr>
        <w:t>h</w:t>
      </w:r>
      <w:r w:rsidR="008F0CC3">
        <w:rPr>
          <w:sz w:val="24"/>
          <w:szCs w:val="24"/>
        </w:rPr>
        <w:t xml:space="preserve"> is </w:t>
      </w:r>
      <w:r>
        <w:rPr>
          <w:sz w:val="24"/>
          <w:szCs w:val="24"/>
        </w:rPr>
        <w:t xml:space="preserve">feasible within the next five years, by 2030, aligning with the United Nations expected date for reviewing the Sustainable development goals plan. The public version of </w:t>
      </w:r>
      <w:proofErr w:type="spellStart"/>
      <w:r>
        <w:rPr>
          <w:sz w:val="24"/>
          <w:szCs w:val="24"/>
        </w:rPr>
        <w:t>ReMind</w:t>
      </w:r>
      <w:proofErr w:type="spellEnd"/>
      <w:r>
        <w:rPr>
          <w:sz w:val="24"/>
          <w:szCs w:val="24"/>
        </w:rPr>
        <w:t xml:space="preserve"> will focus on accessible cognitive, emotional and memory support for everyday users, students, seeking better mental resilience.</w:t>
      </w:r>
    </w:p>
    <w:p w14:paraId="46CA7093" w14:textId="4EC89961" w:rsidR="008B771D" w:rsidRDefault="008B771D" w:rsidP="0096228F">
      <w:pPr>
        <w:rPr>
          <w:sz w:val="24"/>
          <w:szCs w:val="24"/>
        </w:rPr>
      </w:pPr>
      <w:r>
        <w:rPr>
          <w:sz w:val="24"/>
          <w:szCs w:val="24"/>
        </w:rPr>
        <w:t xml:space="preserve">The </w:t>
      </w:r>
      <w:r w:rsidR="000B1F01">
        <w:rPr>
          <w:sz w:val="24"/>
          <w:szCs w:val="24"/>
        </w:rPr>
        <w:t>long-term</w:t>
      </w:r>
      <w:r>
        <w:rPr>
          <w:sz w:val="24"/>
          <w:szCs w:val="24"/>
        </w:rPr>
        <w:t xml:space="preserve"> vision of </w:t>
      </w:r>
      <w:proofErr w:type="spellStart"/>
      <w:r>
        <w:rPr>
          <w:sz w:val="24"/>
          <w:szCs w:val="24"/>
        </w:rPr>
        <w:t>ReMind</w:t>
      </w:r>
      <w:proofErr w:type="spellEnd"/>
      <w:r>
        <w:rPr>
          <w:sz w:val="24"/>
          <w:szCs w:val="24"/>
        </w:rPr>
        <w:t>, about 10 – 15 year</w:t>
      </w:r>
      <w:r w:rsidR="005F079D">
        <w:rPr>
          <w:sz w:val="24"/>
          <w:szCs w:val="24"/>
        </w:rPr>
        <w:t>s</w:t>
      </w:r>
      <w:r>
        <w:rPr>
          <w:sz w:val="24"/>
          <w:szCs w:val="24"/>
        </w:rPr>
        <w:t xml:space="preserve">, however is to expand the current public </w:t>
      </w:r>
      <w:r w:rsidR="002D5817">
        <w:rPr>
          <w:sz w:val="24"/>
          <w:szCs w:val="24"/>
        </w:rPr>
        <w:t xml:space="preserve">educational </w:t>
      </w:r>
      <w:r>
        <w:rPr>
          <w:sz w:val="24"/>
          <w:szCs w:val="24"/>
        </w:rPr>
        <w:t>us</w:t>
      </w:r>
      <w:r w:rsidR="002D5817">
        <w:rPr>
          <w:sz w:val="24"/>
          <w:szCs w:val="24"/>
        </w:rPr>
        <w:t>e</w:t>
      </w:r>
      <w:r>
        <w:rPr>
          <w:sz w:val="24"/>
          <w:szCs w:val="24"/>
        </w:rPr>
        <w:t xml:space="preserve"> into a more medically approved clinical ecosystem. This version will cater towards individuals with specific neurocognitive conditions such as </w:t>
      </w:r>
      <w:r w:rsidR="000B1F01">
        <w:rPr>
          <w:sz w:val="24"/>
          <w:szCs w:val="24"/>
        </w:rPr>
        <w:t xml:space="preserve">ADHD, mild cognitive impairment or generalized anxiety disorder, </w:t>
      </w:r>
      <w:r w:rsidR="000B1F01" w:rsidRPr="000B1F01">
        <w:rPr>
          <w:sz w:val="24"/>
          <w:szCs w:val="24"/>
        </w:rPr>
        <w:t>following regulatory approval from</w:t>
      </w:r>
      <w:r w:rsidR="000B1F01">
        <w:rPr>
          <w:sz w:val="24"/>
          <w:szCs w:val="24"/>
        </w:rPr>
        <w:t xml:space="preserve"> internationally recognized bodies like</w:t>
      </w:r>
      <w:r w:rsidR="000B1F01" w:rsidRPr="000B1F01">
        <w:rPr>
          <w:sz w:val="24"/>
          <w:szCs w:val="24"/>
        </w:rPr>
        <w:t xml:space="preserve"> the World Health Organization (WHO), U.S. Food and Drug Administration (FDA), and South African Health Products Regulatory Authority (SAHPRA).</w:t>
      </w:r>
      <w:r w:rsidR="002D5817">
        <w:rPr>
          <w:sz w:val="24"/>
          <w:szCs w:val="24"/>
        </w:rPr>
        <w:t xml:space="preserve"> </w:t>
      </w:r>
      <w:proofErr w:type="spellStart"/>
      <w:r w:rsidR="002D5817">
        <w:rPr>
          <w:sz w:val="24"/>
          <w:szCs w:val="24"/>
        </w:rPr>
        <w:t>ReMind</w:t>
      </w:r>
      <w:proofErr w:type="spellEnd"/>
      <w:r w:rsidR="002D5817">
        <w:rPr>
          <w:sz w:val="24"/>
          <w:szCs w:val="24"/>
        </w:rPr>
        <w:t xml:space="preserve"> at this phase of development will more inclusive for those learners and students alike suffering from serve mental illnesses.</w:t>
      </w:r>
    </w:p>
    <w:p w14:paraId="4467C334" w14:textId="6F5CA77F" w:rsidR="000B1F01" w:rsidRDefault="000B1F01" w:rsidP="0096228F">
      <w:pPr>
        <w:rPr>
          <w:sz w:val="24"/>
          <w:szCs w:val="24"/>
        </w:rPr>
      </w:pPr>
      <w:r>
        <w:rPr>
          <w:sz w:val="24"/>
          <w:szCs w:val="24"/>
        </w:rPr>
        <w:t xml:space="preserve">As evident, the clinically-graded digital therapeutic will require a large amount of time. Factors such rigorous testing, ethical vetting and longitudinal studies require special care, these processes are not </w:t>
      </w:r>
      <w:r w:rsidRPr="000B1F01">
        <w:rPr>
          <w:sz w:val="24"/>
          <w:szCs w:val="24"/>
        </w:rPr>
        <w:t>immediately achievable within the current research cycle.</w:t>
      </w:r>
      <w:r>
        <w:rPr>
          <w:sz w:val="24"/>
          <w:szCs w:val="24"/>
        </w:rPr>
        <w:t xml:space="preserve"> </w:t>
      </w:r>
      <w:r w:rsidRPr="000B1F01">
        <w:rPr>
          <w:sz w:val="24"/>
          <w:szCs w:val="24"/>
        </w:rPr>
        <w:t>Therefore, this section focuses on the user journey of the publi</w:t>
      </w:r>
      <w:r w:rsidR="005F079D">
        <w:rPr>
          <w:sz w:val="24"/>
          <w:szCs w:val="24"/>
        </w:rPr>
        <w:t xml:space="preserve">c educational </w:t>
      </w:r>
      <w:r w:rsidRPr="000B1F01">
        <w:rPr>
          <w:sz w:val="24"/>
          <w:szCs w:val="24"/>
        </w:rPr>
        <w:t>system</w:t>
      </w:r>
      <w:r w:rsidR="005F079D">
        <w:rPr>
          <w:sz w:val="24"/>
          <w:szCs w:val="24"/>
        </w:rPr>
        <w:t xml:space="preserve"> of </w:t>
      </w:r>
      <w:proofErr w:type="spellStart"/>
      <w:r w:rsidR="005F079D">
        <w:rPr>
          <w:sz w:val="24"/>
          <w:szCs w:val="24"/>
        </w:rPr>
        <w:t>ReMind</w:t>
      </w:r>
      <w:proofErr w:type="spellEnd"/>
      <w:r w:rsidRPr="000B1F01">
        <w:rPr>
          <w:sz w:val="24"/>
          <w:szCs w:val="24"/>
        </w:rPr>
        <w:t>, which establishes the groundwork for clinical expansion.</w:t>
      </w:r>
    </w:p>
    <w:p w14:paraId="2D6B5E0F" w14:textId="10C67DA8" w:rsidR="000B1F01" w:rsidRDefault="000B1F01" w:rsidP="000B1F01">
      <w:pPr>
        <w:pStyle w:val="Head3"/>
      </w:pPr>
      <w:bookmarkStart w:id="17" w:name="_Toc211615300"/>
      <w:r>
        <w:lastRenderedPageBreak/>
        <w:t>The User Journey</w:t>
      </w:r>
      <w:bookmarkEnd w:id="17"/>
    </w:p>
    <w:p w14:paraId="5CB957B8" w14:textId="180AFBDF" w:rsidR="000B1F01" w:rsidRDefault="000B1F01" w:rsidP="000B1F01">
      <w:pPr>
        <w:rPr>
          <w:sz w:val="24"/>
          <w:szCs w:val="24"/>
        </w:rPr>
      </w:pPr>
      <w:r w:rsidRPr="000B1F01">
        <w:rPr>
          <w:sz w:val="24"/>
          <w:szCs w:val="24"/>
        </w:rPr>
        <w:t xml:space="preserve">The </w:t>
      </w:r>
      <w:proofErr w:type="spellStart"/>
      <w:r w:rsidRPr="000B1F01">
        <w:rPr>
          <w:sz w:val="24"/>
          <w:szCs w:val="24"/>
        </w:rPr>
        <w:t>ReMind</w:t>
      </w:r>
      <w:proofErr w:type="spellEnd"/>
      <w:r w:rsidRPr="000B1F01">
        <w:rPr>
          <w:sz w:val="24"/>
          <w:szCs w:val="24"/>
        </w:rPr>
        <w:t xml:space="preserve"> journey begins with a calibration session</w:t>
      </w:r>
      <w:r>
        <w:rPr>
          <w:sz w:val="24"/>
          <w:szCs w:val="24"/>
        </w:rPr>
        <w:t xml:space="preserve">, while using both the mobile application and the </w:t>
      </w:r>
      <w:r w:rsidR="00B63041" w:rsidRPr="00141A5B">
        <w:rPr>
          <w:sz w:val="24"/>
          <w:szCs w:val="24"/>
        </w:rPr>
        <w:t>electroencephalograp</w:t>
      </w:r>
      <w:r w:rsidR="00B63041">
        <w:rPr>
          <w:sz w:val="24"/>
          <w:szCs w:val="24"/>
        </w:rPr>
        <w:t xml:space="preserve">hic headset, </w:t>
      </w:r>
      <w:r w:rsidR="005F079D">
        <w:rPr>
          <w:sz w:val="24"/>
          <w:szCs w:val="24"/>
        </w:rPr>
        <w:t>students or learners</w:t>
      </w:r>
      <w:r w:rsidR="00B63041">
        <w:rPr>
          <w:sz w:val="24"/>
          <w:szCs w:val="24"/>
        </w:rPr>
        <w:t xml:space="preserve"> create a </w:t>
      </w:r>
      <w:r w:rsidR="00B63041" w:rsidRPr="00B63041">
        <w:rPr>
          <w:sz w:val="24"/>
          <w:szCs w:val="24"/>
        </w:rPr>
        <w:t>baseline cognitive and emotional profile.</w:t>
      </w:r>
      <w:r w:rsidR="00B63041">
        <w:rPr>
          <w:sz w:val="24"/>
          <w:szCs w:val="24"/>
        </w:rPr>
        <w:t xml:space="preserve"> Once configured, the system </w:t>
      </w:r>
      <w:r w:rsidR="00B63041" w:rsidRPr="00B63041">
        <w:rPr>
          <w:sz w:val="24"/>
          <w:szCs w:val="24"/>
        </w:rPr>
        <w:t>collects phenotypic data</w:t>
      </w:r>
      <w:r w:rsidR="00B63041">
        <w:rPr>
          <w:sz w:val="24"/>
          <w:szCs w:val="24"/>
        </w:rPr>
        <w:t xml:space="preserve"> passively through smartphone usage while also integrating neural feedback during active sessions, typically indoors or controlled environments. </w:t>
      </w:r>
    </w:p>
    <w:p w14:paraId="090D31D7" w14:textId="1CB88A28" w:rsidR="00B63041" w:rsidRDefault="00B63041" w:rsidP="000B1F01">
      <w:pPr>
        <w:rPr>
          <w:sz w:val="24"/>
          <w:szCs w:val="24"/>
        </w:rPr>
      </w:pPr>
      <w:r>
        <w:rPr>
          <w:sz w:val="24"/>
          <w:szCs w:val="24"/>
        </w:rPr>
        <w:t xml:space="preserve">This hybrid design allows </w:t>
      </w:r>
      <w:proofErr w:type="spellStart"/>
      <w:r>
        <w:rPr>
          <w:sz w:val="24"/>
          <w:szCs w:val="24"/>
        </w:rPr>
        <w:t>ReMind</w:t>
      </w:r>
      <w:proofErr w:type="spellEnd"/>
      <w:r>
        <w:rPr>
          <w:sz w:val="24"/>
          <w:szCs w:val="24"/>
        </w:rPr>
        <w:t xml:space="preserve"> to maintain </w:t>
      </w:r>
      <w:r w:rsidR="00A71766">
        <w:rPr>
          <w:sz w:val="24"/>
          <w:szCs w:val="24"/>
        </w:rPr>
        <w:t>its</w:t>
      </w:r>
      <w:r>
        <w:rPr>
          <w:sz w:val="24"/>
          <w:szCs w:val="24"/>
        </w:rPr>
        <w:t xml:space="preserve"> accuracy and practicality: the headset being used during focused activities, while the mobile app </w:t>
      </w:r>
      <w:r w:rsidRPr="00B63041">
        <w:rPr>
          <w:sz w:val="24"/>
          <w:szCs w:val="24"/>
        </w:rPr>
        <w:t>maintains adaptive learning and emotional tracking in everyday contexts.</w:t>
      </w:r>
    </w:p>
    <w:p w14:paraId="4351A222" w14:textId="4C6B09A4" w:rsidR="00B63041" w:rsidRPr="0097375F" w:rsidRDefault="00B63041" w:rsidP="00B63041">
      <w:pPr>
        <w:pStyle w:val="Head4"/>
      </w:pPr>
      <w:bookmarkStart w:id="18" w:name="_Hlk211273184"/>
      <w:r>
        <w:t>Cognitive Support and Learning Flow</w:t>
      </w:r>
    </w:p>
    <w:bookmarkEnd w:id="18"/>
    <w:p w14:paraId="36C6761E" w14:textId="77777777" w:rsidR="00895400" w:rsidRPr="00803D13" w:rsidRDefault="00B63041" w:rsidP="000B1F01">
      <w:pPr>
        <w:rPr>
          <w:sz w:val="24"/>
          <w:szCs w:val="24"/>
        </w:rPr>
      </w:pPr>
      <w:r w:rsidRPr="00803D13">
        <w:rPr>
          <w:sz w:val="24"/>
          <w:szCs w:val="24"/>
        </w:rPr>
        <w:t xml:space="preserve">During study or focus sessions with </w:t>
      </w:r>
      <w:proofErr w:type="spellStart"/>
      <w:r w:rsidRPr="00803D13">
        <w:rPr>
          <w:sz w:val="24"/>
          <w:szCs w:val="24"/>
        </w:rPr>
        <w:t>ReMind</w:t>
      </w:r>
      <w:proofErr w:type="spellEnd"/>
      <w:r w:rsidRPr="00803D13">
        <w:rPr>
          <w:sz w:val="24"/>
          <w:szCs w:val="24"/>
        </w:rPr>
        <w:t xml:space="preserve">, the headset monitors beta and theta brainwave activity, translating this into real-time insights on concentration and mental </w:t>
      </w:r>
      <w:r w:rsidR="00895400" w:rsidRPr="00803D13">
        <w:rPr>
          <w:sz w:val="24"/>
          <w:szCs w:val="24"/>
        </w:rPr>
        <w:t xml:space="preserve">load. When the system detects higher brain activity that is associated with difficulty in comprehension, or supressed activity during prolonged engagement, indicating lack of learning adsorption, </w:t>
      </w:r>
      <w:proofErr w:type="spellStart"/>
      <w:proofErr w:type="gramStart"/>
      <w:r w:rsidR="00895400" w:rsidRPr="00803D13">
        <w:rPr>
          <w:sz w:val="24"/>
          <w:szCs w:val="24"/>
        </w:rPr>
        <w:t>ReMind</w:t>
      </w:r>
      <w:proofErr w:type="spellEnd"/>
      <w:proofErr w:type="gramEnd"/>
      <w:r w:rsidR="00895400" w:rsidRPr="00803D13">
        <w:rPr>
          <w:sz w:val="24"/>
          <w:szCs w:val="24"/>
        </w:rPr>
        <w:t xml:space="preserve"> will automatically offer to simplify or rewrite digital notes.</w:t>
      </w:r>
    </w:p>
    <w:p w14:paraId="5AE0FF27" w14:textId="7A605401" w:rsidR="00B63041" w:rsidRPr="00803D13" w:rsidRDefault="00895400" w:rsidP="000B1F01">
      <w:pPr>
        <w:rPr>
          <w:sz w:val="24"/>
          <w:szCs w:val="24"/>
        </w:rPr>
      </w:pPr>
      <w:r w:rsidRPr="00803D13">
        <w:rPr>
          <w:sz w:val="24"/>
          <w:szCs w:val="24"/>
        </w:rPr>
        <w:t xml:space="preserve">For instance, </w:t>
      </w:r>
      <w:proofErr w:type="spellStart"/>
      <w:proofErr w:type="gramStart"/>
      <w:r w:rsidRPr="00803D13">
        <w:rPr>
          <w:sz w:val="24"/>
          <w:szCs w:val="24"/>
        </w:rPr>
        <w:t>ReMind</w:t>
      </w:r>
      <w:proofErr w:type="spellEnd"/>
      <w:proofErr w:type="gramEnd"/>
      <w:r w:rsidRPr="00803D13">
        <w:rPr>
          <w:sz w:val="24"/>
          <w:szCs w:val="24"/>
        </w:rPr>
        <w:t xml:space="preserve"> may reformat dense paragraph into clearer summaries based on the exact point of interaction while reading. This is tracked through the current viewport coordinates. Example prompts include: “</w:t>
      </w:r>
      <w:r w:rsidRPr="00803D13">
        <w:rPr>
          <w:i/>
          <w:iCs/>
          <w:sz w:val="24"/>
          <w:szCs w:val="24"/>
        </w:rPr>
        <w:t>It seems this concept caused high mental strain. Would you like a simplified version based on your past study sessions?</w:t>
      </w:r>
      <w:r w:rsidRPr="00803D13">
        <w:rPr>
          <w:sz w:val="24"/>
          <w:szCs w:val="24"/>
        </w:rPr>
        <w:t xml:space="preserve"> “</w:t>
      </w:r>
    </w:p>
    <w:p w14:paraId="7BDCC73B" w14:textId="3E35D5DB" w:rsidR="00895400" w:rsidRPr="00803D13" w:rsidRDefault="00895400" w:rsidP="000B1F01">
      <w:pPr>
        <w:rPr>
          <w:sz w:val="24"/>
          <w:szCs w:val="24"/>
        </w:rPr>
      </w:pPr>
      <w:r w:rsidRPr="00803D13">
        <w:rPr>
          <w:sz w:val="24"/>
          <w:szCs w:val="24"/>
        </w:rPr>
        <w:t xml:space="preserve">This adaptive learning process enables </w:t>
      </w:r>
      <w:proofErr w:type="spellStart"/>
      <w:r w:rsidRPr="00803D13">
        <w:rPr>
          <w:sz w:val="24"/>
          <w:szCs w:val="24"/>
        </w:rPr>
        <w:t>ReMind</w:t>
      </w:r>
      <w:proofErr w:type="spellEnd"/>
      <w:r w:rsidRPr="00803D13">
        <w:rPr>
          <w:sz w:val="24"/>
          <w:szCs w:val="24"/>
        </w:rPr>
        <w:t xml:space="preserve"> to serve as both a cognitive mirror and learning companion that understands the user better. Over time, the system’s AI model refines its rewriting precision, building a personal language and learning rhythm unique to each user.</w:t>
      </w:r>
    </w:p>
    <w:p w14:paraId="0A639BE3" w14:textId="424D2DD5" w:rsidR="00895400" w:rsidRDefault="00895400" w:rsidP="00895400">
      <w:pPr>
        <w:pStyle w:val="Head4"/>
      </w:pPr>
      <w:bookmarkStart w:id="19" w:name="_Hlk211274185"/>
      <w:r>
        <w:t>Emotional Regulation and Mood Mirror</w:t>
      </w:r>
    </w:p>
    <w:bookmarkEnd w:id="19"/>
    <w:p w14:paraId="25E42616" w14:textId="6832E4E2" w:rsidR="00895400" w:rsidRPr="00803D13" w:rsidRDefault="007E5931" w:rsidP="00895400">
      <w:pPr>
        <w:rPr>
          <w:sz w:val="24"/>
          <w:szCs w:val="24"/>
        </w:rPr>
      </w:pPr>
      <w:r w:rsidRPr="00803D13">
        <w:rPr>
          <w:sz w:val="24"/>
          <w:szCs w:val="24"/>
        </w:rPr>
        <w:t xml:space="preserve">Emotional states are a bit more difficult to improve. As explained in the literature review, specifically analysing the brain’s emotional states, emotional states are subjective in nature. This is why </w:t>
      </w:r>
      <w:proofErr w:type="spellStart"/>
      <w:r w:rsidRPr="00803D13">
        <w:rPr>
          <w:sz w:val="24"/>
          <w:szCs w:val="24"/>
        </w:rPr>
        <w:t>ReMind’s</w:t>
      </w:r>
      <w:proofErr w:type="spellEnd"/>
      <w:r w:rsidRPr="00803D13">
        <w:rPr>
          <w:sz w:val="24"/>
          <w:szCs w:val="24"/>
        </w:rPr>
        <w:t xml:space="preserve"> personalized approach is required. Through the Mood Mirror, a built-in interface on the mobile app that recognizes and manages emotional states, </w:t>
      </w:r>
      <w:proofErr w:type="spellStart"/>
      <w:proofErr w:type="gramStart"/>
      <w:r w:rsidRPr="00803D13">
        <w:rPr>
          <w:sz w:val="24"/>
          <w:szCs w:val="24"/>
        </w:rPr>
        <w:t>ReMind</w:t>
      </w:r>
      <w:proofErr w:type="spellEnd"/>
      <w:proofErr w:type="gramEnd"/>
      <w:r w:rsidRPr="00803D13">
        <w:rPr>
          <w:sz w:val="24"/>
          <w:szCs w:val="24"/>
        </w:rPr>
        <w:t xml:space="preserve"> equips the user to understand their behavioural patterns more deeply. This is not just simply analytics on the current mood, rather a personalized understanding and guided experience towards better </w:t>
      </w:r>
      <w:r w:rsidR="006F33BC">
        <w:rPr>
          <w:sz w:val="24"/>
          <w:szCs w:val="24"/>
        </w:rPr>
        <w:t>cognitive abilities</w:t>
      </w:r>
      <w:r w:rsidRPr="00803D13">
        <w:rPr>
          <w:sz w:val="24"/>
          <w:szCs w:val="24"/>
        </w:rPr>
        <w:t>.</w:t>
      </w:r>
    </w:p>
    <w:p w14:paraId="3A7B27B2" w14:textId="5D9D4FAD" w:rsidR="007E5931" w:rsidRPr="00803D13" w:rsidRDefault="007E5931" w:rsidP="00895400">
      <w:pPr>
        <w:rPr>
          <w:sz w:val="24"/>
          <w:szCs w:val="24"/>
        </w:rPr>
      </w:pPr>
      <w:r w:rsidRPr="00803D13">
        <w:rPr>
          <w:sz w:val="24"/>
          <w:szCs w:val="24"/>
        </w:rPr>
        <w:t xml:space="preserve">When negative affective spikes are detected, the app delivers </w:t>
      </w:r>
      <w:r w:rsidR="006F33BC">
        <w:rPr>
          <w:sz w:val="24"/>
          <w:szCs w:val="24"/>
        </w:rPr>
        <w:t>suggestive</w:t>
      </w:r>
      <w:r w:rsidRPr="00803D13">
        <w:rPr>
          <w:sz w:val="24"/>
          <w:szCs w:val="24"/>
        </w:rPr>
        <w:t>, context-aware suggestions: “</w:t>
      </w:r>
      <w:r w:rsidRPr="00803D13">
        <w:rPr>
          <w:i/>
          <w:iCs/>
          <w:sz w:val="24"/>
          <w:szCs w:val="24"/>
        </w:rPr>
        <w:t>You’ve been showing signs of tension for the past 20 minutes while using this app. Would you like to try a guided breathing or reflection exercise?”</w:t>
      </w:r>
    </w:p>
    <w:p w14:paraId="349B639A" w14:textId="75288662" w:rsidR="007E5931" w:rsidRPr="00803D13" w:rsidRDefault="007E5931" w:rsidP="00895400">
      <w:pPr>
        <w:rPr>
          <w:sz w:val="24"/>
          <w:szCs w:val="24"/>
        </w:rPr>
      </w:pPr>
      <w:r w:rsidRPr="00803D13">
        <w:rPr>
          <w:sz w:val="24"/>
          <w:szCs w:val="24"/>
        </w:rPr>
        <w:t xml:space="preserve">These insights are not only informatic data, rather a common ground for the user to </w:t>
      </w:r>
      <w:r w:rsidR="00D35C1B" w:rsidRPr="00803D13">
        <w:rPr>
          <w:sz w:val="24"/>
          <w:szCs w:val="24"/>
        </w:rPr>
        <w:t xml:space="preserve">engage in direct conversation with the </w:t>
      </w:r>
      <w:proofErr w:type="spellStart"/>
      <w:r w:rsidR="00D35C1B" w:rsidRPr="00803D13">
        <w:rPr>
          <w:sz w:val="24"/>
          <w:szCs w:val="24"/>
        </w:rPr>
        <w:t>ReMind</w:t>
      </w:r>
      <w:proofErr w:type="spellEnd"/>
      <w:r w:rsidR="00D35C1B" w:rsidRPr="00803D13">
        <w:rPr>
          <w:sz w:val="24"/>
          <w:szCs w:val="24"/>
        </w:rPr>
        <w:t xml:space="preserve"> AI, discussing emotional patterns and receiving guided interventions for negative emotions such as stress, anxiety, anger, depression.</w:t>
      </w:r>
    </w:p>
    <w:p w14:paraId="78B41CB4" w14:textId="77777777" w:rsidR="00D35C1B" w:rsidRDefault="00D35C1B" w:rsidP="00D35C1B">
      <w:pPr>
        <w:pStyle w:val="Head4"/>
      </w:pPr>
      <w:r>
        <w:rPr>
          <w:rStyle w:val="Strong"/>
          <w:b w:val="0"/>
          <w:bCs w:val="0"/>
        </w:rPr>
        <w:t>Memory Reinforcement and Retention</w:t>
      </w:r>
    </w:p>
    <w:p w14:paraId="19D56256" w14:textId="063267B8" w:rsidR="00D35C1B" w:rsidRDefault="00803D13" w:rsidP="00D35C1B">
      <w:pPr>
        <w:rPr>
          <w:sz w:val="24"/>
          <w:szCs w:val="24"/>
        </w:rPr>
      </w:pPr>
      <w:r>
        <w:rPr>
          <w:sz w:val="24"/>
          <w:szCs w:val="24"/>
        </w:rPr>
        <w:t xml:space="preserve">Memory reinforcement in the </w:t>
      </w:r>
      <w:proofErr w:type="spellStart"/>
      <w:r>
        <w:rPr>
          <w:sz w:val="24"/>
          <w:szCs w:val="24"/>
        </w:rPr>
        <w:t>ReMind</w:t>
      </w:r>
      <w:proofErr w:type="spellEnd"/>
      <w:r>
        <w:rPr>
          <w:sz w:val="24"/>
          <w:szCs w:val="24"/>
        </w:rPr>
        <w:t xml:space="preserve"> systems works through neuroadaptive reinforcement cycles. The model identifies periods of optimal brain receptivity based on a high alpha-beta </w:t>
      </w:r>
      <w:r>
        <w:rPr>
          <w:sz w:val="24"/>
          <w:szCs w:val="24"/>
        </w:rPr>
        <w:lastRenderedPageBreak/>
        <w:t xml:space="preserve">balance and introduces spaced recall prompts and </w:t>
      </w:r>
      <w:r w:rsidRPr="00803D13">
        <w:rPr>
          <w:sz w:val="24"/>
          <w:szCs w:val="24"/>
        </w:rPr>
        <w:t>short-term memory challenges during those windows.</w:t>
      </w:r>
    </w:p>
    <w:p w14:paraId="56C1BD62" w14:textId="40B1DAD2" w:rsidR="00803D13" w:rsidRDefault="00803D13" w:rsidP="00D35C1B">
      <w:pPr>
        <w:rPr>
          <w:sz w:val="24"/>
          <w:szCs w:val="24"/>
        </w:rPr>
      </w:pPr>
      <w:r>
        <w:rPr>
          <w:sz w:val="24"/>
          <w:szCs w:val="24"/>
        </w:rPr>
        <w:t>An arbitrary example of this in action</w:t>
      </w:r>
      <w:r w:rsidR="005321EF">
        <w:rPr>
          <w:sz w:val="24"/>
          <w:szCs w:val="24"/>
        </w:rPr>
        <w:t xml:space="preserve"> after a focus session</w:t>
      </w:r>
      <w:r>
        <w:rPr>
          <w:sz w:val="24"/>
          <w:szCs w:val="24"/>
        </w:rPr>
        <w:t>:</w:t>
      </w:r>
    </w:p>
    <w:p w14:paraId="7EE1AD66" w14:textId="62C6669A" w:rsidR="00803D13" w:rsidRPr="005321EF" w:rsidRDefault="005321EF" w:rsidP="00D35C1B">
      <w:pPr>
        <w:rPr>
          <w:i/>
          <w:iCs/>
          <w:sz w:val="24"/>
          <w:szCs w:val="24"/>
        </w:rPr>
      </w:pPr>
      <w:r w:rsidRPr="005321EF">
        <w:rPr>
          <w:i/>
          <w:iCs/>
          <w:sz w:val="24"/>
          <w:szCs w:val="24"/>
        </w:rPr>
        <w:t>“Your neural activity suggests high consolidation potential, ready for a 60-second recall test?”</w:t>
      </w:r>
    </w:p>
    <w:p w14:paraId="07DA7101" w14:textId="0AED0BE6" w:rsidR="000B1F01" w:rsidRDefault="005321EF" w:rsidP="0096228F">
      <w:pPr>
        <w:rPr>
          <w:sz w:val="24"/>
          <w:szCs w:val="24"/>
        </w:rPr>
      </w:pPr>
      <w:r>
        <w:rPr>
          <w:sz w:val="24"/>
          <w:szCs w:val="24"/>
        </w:rPr>
        <w:t xml:space="preserve">As the user engages with </w:t>
      </w:r>
      <w:proofErr w:type="spellStart"/>
      <w:r>
        <w:rPr>
          <w:sz w:val="24"/>
          <w:szCs w:val="24"/>
        </w:rPr>
        <w:t>ReMind</w:t>
      </w:r>
      <w:proofErr w:type="spellEnd"/>
      <w:r>
        <w:rPr>
          <w:sz w:val="24"/>
          <w:szCs w:val="24"/>
        </w:rPr>
        <w:t xml:space="preserve">, the system model tracks which information is most frequently forgotten or easily recalled, refining its adaptive learning architecture. Enhancing this, gamified memory tasks are introduced to subtly stimulate the hippocampal engagement, transferring traditional memorization into measurable progress. While this approach is not designed for clinical memory rehabilitation, </w:t>
      </w:r>
      <w:r w:rsidRPr="005321EF">
        <w:rPr>
          <w:sz w:val="24"/>
          <w:szCs w:val="24"/>
        </w:rPr>
        <w:t>this mode enhances everyday retention and strengthens cognitive flexibility.</w:t>
      </w:r>
    </w:p>
    <w:p w14:paraId="27EEE7B0" w14:textId="77777777" w:rsidR="006B3561" w:rsidRPr="0096228F" w:rsidRDefault="006B3561" w:rsidP="0096228F">
      <w:pPr>
        <w:rPr>
          <w:sz w:val="24"/>
          <w:szCs w:val="24"/>
        </w:rPr>
      </w:pPr>
    </w:p>
    <w:p w14:paraId="0C64AE53" w14:textId="290E8BAD" w:rsidR="0096228F" w:rsidRDefault="00FD5A92" w:rsidP="0096228F">
      <w:pPr>
        <w:pStyle w:val="Head3"/>
      </w:pPr>
      <w:bookmarkStart w:id="20" w:name="_Toc211615301"/>
      <w:r>
        <w:t>South African Context</w:t>
      </w:r>
      <w:bookmarkEnd w:id="20"/>
    </w:p>
    <w:p w14:paraId="7D76EC37" w14:textId="046636EB" w:rsidR="006E4C9D" w:rsidRPr="00CD7F5C" w:rsidRDefault="00F23E6C" w:rsidP="006E4C9D">
      <w:pPr>
        <w:rPr>
          <w:sz w:val="24"/>
          <w:szCs w:val="24"/>
        </w:rPr>
      </w:pPr>
      <w:r w:rsidRPr="00CD7F5C">
        <w:rPr>
          <w:sz w:val="24"/>
          <w:szCs w:val="24"/>
        </w:rPr>
        <w:t xml:space="preserve">The design of </w:t>
      </w:r>
      <w:proofErr w:type="spellStart"/>
      <w:r w:rsidRPr="00CD7F5C">
        <w:rPr>
          <w:sz w:val="24"/>
          <w:szCs w:val="24"/>
        </w:rPr>
        <w:t>ReMind’s</w:t>
      </w:r>
      <w:proofErr w:type="spellEnd"/>
      <w:r w:rsidRPr="00CD7F5C">
        <w:rPr>
          <w:sz w:val="24"/>
          <w:szCs w:val="24"/>
        </w:rPr>
        <w:t xml:space="preserve"> user experience not only defines its therapeutic and cognitive impact but also informs its long-term sustainability strategy, business model, and potential market positioning.</w:t>
      </w:r>
      <w:r w:rsidR="00C2485E" w:rsidRPr="00CD7F5C">
        <w:rPr>
          <w:sz w:val="24"/>
          <w:szCs w:val="24"/>
        </w:rPr>
        <w:t xml:space="preserve"> In turn </w:t>
      </w:r>
      <w:proofErr w:type="spellStart"/>
      <w:r w:rsidR="00C2485E" w:rsidRPr="00CD7F5C">
        <w:rPr>
          <w:sz w:val="24"/>
          <w:szCs w:val="24"/>
        </w:rPr>
        <w:t>ReMind</w:t>
      </w:r>
      <w:proofErr w:type="spellEnd"/>
      <w:r w:rsidR="00C2485E" w:rsidRPr="00CD7F5C">
        <w:rPr>
          <w:sz w:val="24"/>
          <w:szCs w:val="24"/>
        </w:rPr>
        <w:t xml:space="preserve"> is now situated as a product under analysis in the South African context. Rather that implementing a subscription-based model, </w:t>
      </w:r>
      <w:proofErr w:type="spellStart"/>
      <w:proofErr w:type="gramStart"/>
      <w:r w:rsidR="00C2485E" w:rsidRPr="00CD7F5C">
        <w:rPr>
          <w:sz w:val="24"/>
          <w:szCs w:val="24"/>
        </w:rPr>
        <w:t>ReMind</w:t>
      </w:r>
      <w:proofErr w:type="spellEnd"/>
      <w:proofErr w:type="gramEnd"/>
      <w:r w:rsidR="00C2485E" w:rsidRPr="00CD7F5C">
        <w:rPr>
          <w:sz w:val="24"/>
          <w:szCs w:val="24"/>
        </w:rPr>
        <w:t xml:space="preserve"> adopts a once-off purchase structure, allowing users to buy a complete “starter” kit that encompasses the </w:t>
      </w:r>
      <w:proofErr w:type="spellStart"/>
      <w:r w:rsidR="00C2485E" w:rsidRPr="00CD7F5C">
        <w:rPr>
          <w:sz w:val="24"/>
          <w:szCs w:val="24"/>
        </w:rPr>
        <w:t>ReMind</w:t>
      </w:r>
      <w:proofErr w:type="spellEnd"/>
      <w:r w:rsidR="00C2485E" w:rsidRPr="00CD7F5C">
        <w:rPr>
          <w:sz w:val="24"/>
          <w:szCs w:val="24"/>
        </w:rPr>
        <w:t xml:space="preserve"> EEG </w:t>
      </w:r>
      <w:proofErr w:type="spellStart"/>
      <w:r w:rsidR="00C2485E" w:rsidRPr="00CD7F5C">
        <w:rPr>
          <w:sz w:val="24"/>
          <w:szCs w:val="24"/>
        </w:rPr>
        <w:t>headest</w:t>
      </w:r>
      <w:proofErr w:type="spellEnd"/>
      <w:r w:rsidR="00C2485E" w:rsidRPr="00CD7F5C">
        <w:rPr>
          <w:sz w:val="24"/>
          <w:szCs w:val="24"/>
        </w:rPr>
        <w:t xml:space="preserve"> and the digital code for the mobile application. This package is an estimated R9 000 to R10 000, a price derived from the market value of a basic EEG headset, approximately R5 000 for a basic version and a selling price for both the mobile application and services as an experience. This current structure allows users to have access to their </w:t>
      </w:r>
      <w:proofErr w:type="spellStart"/>
      <w:r w:rsidR="00C2485E" w:rsidRPr="00CD7F5C">
        <w:rPr>
          <w:sz w:val="24"/>
          <w:szCs w:val="24"/>
        </w:rPr>
        <w:t>ReMind</w:t>
      </w:r>
      <w:proofErr w:type="spellEnd"/>
      <w:r w:rsidR="00C2485E" w:rsidRPr="00CD7F5C">
        <w:rPr>
          <w:sz w:val="24"/>
          <w:szCs w:val="24"/>
        </w:rPr>
        <w:t xml:space="preserve"> unit overtime without recurring costs, </w:t>
      </w:r>
      <w:proofErr w:type="spellStart"/>
      <w:r w:rsidR="00C2485E" w:rsidRPr="00CD7F5C">
        <w:rPr>
          <w:sz w:val="24"/>
          <w:szCs w:val="24"/>
        </w:rPr>
        <w:t>ensuiring</w:t>
      </w:r>
      <w:proofErr w:type="spellEnd"/>
      <w:r w:rsidR="00C2485E" w:rsidRPr="00CD7F5C">
        <w:rPr>
          <w:sz w:val="24"/>
          <w:szCs w:val="24"/>
        </w:rPr>
        <w:t xml:space="preserve"> that even offline or low-income users can benefit once the system is acquired.</w:t>
      </w:r>
    </w:p>
    <w:p w14:paraId="2AE53343" w14:textId="77777777" w:rsidR="00852899" w:rsidRPr="00CD7F5C" w:rsidRDefault="00C2485E" w:rsidP="006E4C9D">
      <w:pPr>
        <w:rPr>
          <w:sz w:val="24"/>
          <w:szCs w:val="24"/>
        </w:rPr>
      </w:pPr>
      <w:r w:rsidRPr="00CD7F5C">
        <w:rPr>
          <w:sz w:val="24"/>
          <w:szCs w:val="24"/>
        </w:rPr>
        <w:t>According to ICASA’s 2024 Communications Report, an estimate of 78% of South Africans are active internet users, with over 90</w:t>
      </w:r>
      <w:r w:rsidR="00852899" w:rsidRPr="00CD7F5C">
        <w:rPr>
          <w:sz w:val="24"/>
          <w:szCs w:val="24"/>
        </w:rPr>
        <w:t xml:space="preserve">% of households owning at least one smartphone (ICASA, 2024). This strong digital base supports </w:t>
      </w:r>
      <w:proofErr w:type="spellStart"/>
      <w:r w:rsidR="00852899" w:rsidRPr="00CD7F5C">
        <w:rPr>
          <w:sz w:val="24"/>
          <w:szCs w:val="24"/>
        </w:rPr>
        <w:t>ReMind’s</w:t>
      </w:r>
      <w:proofErr w:type="spellEnd"/>
      <w:r w:rsidR="00852899" w:rsidRPr="00CD7F5C">
        <w:rPr>
          <w:sz w:val="24"/>
          <w:szCs w:val="24"/>
        </w:rPr>
        <w:t xml:space="preserve"> hybrid design, which will function offline through the mobile app and EEG for local data processing and syncs automatically. </w:t>
      </w:r>
      <w:proofErr w:type="spellStart"/>
      <w:r w:rsidR="00852899" w:rsidRPr="00CD7F5C">
        <w:rPr>
          <w:sz w:val="24"/>
          <w:szCs w:val="24"/>
        </w:rPr>
        <w:t>ReMind</w:t>
      </w:r>
      <w:proofErr w:type="spellEnd"/>
      <w:r w:rsidR="00852899" w:rsidRPr="00CD7F5C">
        <w:rPr>
          <w:sz w:val="24"/>
          <w:szCs w:val="24"/>
        </w:rPr>
        <w:t xml:space="preserve"> aims to address the digital divide affecting rural or under-resourced areas through partnerships with local municipalities, community learning centres and technical colleges to subsidize hardware costs through shared learning hubs.</w:t>
      </w:r>
    </w:p>
    <w:p w14:paraId="60557FEE" w14:textId="71EF7DB5" w:rsidR="00C2485E" w:rsidRPr="00CD7F5C" w:rsidRDefault="00852899" w:rsidP="006E4C9D">
      <w:pPr>
        <w:rPr>
          <w:sz w:val="24"/>
          <w:szCs w:val="24"/>
        </w:rPr>
      </w:pPr>
      <w:r w:rsidRPr="00CD7F5C">
        <w:rPr>
          <w:sz w:val="24"/>
          <w:szCs w:val="24"/>
        </w:rPr>
        <w:t xml:space="preserve">From a business viewpoint, the foundational rollout would focus on pilot deployments within universities and schools, supported by strategic partners such as the Department of Basic Education, the Department of Science and Innovation, and innovation hubs like Stellenbosch </w:t>
      </w:r>
      <w:proofErr w:type="spellStart"/>
      <w:r w:rsidRPr="00CD7F5C">
        <w:rPr>
          <w:sz w:val="24"/>
          <w:szCs w:val="24"/>
        </w:rPr>
        <w:t>LaunchLab</w:t>
      </w:r>
      <w:proofErr w:type="spellEnd"/>
      <w:r w:rsidRPr="00CD7F5C">
        <w:rPr>
          <w:sz w:val="24"/>
          <w:szCs w:val="24"/>
        </w:rPr>
        <w:t xml:space="preserve">, The Innovation Hub, and Workshop17. In addition to these </w:t>
      </w:r>
      <w:r w:rsidR="009A0F09" w:rsidRPr="00CD7F5C">
        <w:rPr>
          <w:sz w:val="24"/>
          <w:szCs w:val="24"/>
        </w:rPr>
        <w:t>ambitions,</w:t>
      </w:r>
      <w:r w:rsidR="00B60004" w:rsidRPr="00CD7F5C">
        <w:rPr>
          <w:sz w:val="24"/>
          <w:szCs w:val="24"/>
        </w:rPr>
        <w:t xml:space="preserve"> </w:t>
      </w:r>
      <w:proofErr w:type="spellStart"/>
      <w:proofErr w:type="gramStart"/>
      <w:r w:rsidR="00B60004" w:rsidRPr="00CD7F5C">
        <w:rPr>
          <w:sz w:val="24"/>
          <w:szCs w:val="24"/>
        </w:rPr>
        <w:t>ReMind</w:t>
      </w:r>
      <w:proofErr w:type="spellEnd"/>
      <w:proofErr w:type="gramEnd"/>
      <w:r w:rsidR="00B60004" w:rsidRPr="00CD7F5C">
        <w:rPr>
          <w:sz w:val="24"/>
          <w:szCs w:val="24"/>
        </w:rPr>
        <w:t xml:space="preserve"> will seek out support from private investors focused on impact-driven technology such as </w:t>
      </w:r>
      <w:r w:rsidR="009A0F09" w:rsidRPr="00CD7F5C">
        <w:rPr>
          <w:sz w:val="24"/>
          <w:szCs w:val="24"/>
        </w:rPr>
        <w:t xml:space="preserve">Naspers Foundry, Sibanye Stillwater </w:t>
      </w:r>
      <w:proofErr w:type="spellStart"/>
      <w:r w:rsidR="009A0F09" w:rsidRPr="00CD7F5C">
        <w:rPr>
          <w:sz w:val="24"/>
          <w:szCs w:val="24"/>
        </w:rPr>
        <w:t>iHub</w:t>
      </w:r>
      <w:proofErr w:type="spellEnd"/>
      <w:r w:rsidR="009A0F09" w:rsidRPr="00CD7F5C">
        <w:rPr>
          <w:sz w:val="24"/>
          <w:szCs w:val="24"/>
        </w:rPr>
        <w:t xml:space="preserve">, or Telkom </w:t>
      </w:r>
      <w:proofErr w:type="spellStart"/>
      <w:r w:rsidR="009A0F09" w:rsidRPr="00CD7F5C">
        <w:rPr>
          <w:sz w:val="24"/>
          <w:szCs w:val="24"/>
        </w:rPr>
        <w:t>FutureMakers</w:t>
      </w:r>
      <w:proofErr w:type="spellEnd"/>
      <w:r w:rsidR="009A0F09" w:rsidRPr="00CD7F5C">
        <w:rPr>
          <w:sz w:val="24"/>
          <w:szCs w:val="24"/>
        </w:rPr>
        <w:t>. In return, these partnerships will strengthen the project’s scalability and credibility while promoting job creation in the local neurotech manufacturing ecosystem.</w:t>
      </w:r>
    </w:p>
    <w:p w14:paraId="605220DF" w14:textId="19570D95" w:rsidR="009A0F09" w:rsidRPr="00CD7F5C" w:rsidRDefault="009A0F09" w:rsidP="009A0F09">
      <w:pPr>
        <w:rPr>
          <w:sz w:val="24"/>
          <w:szCs w:val="24"/>
        </w:rPr>
      </w:pPr>
      <w:r w:rsidRPr="00CD7F5C">
        <w:rPr>
          <w:sz w:val="24"/>
          <w:szCs w:val="24"/>
        </w:rPr>
        <w:t>The five-year plan is structured as follows:</w:t>
      </w:r>
    </w:p>
    <w:p w14:paraId="7F961E2B" w14:textId="08B6E65F" w:rsidR="009A0F09" w:rsidRPr="006441E3" w:rsidRDefault="009A0F09" w:rsidP="006441E3">
      <w:pPr>
        <w:pStyle w:val="ListParagraph"/>
        <w:numPr>
          <w:ilvl w:val="0"/>
          <w:numId w:val="6"/>
        </w:numPr>
        <w:rPr>
          <w:sz w:val="24"/>
          <w:szCs w:val="24"/>
        </w:rPr>
      </w:pPr>
      <w:r w:rsidRPr="006441E3">
        <w:rPr>
          <w:sz w:val="24"/>
          <w:szCs w:val="24"/>
        </w:rPr>
        <w:lastRenderedPageBreak/>
        <w:t>Years 1</w:t>
      </w:r>
      <w:r w:rsidR="00A33A8B" w:rsidRPr="006441E3">
        <w:rPr>
          <w:sz w:val="24"/>
          <w:szCs w:val="24"/>
        </w:rPr>
        <w:t xml:space="preserve"> - </w:t>
      </w:r>
      <w:r w:rsidRPr="006441E3">
        <w:rPr>
          <w:sz w:val="24"/>
          <w:szCs w:val="24"/>
        </w:rPr>
        <w:t>2: Prototype development and small-scale trials in universities.</w:t>
      </w:r>
    </w:p>
    <w:p w14:paraId="3653D36B" w14:textId="692A5DA2" w:rsidR="009A0F09" w:rsidRPr="006441E3" w:rsidRDefault="009A0F09" w:rsidP="006441E3">
      <w:pPr>
        <w:pStyle w:val="ListParagraph"/>
        <w:numPr>
          <w:ilvl w:val="0"/>
          <w:numId w:val="6"/>
        </w:numPr>
        <w:rPr>
          <w:sz w:val="24"/>
          <w:szCs w:val="24"/>
        </w:rPr>
      </w:pPr>
      <w:r w:rsidRPr="006441E3">
        <w:rPr>
          <w:sz w:val="24"/>
          <w:szCs w:val="24"/>
        </w:rPr>
        <w:t>Year 3: National rollout through partner institutions.</w:t>
      </w:r>
    </w:p>
    <w:p w14:paraId="0BB6848A" w14:textId="558296F2" w:rsidR="009A0F09" w:rsidRPr="006441E3" w:rsidRDefault="009A0F09" w:rsidP="006441E3">
      <w:pPr>
        <w:pStyle w:val="ListParagraph"/>
        <w:numPr>
          <w:ilvl w:val="0"/>
          <w:numId w:val="6"/>
        </w:numPr>
        <w:rPr>
          <w:sz w:val="24"/>
          <w:szCs w:val="24"/>
        </w:rPr>
      </w:pPr>
      <w:r w:rsidRPr="006441E3">
        <w:rPr>
          <w:sz w:val="24"/>
          <w:szCs w:val="24"/>
        </w:rPr>
        <w:t>Years 4</w:t>
      </w:r>
      <w:r w:rsidR="00CD7F5C" w:rsidRPr="006441E3">
        <w:rPr>
          <w:sz w:val="24"/>
          <w:szCs w:val="24"/>
        </w:rPr>
        <w:t xml:space="preserve"> - </w:t>
      </w:r>
      <w:r w:rsidRPr="006441E3">
        <w:rPr>
          <w:sz w:val="24"/>
          <w:szCs w:val="24"/>
        </w:rPr>
        <w:t>5: Public distribution and preparation for clinical model trials, which will require certification from SAHPRA and later international regulators such as the FDA or EMA.</w:t>
      </w:r>
    </w:p>
    <w:p w14:paraId="0B68D77A" w14:textId="501F252E" w:rsidR="009A0F09" w:rsidRPr="00CD7F5C" w:rsidRDefault="009A0F09" w:rsidP="009A0F09">
      <w:pPr>
        <w:rPr>
          <w:sz w:val="24"/>
          <w:szCs w:val="24"/>
        </w:rPr>
      </w:pPr>
    </w:p>
    <w:p w14:paraId="55E248F3" w14:textId="64038617" w:rsidR="009A0F09" w:rsidRPr="00CD7F5C" w:rsidRDefault="009A0F09" w:rsidP="009A0F09">
      <w:pPr>
        <w:rPr>
          <w:sz w:val="24"/>
          <w:szCs w:val="24"/>
        </w:rPr>
      </w:pPr>
    </w:p>
    <w:p w14:paraId="26D82B69" w14:textId="64C70D4C" w:rsidR="00E25CF8" w:rsidRPr="00CD7F5C" w:rsidRDefault="00CD7F5C" w:rsidP="00C86720">
      <w:pPr>
        <w:rPr>
          <w:sz w:val="24"/>
          <w:szCs w:val="24"/>
        </w:rPr>
      </w:pPr>
      <w:r w:rsidRPr="00CD7F5C">
        <w:rPr>
          <w:sz w:val="24"/>
          <w:szCs w:val="24"/>
        </w:rPr>
        <w:t xml:space="preserve">Ultimately, </w:t>
      </w:r>
      <w:proofErr w:type="spellStart"/>
      <w:proofErr w:type="gramStart"/>
      <w:r w:rsidRPr="00CD7F5C">
        <w:rPr>
          <w:sz w:val="24"/>
          <w:szCs w:val="24"/>
        </w:rPr>
        <w:t>ReMind</w:t>
      </w:r>
      <w:proofErr w:type="spellEnd"/>
      <w:proofErr w:type="gramEnd"/>
      <w:r w:rsidRPr="00CD7F5C">
        <w:rPr>
          <w:sz w:val="24"/>
          <w:szCs w:val="24"/>
        </w:rPr>
        <w:t xml:space="preserve"> is not only a product, it’s an experience. An ecosystem built to strengthen South Africa’s cognitive and educational infrastructure, aligning directly with the UN’s SDG 3 and SDG 4 targets for 2030.</w:t>
      </w:r>
    </w:p>
    <w:p w14:paraId="4E06259F" w14:textId="4F7EE375" w:rsidR="00C86720" w:rsidRDefault="0012576B" w:rsidP="00C86720">
      <w:pPr>
        <w:pStyle w:val="Heading1"/>
      </w:pPr>
      <w:bookmarkStart w:id="21" w:name="_Toc211615302"/>
      <w:r>
        <w:t xml:space="preserve">Discussion </w:t>
      </w:r>
      <w:r w:rsidR="006F33BC">
        <w:t xml:space="preserve">&amp; </w:t>
      </w:r>
      <w:r w:rsidR="00C86720">
        <w:t>Analysis</w:t>
      </w:r>
      <w:bookmarkEnd w:id="21"/>
    </w:p>
    <w:p w14:paraId="24FE0523" w14:textId="43560030" w:rsidR="00624BDD" w:rsidRDefault="00624BDD" w:rsidP="00624BDD">
      <w:pPr>
        <w:pStyle w:val="Heading2"/>
      </w:pPr>
      <w:bookmarkStart w:id="22" w:name="_Toc211615303"/>
      <w:r>
        <w:t>Limitations</w:t>
      </w:r>
      <w:bookmarkEnd w:id="22"/>
    </w:p>
    <w:p w14:paraId="73F88C89" w14:textId="3F455A8E" w:rsidR="00B07F2E" w:rsidRPr="00B07F2E" w:rsidRDefault="00B07F2E" w:rsidP="00B07F2E">
      <w:pPr>
        <w:rPr>
          <w:sz w:val="24"/>
          <w:szCs w:val="24"/>
        </w:rPr>
      </w:pPr>
      <w:r w:rsidRPr="00B07F2E">
        <w:rPr>
          <w:sz w:val="24"/>
          <w:szCs w:val="24"/>
        </w:rPr>
        <w:t xml:space="preserve">While </w:t>
      </w:r>
      <w:proofErr w:type="spellStart"/>
      <w:r w:rsidRPr="00B07F2E">
        <w:rPr>
          <w:sz w:val="24"/>
          <w:szCs w:val="24"/>
        </w:rPr>
        <w:t>ReMind</w:t>
      </w:r>
      <w:proofErr w:type="spellEnd"/>
      <w:r w:rsidRPr="00B07F2E">
        <w:rPr>
          <w:sz w:val="24"/>
          <w:szCs w:val="24"/>
        </w:rPr>
        <w:t xml:space="preserve"> presents a promising step toward integrating neurotechnology with everyday mental health tools, several limitations must be acknowledged.</w:t>
      </w:r>
    </w:p>
    <w:p w14:paraId="70202DE5" w14:textId="6CA06958" w:rsidR="00B07F2E" w:rsidRPr="00B07F2E" w:rsidRDefault="00B07F2E" w:rsidP="00B07F2E">
      <w:pPr>
        <w:rPr>
          <w:sz w:val="24"/>
          <w:szCs w:val="24"/>
        </w:rPr>
      </w:pPr>
      <w:r w:rsidRPr="00B07F2E">
        <w:rPr>
          <w:sz w:val="24"/>
          <w:szCs w:val="24"/>
        </w:rPr>
        <w:t xml:space="preserve">From a technical standpoint, the reliability of EEG readings remains a challenge outside controlled environments. Factors such as hair density, user movement, and environmental noise can affect signal clarity. Similarly, digital phenotyping data may not always accurately reflect true emotional or cognitive states, as device interactions are often context-dependent. To mitigate these, </w:t>
      </w:r>
      <w:proofErr w:type="spellStart"/>
      <w:r w:rsidRPr="00B07F2E">
        <w:rPr>
          <w:sz w:val="24"/>
          <w:szCs w:val="24"/>
        </w:rPr>
        <w:t>ReMind’s</w:t>
      </w:r>
      <w:proofErr w:type="spellEnd"/>
      <w:r w:rsidRPr="00B07F2E">
        <w:rPr>
          <w:sz w:val="24"/>
          <w:szCs w:val="24"/>
        </w:rPr>
        <w:t xml:space="preserve"> algorithms would need continuous calibration and contextual filtering to minimize false interpretations.</w:t>
      </w:r>
    </w:p>
    <w:p w14:paraId="5B1D010F" w14:textId="585C3D49" w:rsidR="00B07F2E" w:rsidRPr="00B07F2E" w:rsidRDefault="00B07F2E" w:rsidP="00B07F2E">
      <w:pPr>
        <w:rPr>
          <w:sz w:val="24"/>
          <w:szCs w:val="24"/>
        </w:rPr>
      </w:pPr>
      <w:r w:rsidRPr="00B07F2E">
        <w:rPr>
          <w:sz w:val="24"/>
          <w:szCs w:val="24"/>
        </w:rPr>
        <w:t>Privacy and data ethics represent another major concern. Neuro</w:t>
      </w:r>
      <w:r w:rsidR="006F33BC">
        <w:rPr>
          <w:sz w:val="24"/>
          <w:szCs w:val="24"/>
        </w:rPr>
        <w:t xml:space="preserve">logical </w:t>
      </w:r>
      <w:r w:rsidRPr="00B07F2E">
        <w:rPr>
          <w:sz w:val="24"/>
          <w:szCs w:val="24"/>
        </w:rPr>
        <w:t>data is deeply personal, requiring strict adherence to POPIA, GDPR, and medical data standards. Transparent consent systems and on-device encryption will therefore be prioritized to ensure user trust.</w:t>
      </w:r>
    </w:p>
    <w:p w14:paraId="63C938A4" w14:textId="64A450F0" w:rsidR="00B07F2E" w:rsidRPr="00B07F2E" w:rsidRDefault="00B07F2E" w:rsidP="00B07F2E">
      <w:pPr>
        <w:rPr>
          <w:sz w:val="24"/>
          <w:szCs w:val="24"/>
        </w:rPr>
      </w:pPr>
      <w:r w:rsidRPr="00B07F2E">
        <w:rPr>
          <w:sz w:val="24"/>
          <w:szCs w:val="24"/>
        </w:rPr>
        <w:t>Financially, the cost of producing EEG hardware may limit large-scale accessibility, particularly in lower-income communities. To address this, local assembly partnerships and partial subsidies through educational and health institutions will be explored.</w:t>
      </w:r>
    </w:p>
    <w:p w14:paraId="50150AE7" w14:textId="6A9C1302" w:rsidR="00624BDD" w:rsidRPr="00B07F2E" w:rsidRDefault="00B07F2E" w:rsidP="00B07F2E">
      <w:pPr>
        <w:rPr>
          <w:sz w:val="24"/>
          <w:szCs w:val="24"/>
        </w:rPr>
      </w:pPr>
      <w:r w:rsidRPr="00B07F2E">
        <w:rPr>
          <w:sz w:val="24"/>
          <w:szCs w:val="24"/>
        </w:rPr>
        <w:t xml:space="preserve">Lastly, clinical oversight remains vital. Although non-invasive EEGs are generally safe, improper use without professional interpretation can lead to </w:t>
      </w:r>
      <w:r w:rsidR="006F33BC" w:rsidRPr="00B07F2E">
        <w:rPr>
          <w:sz w:val="24"/>
          <w:szCs w:val="24"/>
        </w:rPr>
        <w:t>misjudgement</w:t>
      </w:r>
      <w:r w:rsidRPr="00B07F2E">
        <w:rPr>
          <w:sz w:val="24"/>
          <w:szCs w:val="24"/>
        </w:rPr>
        <w:t xml:space="preserve"> of one’s mental state. </w:t>
      </w:r>
      <w:proofErr w:type="spellStart"/>
      <w:r w:rsidRPr="00B07F2E">
        <w:rPr>
          <w:sz w:val="24"/>
          <w:szCs w:val="24"/>
        </w:rPr>
        <w:t>ReMind’s</w:t>
      </w:r>
      <w:proofErr w:type="spellEnd"/>
      <w:r w:rsidRPr="00B07F2E">
        <w:rPr>
          <w:sz w:val="24"/>
          <w:szCs w:val="24"/>
        </w:rPr>
        <w:t xml:space="preserve"> public version will thus include clear usage guidelines and gradual rollouts, ensuring both ethical use and scientific integrity.</w:t>
      </w:r>
    </w:p>
    <w:p w14:paraId="71E8225C" w14:textId="77777777" w:rsidR="00C86720" w:rsidRDefault="00C86720" w:rsidP="00F851A4">
      <w:pPr>
        <w:pStyle w:val="Heading1"/>
      </w:pPr>
      <w:bookmarkStart w:id="23" w:name="_Toc211615304"/>
      <w:r>
        <w:t>Conclusion</w:t>
      </w:r>
      <w:bookmarkEnd w:id="23"/>
    </w:p>
    <w:p w14:paraId="1AB0B9F4" w14:textId="5CFC654E" w:rsidR="00A15068" w:rsidRPr="00592443" w:rsidRDefault="00A15068" w:rsidP="00A15068">
      <w:pPr>
        <w:rPr>
          <w:sz w:val="24"/>
          <w:szCs w:val="24"/>
        </w:rPr>
      </w:pPr>
      <w:r w:rsidRPr="00592443">
        <w:rPr>
          <w:sz w:val="24"/>
          <w:szCs w:val="24"/>
        </w:rPr>
        <w:t xml:space="preserve">The convergence of digital phenotyping, digital therapeutics, and neurotechnology represents a defining shift in how society understands and supports mental health and cognition. </w:t>
      </w:r>
      <w:r w:rsidR="002561C2" w:rsidRPr="00592443">
        <w:rPr>
          <w:sz w:val="24"/>
          <w:szCs w:val="24"/>
        </w:rPr>
        <w:t xml:space="preserve">This paper examined how concepts once regarded as speculative or even science fiction </w:t>
      </w:r>
      <w:proofErr w:type="gramStart"/>
      <w:r w:rsidR="002561C2" w:rsidRPr="00592443">
        <w:rPr>
          <w:sz w:val="24"/>
          <w:szCs w:val="24"/>
        </w:rPr>
        <w:t>are</w:t>
      </w:r>
      <w:proofErr w:type="gramEnd"/>
      <w:r w:rsidR="002561C2" w:rsidRPr="00592443">
        <w:rPr>
          <w:sz w:val="24"/>
          <w:szCs w:val="24"/>
        </w:rPr>
        <w:t xml:space="preserve"> now actively shaping the ways we learn, regulate emotion, and preserve memory. Yet, as innovation continues to grow, the ultimate goal should not be to create more intelligent machines, but to cultivate stronger, more capable minds. True progress lies </w:t>
      </w:r>
      <w:r w:rsidR="002561C2" w:rsidRPr="00592443">
        <w:rPr>
          <w:sz w:val="24"/>
          <w:szCs w:val="24"/>
        </w:rPr>
        <w:lastRenderedPageBreak/>
        <w:t>in developing technologies that help us think and feel more deeply not those that begin to think or feel in our place.</w:t>
      </w:r>
    </w:p>
    <w:p w14:paraId="44F17131" w14:textId="1F2ECAE6" w:rsidR="00A15068" w:rsidRPr="00592443" w:rsidRDefault="00A15068" w:rsidP="00A15068">
      <w:pPr>
        <w:rPr>
          <w:sz w:val="24"/>
          <w:szCs w:val="24"/>
        </w:rPr>
      </w:pPr>
      <w:r w:rsidRPr="00592443">
        <w:rPr>
          <w:sz w:val="24"/>
          <w:szCs w:val="24"/>
        </w:rPr>
        <w:t xml:space="preserve">Within this vision, </w:t>
      </w:r>
      <w:proofErr w:type="spellStart"/>
      <w:proofErr w:type="gramStart"/>
      <w:r w:rsidRPr="00592443">
        <w:rPr>
          <w:sz w:val="24"/>
          <w:szCs w:val="24"/>
        </w:rPr>
        <w:t>ReMind</w:t>
      </w:r>
      <w:proofErr w:type="spellEnd"/>
      <w:proofErr w:type="gramEnd"/>
      <w:r w:rsidRPr="00592443">
        <w:rPr>
          <w:sz w:val="24"/>
          <w:szCs w:val="24"/>
        </w:rPr>
        <w:t xml:space="preserve"> emerges as a neuroadaptive digital health system designed to bridge the increasing gap between human cognition and machine efficiency. By combining user-consented digital behaviour data with non-invasive brain–computer interfaces, the system transforms abstract neural and emotional signals into practical insight. Through features such as cognitive calibration, emotional awareness, and memory reinforcement, </w:t>
      </w:r>
      <w:proofErr w:type="spellStart"/>
      <w:proofErr w:type="gramStart"/>
      <w:r w:rsidRPr="00592443">
        <w:rPr>
          <w:sz w:val="24"/>
          <w:szCs w:val="24"/>
        </w:rPr>
        <w:t>ReMind</w:t>
      </w:r>
      <w:proofErr w:type="spellEnd"/>
      <w:proofErr w:type="gramEnd"/>
      <w:r w:rsidRPr="00592443">
        <w:rPr>
          <w:sz w:val="24"/>
          <w:szCs w:val="24"/>
        </w:rPr>
        <w:t xml:space="preserve"> aims to reintroduce technology as a partner in human growth, not a substitute for it. Its modular design allows for both general public use and future clinical adaptation, reflecting a pathway from accessible wellness support to regulated medical application.</w:t>
      </w:r>
    </w:p>
    <w:p w14:paraId="18E7E758" w14:textId="2C32A9AC" w:rsidR="00F851A4" w:rsidRDefault="00A15068" w:rsidP="00A15068">
      <w:r w:rsidRPr="00592443">
        <w:rPr>
          <w:sz w:val="24"/>
          <w:szCs w:val="24"/>
        </w:rPr>
        <w:t xml:space="preserve">While there are limitations in privacy, accessibility, and regulatory oversight, the framework outlined in this report demonstrates that </w:t>
      </w:r>
      <w:proofErr w:type="spellStart"/>
      <w:r w:rsidRPr="00592443">
        <w:rPr>
          <w:sz w:val="24"/>
          <w:szCs w:val="24"/>
        </w:rPr>
        <w:t>ReMind’s</w:t>
      </w:r>
      <w:proofErr w:type="spellEnd"/>
      <w:r w:rsidRPr="00592443">
        <w:rPr>
          <w:sz w:val="24"/>
          <w:szCs w:val="24"/>
        </w:rPr>
        <w:t xml:space="preserve"> integration is both feasible and ethically grounded. </w:t>
      </w:r>
      <w:proofErr w:type="spellStart"/>
      <w:r w:rsidRPr="00592443">
        <w:rPr>
          <w:sz w:val="24"/>
          <w:szCs w:val="24"/>
        </w:rPr>
        <w:t>ReMind’s</w:t>
      </w:r>
      <w:proofErr w:type="spellEnd"/>
      <w:r w:rsidRPr="00592443">
        <w:rPr>
          <w:sz w:val="24"/>
          <w:szCs w:val="24"/>
        </w:rPr>
        <w:t xml:space="preserve"> envisioned 2030 model aligns with the Sustainable Development Goals, particularly those promoting health, well-being, education and innovation. Ultimately, </w:t>
      </w:r>
      <w:proofErr w:type="spellStart"/>
      <w:proofErr w:type="gramStart"/>
      <w:r w:rsidRPr="00592443">
        <w:rPr>
          <w:sz w:val="24"/>
          <w:szCs w:val="24"/>
        </w:rPr>
        <w:t>ReMind</w:t>
      </w:r>
      <w:proofErr w:type="spellEnd"/>
      <w:proofErr w:type="gramEnd"/>
      <w:r w:rsidRPr="00592443">
        <w:rPr>
          <w:sz w:val="24"/>
          <w:szCs w:val="24"/>
        </w:rPr>
        <w:t xml:space="preserve"> serves as a reminder both in name and purpose: technological advancement should coexist with human resilience, ensuring that the future of intelligence remains, </w:t>
      </w:r>
      <w:r w:rsidR="002561C2" w:rsidRPr="00592443">
        <w:rPr>
          <w:sz w:val="24"/>
          <w:szCs w:val="24"/>
        </w:rPr>
        <w:t>mainly</w:t>
      </w:r>
      <w:r w:rsidRPr="00592443">
        <w:rPr>
          <w:sz w:val="24"/>
          <w:szCs w:val="24"/>
        </w:rPr>
        <w:t xml:space="preserve"> human.</w:t>
      </w:r>
      <w:r w:rsidR="00F851A4">
        <w:br w:type="page"/>
      </w:r>
    </w:p>
    <w:p w14:paraId="13A2E048" w14:textId="77777777" w:rsidR="00F851A4" w:rsidRPr="00F851A4" w:rsidRDefault="00F851A4" w:rsidP="00F851A4"/>
    <w:p w14:paraId="6A82DE4E" w14:textId="77777777" w:rsidR="00C86720" w:rsidRDefault="00C86720" w:rsidP="00C86720">
      <w:pPr>
        <w:pStyle w:val="Heading1"/>
      </w:pPr>
      <w:bookmarkStart w:id="24" w:name="_Toc211615305"/>
      <w:r w:rsidRPr="00C86720">
        <w:t>References</w:t>
      </w:r>
      <w:bookmarkEnd w:id="24"/>
    </w:p>
    <w:p w14:paraId="48EF8E8D" w14:textId="289EF713" w:rsidR="002A20E4" w:rsidRPr="00EA797B" w:rsidRDefault="009A3DF1"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t>Jagesar</w:t>
      </w:r>
      <w:proofErr w:type="spellEnd"/>
      <w:r>
        <w:t xml:space="preserve">, R. R., van der Heijden, F. M. M. A., &amp; Esko, T. (2020). Digital phenotyping: Data-driven psychiatry to redefine mental health. </w:t>
      </w:r>
      <w:r>
        <w:rPr>
          <w:i/>
          <w:iCs/>
        </w:rPr>
        <w:t>JMIR Mental Health</w:t>
      </w:r>
      <w:r>
        <w:t xml:space="preserve">, </w:t>
      </w:r>
      <w:r>
        <w:rPr>
          <w:i/>
          <w:iCs/>
        </w:rPr>
        <w:t>7</w:t>
      </w:r>
      <w:r>
        <w:t xml:space="preserve">(6), e17533. </w:t>
      </w:r>
      <w:hyperlink r:id="rId12" w:tgtFrame="_blank" w:history="1">
        <w:r>
          <w:rPr>
            <w:rStyle w:val="Hyperlink"/>
          </w:rPr>
          <w:t>https://doi.org/10.2196/17533</w:t>
        </w:r>
      </w:hyperlink>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25" w:name="_Toc211615306"/>
      <w:r>
        <w:t>Appendices</w:t>
      </w:r>
      <w:bookmarkEnd w:id="25"/>
    </w:p>
    <w:p w14:paraId="628FC2DB" w14:textId="77777777" w:rsidR="00F43D29" w:rsidRDefault="00F43D29" w:rsidP="00F43D29">
      <w:pPr>
        <w:pStyle w:val="Heading2"/>
      </w:pPr>
      <w:bookmarkStart w:id="26" w:name="_Toc211615307"/>
      <w:r>
        <w:t>Appendix A</w:t>
      </w:r>
      <w:bookmarkEnd w:id="26"/>
    </w:p>
    <w:p w14:paraId="40332FF6" w14:textId="77777777" w:rsidR="00F43D29" w:rsidRDefault="00F43D29" w:rsidP="00F43D29">
      <w:pPr>
        <w:pStyle w:val="Heading3"/>
      </w:pPr>
      <w:bookmarkStart w:id="27" w:name="_Toc211615308"/>
      <w:r>
        <w:t>Supplementary Data and Methodology for Figure 1</w:t>
      </w:r>
      <w:bookmarkEnd w:id="27"/>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28" w:name="_Toc211615309"/>
      <w:r>
        <w:t>Table A.1: Synthetic Data for Estimated Technology Impact</w:t>
      </w:r>
      <w:bookmarkEnd w:id="28"/>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1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BEE121" w14:textId="77777777" w:rsidR="007453DC" w:rsidRDefault="007453DC" w:rsidP="00F851A4">
      <w:pPr>
        <w:spacing w:after="0" w:line="240" w:lineRule="auto"/>
      </w:pPr>
      <w:r>
        <w:separator/>
      </w:r>
    </w:p>
  </w:endnote>
  <w:endnote w:type="continuationSeparator" w:id="0">
    <w:p w14:paraId="7CCA4C56" w14:textId="77777777" w:rsidR="007453DC" w:rsidRDefault="007453DC"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2522630"/>
      <w:docPartObj>
        <w:docPartGallery w:val="Page Numbers (Bottom of Page)"/>
        <w:docPartUnique/>
      </w:docPartObj>
    </w:sdtPr>
    <w:sdtEndPr>
      <w:rPr>
        <w:noProof/>
      </w:rPr>
    </w:sdtEndPr>
    <w:sdtContent>
      <w:p w14:paraId="06F4A235" w14:textId="6F54D8A2"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FB6B36" w:rsidRDefault="00FB6B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3184755"/>
      <w:docPartObj>
        <w:docPartGallery w:val="Page Numbers (Bottom of Page)"/>
        <w:docPartUnique/>
      </w:docPartObj>
    </w:sdtPr>
    <w:sdtEndPr>
      <w:rPr>
        <w:noProof/>
      </w:rPr>
    </w:sdtEndPr>
    <w:sdtContent>
      <w:p w14:paraId="6E5CB810" w14:textId="1A73DC61"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FB6B36" w:rsidRDefault="00FB6B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FB6B36" w:rsidRPr="007D72BE" w:rsidRDefault="00FB6B36" w:rsidP="007D72BE">
            <w:pPr>
              <w:pStyle w:val="Footer"/>
              <w:jc w:val="right"/>
              <w:rPr>
                <w:b/>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rPr>
              <w:t>22</w:t>
            </w:r>
          </w:p>
        </w:sdtContent>
      </w:sdt>
    </w:sdtContent>
  </w:sdt>
  <w:p w14:paraId="584181F8" w14:textId="77777777" w:rsidR="00FB6B36" w:rsidRDefault="00FB6B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AFBE69" w14:textId="77777777" w:rsidR="007453DC" w:rsidRDefault="007453DC" w:rsidP="00F851A4">
      <w:pPr>
        <w:spacing w:after="0" w:line="240" w:lineRule="auto"/>
      </w:pPr>
      <w:r>
        <w:separator/>
      </w:r>
    </w:p>
  </w:footnote>
  <w:footnote w:type="continuationSeparator" w:id="0">
    <w:p w14:paraId="22085547" w14:textId="77777777" w:rsidR="007453DC" w:rsidRDefault="007453DC"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2E65813"/>
    <w:multiLevelType w:val="hybridMultilevel"/>
    <w:tmpl w:val="1E8E76F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A9467DC"/>
    <w:multiLevelType w:val="hybridMultilevel"/>
    <w:tmpl w:val="3AEA6BDA"/>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238F5ED1"/>
    <w:multiLevelType w:val="hybridMultilevel"/>
    <w:tmpl w:val="894E0B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75CB38A5"/>
    <w:multiLevelType w:val="hybridMultilevel"/>
    <w:tmpl w:val="A66E358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7E9914D5"/>
    <w:multiLevelType w:val="hybridMultilevel"/>
    <w:tmpl w:val="A3E40456"/>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5"/>
  </w:num>
  <w:num w:numId="2">
    <w:abstractNumId w:val="2"/>
  </w:num>
  <w:num w:numId="3">
    <w:abstractNumId w:val="0"/>
  </w:num>
  <w:num w:numId="4">
    <w:abstractNumId w:val="6"/>
  </w:num>
  <w:num w:numId="5">
    <w:abstractNumId w:val="1"/>
  </w:num>
  <w:num w:numId="6">
    <w:abstractNumId w:val="4"/>
  </w:num>
  <w:num w:numId="7">
    <w:abstractNumId w:val="7"/>
  </w:num>
  <w:num w:numId="8">
    <w:abstractNumId w:val="3"/>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106A2"/>
    <w:rsid w:val="00027BB8"/>
    <w:rsid w:val="00034ABA"/>
    <w:rsid w:val="00035381"/>
    <w:rsid w:val="000A13D2"/>
    <w:rsid w:val="000B0FF7"/>
    <w:rsid w:val="000B1F01"/>
    <w:rsid w:val="000B30E9"/>
    <w:rsid w:val="000C6D6B"/>
    <w:rsid w:val="000E13E1"/>
    <w:rsid w:val="000E19F3"/>
    <w:rsid w:val="000E61A8"/>
    <w:rsid w:val="000F520B"/>
    <w:rsid w:val="00104CF6"/>
    <w:rsid w:val="00115ECA"/>
    <w:rsid w:val="0012576B"/>
    <w:rsid w:val="00141A5B"/>
    <w:rsid w:val="00141E7B"/>
    <w:rsid w:val="00142A71"/>
    <w:rsid w:val="00145054"/>
    <w:rsid w:val="00152055"/>
    <w:rsid w:val="001609E5"/>
    <w:rsid w:val="00193FF8"/>
    <w:rsid w:val="001A7440"/>
    <w:rsid w:val="001B6120"/>
    <w:rsid w:val="001D1B09"/>
    <w:rsid w:val="001D26A5"/>
    <w:rsid w:val="001D62AA"/>
    <w:rsid w:val="001F4989"/>
    <w:rsid w:val="001F4A01"/>
    <w:rsid w:val="001F7418"/>
    <w:rsid w:val="002145C0"/>
    <w:rsid w:val="00217B65"/>
    <w:rsid w:val="002561C2"/>
    <w:rsid w:val="00256398"/>
    <w:rsid w:val="00257B87"/>
    <w:rsid w:val="00280EF3"/>
    <w:rsid w:val="002957E5"/>
    <w:rsid w:val="002A20E4"/>
    <w:rsid w:val="002B3B26"/>
    <w:rsid w:val="002D5817"/>
    <w:rsid w:val="002E307F"/>
    <w:rsid w:val="002E7094"/>
    <w:rsid w:val="002F08C1"/>
    <w:rsid w:val="00300E37"/>
    <w:rsid w:val="00347E93"/>
    <w:rsid w:val="003734C7"/>
    <w:rsid w:val="003747AF"/>
    <w:rsid w:val="0037509F"/>
    <w:rsid w:val="00380819"/>
    <w:rsid w:val="0038357E"/>
    <w:rsid w:val="00386546"/>
    <w:rsid w:val="003944BD"/>
    <w:rsid w:val="003962DB"/>
    <w:rsid w:val="003E3FEB"/>
    <w:rsid w:val="003F4DC0"/>
    <w:rsid w:val="00404184"/>
    <w:rsid w:val="0040482B"/>
    <w:rsid w:val="004213F9"/>
    <w:rsid w:val="004230C9"/>
    <w:rsid w:val="00423BF9"/>
    <w:rsid w:val="00427441"/>
    <w:rsid w:val="00444E6F"/>
    <w:rsid w:val="0044658C"/>
    <w:rsid w:val="00452ED5"/>
    <w:rsid w:val="004538C7"/>
    <w:rsid w:val="00457D8B"/>
    <w:rsid w:val="00471E2F"/>
    <w:rsid w:val="004736B0"/>
    <w:rsid w:val="004C54CB"/>
    <w:rsid w:val="004D54A5"/>
    <w:rsid w:val="004E2168"/>
    <w:rsid w:val="004E59BF"/>
    <w:rsid w:val="004F2E92"/>
    <w:rsid w:val="005164BD"/>
    <w:rsid w:val="00524A13"/>
    <w:rsid w:val="00527810"/>
    <w:rsid w:val="005321EF"/>
    <w:rsid w:val="00547D49"/>
    <w:rsid w:val="00555B40"/>
    <w:rsid w:val="00555C21"/>
    <w:rsid w:val="0056720D"/>
    <w:rsid w:val="00590EA7"/>
    <w:rsid w:val="00592443"/>
    <w:rsid w:val="005A3BB0"/>
    <w:rsid w:val="005A4587"/>
    <w:rsid w:val="005F079D"/>
    <w:rsid w:val="00602FB7"/>
    <w:rsid w:val="00610409"/>
    <w:rsid w:val="0062070F"/>
    <w:rsid w:val="00624BDD"/>
    <w:rsid w:val="00625349"/>
    <w:rsid w:val="00635C2D"/>
    <w:rsid w:val="00636B5E"/>
    <w:rsid w:val="00643C22"/>
    <w:rsid w:val="006441E3"/>
    <w:rsid w:val="00650BFA"/>
    <w:rsid w:val="006648E4"/>
    <w:rsid w:val="006652B4"/>
    <w:rsid w:val="006763F7"/>
    <w:rsid w:val="006800E9"/>
    <w:rsid w:val="00686162"/>
    <w:rsid w:val="006B3561"/>
    <w:rsid w:val="006B4429"/>
    <w:rsid w:val="006C438D"/>
    <w:rsid w:val="006E4C9D"/>
    <w:rsid w:val="006F2E9A"/>
    <w:rsid w:val="006F33BC"/>
    <w:rsid w:val="006F7515"/>
    <w:rsid w:val="00703502"/>
    <w:rsid w:val="00704127"/>
    <w:rsid w:val="0070464F"/>
    <w:rsid w:val="00706C8A"/>
    <w:rsid w:val="00717B3C"/>
    <w:rsid w:val="007453DC"/>
    <w:rsid w:val="00761BB0"/>
    <w:rsid w:val="00763ECA"/>
    <w:rsid w:val="007642A6"/>
    <w:rsid w:val="00782BFB"/>
    <w:rsid w:val="007D4E8A"/>
    <w:rsid w:val="007D72BE"/>
    <w:rsid w:val="007E213A"/>
    <w:rsid w:val="007E5259"/>
    <w:rsid w:val="007E5931"/>
    <w:rsid w:val="00803D13"/>
    <w:rsid w:val="008046E2"/>
    <w:rsid w:val="00805569"/>
    <w:rsid w:val="00822F14"/>
    <w:rsid w:val="008325EE"/>
    <w:rsid w:val="00837FF3"/>
    <w:rsid w:val="0084136E"/>
    <w:rsid w:val="008517D8"/>
    <w:rsid w:val="00852899"/>
    <w:rsid w:val="00852B36"/>
    <w:rsid w:val="00856941"/>
    <w:rsid w:val="00862E58"/>
    <w:rsid w:val="008659B7"/>
    <w:rsid w:val="008708AA"/>
    <w:rsid w:val="00877019"/>
    <w:rsid w:val="008775C5"/>
    <w:rsid w:val="00895400"/>
    <w:rsid w:val="008A2248"/>
    <w:rsid w:val="008A416B"/>
    <w:rsid w:val="008B320B"/>
    <w:rsid w:val="008B771D"/>
    <w:rsid w:val="008D5DD4"/>
    <w:rsid w:val="008D5FC6"/>
    <w:rsid w:val="008E2A27"/>
    <w:rsid w:val="008E51BA"/>
    <w:rsid w:val="008F0CC3"/>
    <w:rsid w:val="008F240C"/>
    <w:rsid w:val="009243B8"/>
    <w:rsid w:val="009566A5"/>
    <w:rsid w:val="0096228F"/>
    <w:rsid w:val="009658E2"/>
    <w:rsid w:val="0097375F"/>
    <w:rsid w:val="00990A78"/>
    <w:rsid w:val="00995192"/>
    <w:rsid w:val="009A0F09"/>
    <w:rsid w:val="009A3DF1"/>
    <w:rsid w:val="009F5F22"/>
    <w:rsid w:val="009F7E24"/>
    <w:rsid w:val="00A10A0C"/>
    <w:rsid w:val="00A15068"/>
    <w:rsid w:val="00A32DB7"/>
    <w:rsid w:val="00A33A8B"/>
    <w:rsid w:val="00A35392"/>
    <w:rsid w:val="00A609A0"/>
    <w:rsid w:val="00A71766"/>
    <w:rsid w:val="00A76D8B"/>
    <w:rsid w:val="00A87174"/>
    <w:rsid w:val="00AA025B"/>
    <w:rsid w:val="00AA4801"/>
    <w:rsid w:val="00AB6ABE"/>
    <w:rsid w:val="00AD4A3F"/>
    <w:rsid w:val="00AF5D2C"/>
    <w:rsid w:val="00B07F2E"/>
    <w:rsid w:val="00B12795"/>
    <w:rsid w:val="00B161E1"/>
    <w:rsid w:val="00B202EF"/>
    <w:rsid w:val="00B22F36"/>
    <w:rsid w:val="00B47DD0"/>
    <w:rsid w:val="00B569B8"/>
    <w:rsid w:val="00B60004"/>
    <w:rsid w:val="00B63041"/>
    <w:rsid w:val="00B639DC"/>
    <w:rsid w:val="00B72EE6"/>
    <w:rsid w:val="00B94E81"/>
    <w:rsid w:val="00BA2272"/>
    <w:rsid w:val="00BA771A"/>
    <w:rsid w:val="00BB3D3F"/>
    <w:rsid w:val="00BC6181"/>
    <w:rsid w:val="00BC6B0B"/>
    <w:rsid w:val="00BF6893"/>
    <w:rsid w:val="00C025A5"/>
    <w:rsid w:val="00C117FF"/>
    <w:rsid w:val="00C11C05"/>
    <w:rsid w:val="00C203CE"/>
    <w:rsid w:val="00C21CE5"/>
    <w:rsid w:val="00C2485E"/>
    <w:rsid w:val="00C32C23"/>
    <w:rsid w:val="00C359DB"/>
    <w:rsid w:val="00C5689A"/>
    <w:rsid w:val="00C810EB"/>
    <w:rsid w:val="00C86720"/>
    <w:rsid w:val="00C90D5D"/>
    <w:rsid w:val="00CB2611"/>
    <w:rsid w:val="00CC2939"/>
    <w:rsid w:val="00CC4A58"/>
    <w:rsid w:val="00CC75E0"/>
    <w:rsid w:val="00CD3CC6"/>
    <w:rsid w:val="00CD7F5C"/>
    <w:rsid w:val="00D068F9"/>
    <w:rsid w:val="00D35C1B"/>
    <w:rsid w:val="00D60102"/>
    <w:rsid w:val="00D625BA"/>
    <w:rsid w:val="00D67E58"/>
    <w:rsid w:val="00D70446"/>
    <w:rsid w:val="00DB6FB9"/>
    <w:rsid w:val="00DC0921"/>
    <w:rsid w:val="00DC09E6"/>
    <w:rsid w:val="00DC360E"/>
    <w:rsid w:val="00DE61EE"/>
    <w:rsid w:val="00DF2846"/>
    <w:rsid w:val="00DF3F9E"/>
    <w:rsid w:val="00DF70ED"/>
    <w:rsid w:val="00E208A2"/>
    <w:rsid w:val="00E25CF8"/>
    <w:rsid w:val="00E32B5E"/>
    <w:rsid w:val="00E37FB1"/>
    <w:rsid w:val="00E42AF0"/>
    <w:rsid w:val="00E53C53"/>
    <w:rsid w:val="00EA797B"/>
    <w:rsid w:val="00EC4FF0"/>
    <w:rsid w:val="00EE0D9B"/>
    <w:rsid w:val="00EE12AB"/>
    <w:rsid w:val="00EE5DCB"/>
    <w:rsid w:val="00EF05D9"/>
    <w:rsid w:val="00F23E6C"/>
    <w:rsid w:val="00F251CE"/>
    <w:rsid w:val="00F358C9"/>
    <w:rsid w:val="00F41ECA"/>
    <w:rsid w:val="00F422CF"/>
    <w:rsid w:val="00F43D29"/>
    <w:rsid w:val="00F567F4"/>
    <w:rsid w:val="00F728D6"/>
    <w:rsid w:val="00F851A4"/>
    <w:rsid w:val="00FB6B36"/>
    <w:rsid w:val="00FC18F8"/>
    <w:rsid w:val="00FC54F5"/>
    <w:rsid w:val="00FD5A92"/>
    <w:rsid w:val="00FE5D1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3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 w:type="character" w:customStyle="1" w:styleId="katex-mathml">
    <w:name w:val="katex-mathml"/>
    <w:basedOn w:val="DefaultParagraphFont"/>
    <w:rsid w:val="00F251CE"/>
  </w:style>
  <w:style w:type="character" w:customStyle="1" w:styleId="mord">
    <w:name w:val="mord"/>
    <w:basedOn w:val="DefaultParagraphFont"/>
    <w:rsid w:val="00F251CE"/>
  </w:style>
  <w:style w:type="character" w:customStyle="1" w:styleId="mopen">
    <w:name w:val="mopen"/>
    <w:basedOn w:val="DefaultParagraphFont"/>
    <w:rsid w:val="00F251CE"/>
  </w:style>
  <w:style w:type="character" w:customStyle="1" w:styleId="mclose">
    <w:name w:val="mclose"/>
    <w:basedOn w:val="DefaultParagraphFont"/>
    <w:rsid w:val="00F251CE"/>
  </w:style>
  <w:style w:type="character" w:customStyle="1" w:styleId="mrel">
    <w:name w:val="mrel"/>
    <w:basedOn w:val="DefaultParagraphFont"/>
    <w:rsid w:val="00F251CE"/>
  </w:style>
  <w:style w:type="character" w:customStyle="1" w:styleId="vlist-s">
    <w:name w:val="vlist-s"/>
    <w:basedOn w:val="DefaultParagraphFont"/>
    <w:rsid w:val="00F251CE"/>
  </w:style>
  <w:style w:type="character" w:styleId="PlaceholderText">
    <w:name w:val="Placeholder Text"/>
    <w:basedOn w:val="DefaultParagraphFont"/>
    <w:uiPriority w:val="99"/>
    <w:semiHidden/>
    <w:rsid w:val="006B442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9053">
      <w:bodyDiv w:val="1"/>
      <w:marLeft w:val="0"/>
      <w:marRight w:val="0"/>
      <w:marTop w:val="0"/>
      <w:marBottom w:val="0"/>
      <w:divBdr>
        <w:top w:val="none" w:sz="0" w:space="0" w:color="auto"/>
        <w:left w:val="none" w:sz="0" w:space="0" w:color="auto"/>
        <w:bottom w:val="none" w:sz="0" w:space="0" w:color="auto"/>
        <w:right w:val="none" w:sz="0" w:space="0" w:color="auto"/>
      </w:divBdr>
    </w:div>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9595129">
      <w:bodyDiv w:val="1"/>
      <w:marLeft w:val="0"/>
      <w:marRight w:val="0"/>
      <w:marTop w:val="0"/>
      <w:marBottom w:val="0"/>
      <w:divBdr>
        <w:top w:val="none" w:sz="0" w:space="0" w:color="auto"/>
        <w:left w:val="none" w:sz="0" w:space="0" w:color="auto"/>
        <w:bottom w:val="none" w:sz="0" w:space="0" w:color="auto"/>
        <w:right w:val="none" w:sz="0" w:space="0" w:color="auto"/>
      </w:divBdr>
    </w:div>
    <w:div w:id="139734120">
      <w:bodyDiv w:val="1"/>
      <w:marLeft w:val="0"/>
      <w:marRight w:val="0"/>
      <w:marTop w:val="0"/>
      <w:marBottom w:val="0"/>
      <w:divBdr>
        <w:top w:val="none" w:sz="0" w:space="0" w:color="auto"/>
        <w:left w:val="none" w:sz="0" w:space="0" w:color="auto"/>
        <w:bottom w:val="none" w:sz="0" w:space="0" w:color="auto"/>
        <w:right w:val="none" w:sz="0" w:space="0" w:color="auto"/>
      </w:divBdr>
    </w:div>
    <w:div w:id="229732747">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422846431">
      <w:bodyDiv w:val="1"/>
      <w:marLeft w:val="0"/>
      <w:marRight w:val="0"/>
      <w:marTop w:val="0"/>
      <w:marBottom w:val="0"/>
      <w:divBdr>
        <w:top w:val="none" w:sz="0" w:space="0" w:color="auto"/>
        <w:left w:val="none" w:sz="0" w:space="0" w:color="auto"/>
        <w:bottom w:val="none" w:sz="0" w:space="0" w:color="auto"/>
        <w:right w:val="none" w:sz="0" w:space="0" w:color="auto"/>
      </w:divBdr>
    </w:div>
    <w:div w:id="428548504">
      <w:bodyDiv w:val="1"/>
      <w:marLeft w:val="0"/>
      <w:marRight w:val="0"/>
      <w:marTop w:val="0"/>
      <w:marBottom w:val="0"/>
      <w:divBdr>
        <w:top w:val="none" w:sz="0" w:space="0" w:color="auto"/>
        <w:left w:val="none" w:sz="0" w:space="0" w:color="auto"/>
        <w:bottom w:val="none" w:sz="0" w:space="0" w:color="auto"/>
        <w:right w:val="none" w:sz="0" w:space="0" w:color="auto"/>
      </w:divBdr>
    </w:div>
    <w:div w:id="438987182">
      <w:bodyDiv w:val="1"/>
      <w:marLeft w:val="0"/>
      <w:marRight w:val="0"/>
      <w:marTop w:val="0"/>
      <w:marBottom w:val="0"/>
      <w:divBdr>
        <w:top w:val="none" w:sz="0" w:space="0" w:color="auto"/>
        <w:left w:val="none" w:sz="0" w:space="0" w:color="auto"/>
        <w:bottom w:val="none" w:sz="0" w:space="0" w:color="auto"/>
        <w:right w:val="none" w:sz="0" w:space="0" w:color="auto"/>
      </w:divBdr>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08022996">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206286072">
      <w:bodyDiv w:val="1"/>
      <w:marLeft w:val="0"/>
      <w:marRight w:val="0"/>
      <w:marTop w:val="0"/>
      <w:marBottom w:val="0"/>
      <w:divBdr>
        <w:top w:val="none" w:sz="0" w:space="0" w:color="auto"/>
        <w:left w:val="none" w:sz="0" w:space="0" w:color="auto"/>
        <w:bottom w:val="none" w:sz="0" w:space="0" w:color="auto"/>
        <w:right w:val="none" w:sz="0" w:space="0" w:color="auto"/>
      </w:divBdr>
    </w:div>
    <w:div w:id="129637634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1982270590">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search?q=https://doi.org/10.2196/1753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69CBDA-4956-4093-8157-71BBF5BFD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2978</TotalTime>
  <Pages>21</Pages>
  <Words>6955</Words>
  <Characters>39644</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46506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Mhedziso, Tinotenda, (Mr) (s227284240)</dc:creator>
  <cp:keywords/>
  <dc:description/>
  <cp:lastModifiedBy>Mhedziso, Tinotenda, (Mr) (s227284240)</cp:lastModifiedBy>
  <cp:revision>46</cp:revision>
  <dcterms:created xsi:type="dcterms:W3CDTF">2025-10-01T06:14:00Z</dcterms:created>
  <dcterms:modified xsi:type="dcterms:W3CDTF">2025-10-17T18:14:00Z</dcterms:modified>
</cp:coreProperties>
</file>