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4948"/>
      </w:tblGrid>
      <w:tr w:rsidR="00C57A98" w:rsidRPr="00C57A98" w14:paraId="6013E8DB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9B1B" w14:textId="20154F53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</w:t>
            </w: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itle Page</w:t>
            </w:r>
          </w:p>
        </w:tc>
        <w:tc>
          <w:tcPr>
            <w:tcW w:w="0" w:type="auto"/>
            <w:vAlign w:val="center"/>
            <w:hideMark/>
          </w:tcPr>
          <w:p w14:paraId="5F7329B5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Keep as is; include student info, title, module, date</w:t>
            </w:r>
          </w:p>
        </w:tc>
      </w:tr>
    </w:tbl>
    <w:p w14:paraId="76D90D2C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362"/>
      </w:tblGrid>
      <w:tr w:rsidR="00C57A98" w:rsidRPr="00C57A98" w14:paraId="7A353228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353C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17964080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150–250 words; concise summary</w:t>
            </w:r>
          </w:p>
        </w:tc>
      </w:tr>
    </w:tbl>
    <w:p w14:paraId="65D2298E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1595"/>
      </w:tblGrid>
      <w:tr w:rsidR="00C57A98" w:rsidRPr="00C57A98" w14:paraId="66E32D48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24B2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Table of Contents / Lists of Figures &amp; Tables</w:t>
            </w:r>
          </w:p>
        </w:tc>
        <w:tc>
          <w:tcPr>
            <w:tcW w:w="0" w:type="auto"/>
            <w:vAlign w:val="center"/>
            <w:hideMark/>
          </w:tcPr>
          <w:p w14:paraId="3D39A106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Auto-numbered</w:t>
            </w:r>
          </w:p>
        </w:tc>
      </w:tr>
    </w:tbl>
    <w:p w14:paraId="344D15A6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195"/>
      </w:tblGrid>
      <w:tr w:rsidR="00C57A98" w:rsidRPr="00C57A98" w14:paraId="3895774B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49C4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 Introduction</w:t>
            </w:r>
          </w:p>
        </w:tc>
        <w:tc>
          <w:tcPr>
            <w:tcW w:w="0" w:type="auto"/>
            <w:vAlign w:val="center"/>
            <w:hideMark/>
          </w:tcPr>
          <w:p w14:paraId="32CE8A1E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Combines purpose, background, and aims; sets scope</w:t>
            </w:r>
          </w:p>
        </w:tc>
      </w:tr>
    </w:tbl>
    <w:p w14:paraId="590E3C48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5830"/>
      </w:tblGrid>
      <w:tr w:rsidR="00C57A98" w:rsidRPr="00C57A98" w14:paraId="33F8DB07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6D4D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2. Background &amp; Literature Review</w:t>
            </w:r>
          </w:p>
        </w:tc>
        <w:tc>
          <w:tcPr>
            <w:tcW w:w="0" w:type="auto"/>
            <w:vAlign w:val="center"/>
            <w:hideMark/>
          </w:tcPr>
          <w:p w14:paraId="270CDFF7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Merge Historical Context + Current Context + Technical Foundations here</w:t>
            </w:r>
          </w:p>
        </w:tc>
      </w:tr>
    </w:tbl>
    <w:p w14:paraId="6CF75C47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173"/>
      </w:tblGrid>
      <w:tr w:rsidR="00C57A98" w:rsidRPr="00C57A98" w14:paraId="51A30275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0D98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3. Applications &amp; Use Cases</w:t>
            </w:r>
          </w:p>
        </w:tc>
        <w:tc>
          <w:tcPr>
            <w:tcW w:w="0" w:type="auto"/>
            <w:vAlign w:val="center"/>
            <w:hideMark/>
          </w:tcPr>
          <w:p w14:paraId="45C27F86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Combines “Industry Adoption” + “Applications and Case Studies”</w:t>
            </w:r>
          </w:p>
        </w:tc>
      </w:tr>
    </w:tbl>
    <w:p w14:paraId="75A226FB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4941"/>
      </w:tblGrid>
      <w:tr w:rsidR="00C57A98" w:rsidRPr="00C57A98" w14:paraId="1959061D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5B46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4. Ethical &amp; Societal Implications</w:t>
            </w:r>
          </w:p>
        </w:tc>
        <w:tc>
          <w:tcPr>
            <w:tcW w:w="0" w:type="auto"/>
            <w:vAlign w:val="center"/>
            <w:hideMark/>
          </w:tcPr>
          <w:p w14:paraId="69C08271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Challenges, limitations, privacy, bias, accessibility</w:t>
            </w:r>
          </w:p>
        </w:tc>
      </w:tr>
    </w:tbl>
    <w:p w14:paraId="074C50F1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4201"/>
      </w:tblGrid>
      <w:tr w:rsidR="00C57A98" w:rsidRPr="00C57A98" w14:paraId="6DAD93B4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EF31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5. Problem / Opportunity Statement</w:t>
            </w:r>
          </w:p>
        </w:tc>
        <w:tc>
          <w:tcPr>
            <w:tcW w:w="0" w:type="auto"/>
            <w:vAlign w:val="center"/>
            <w:hideMark/>
          </w:tcPr>
          <w:p w14:paraId="7EE9E2C5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Highlight the research gap; SDG relevance</w:t>
            </w:r>
          </w:p>
        </w:tc>
      </w:tr>
    </w:tbl>
    <w:p w14:paraId="37084F36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5380"/>
      </w:tblGrid>
      <w:tr w:rsidR="00C57A98" w:rsidRPr="00C57A98" w14:paraId="2333996B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96F8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6. Proposed System Design / Methodology</w:t>
            </w:r>
          </w:p>
        </w:tc>
        <w:tc>
          <w:tcPr>
            <w:tcW w:w="0" w:type="auto"/>
            <w:vAlign w:val="center"/>
            <w:hideMark/>
          </w:tcPr>
          <w:p w14:paraId="54538574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Methodology + system design, technical architecture, inputs/outputs</w:t>
            </w:r>
          </w:p>
        </w:tc>
      </w:tr>
    </w:tbl>
    <w:p w14:paraId="0D917564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567"/>
      </w:tblGrid>
      <w:tr w:rsidR="00C57A98" w:rsidRPr="00C57A98" w14:paraId="0C4F0BDF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36CD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7. Discussion &amp; Analysis</w:t>
            </w:r>
          </w:p>
        </w:tc>
        <w:tc>
          <w:tcPr>
            <w:tcW w:w="0" w:type="auto"/>
            <w:vAlign w:val="center"/>
            <w:hideMark/>
          </w:tcPr>
          <w:p w14:paraId="66B01629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Interpret findings, compare with conventional solutions, future prospects</w:t>
            </w:r>
          </w:p>
        </w:tc>
      </w:tr>
    </w:tbl>
    <w:p w14:paraId="4F872FD8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408"/>
      </w:tblGrid>
      <w:tr w:rsidR="00C57A98" w:rsidRPr="00C57A98" w14:paraId="44EA38B8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5667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8. Recommendations</w:t>
            </w:r>
          </w:p>
        </w:tc>
        <w:tc>
          <w:tcPr>
            <w:tcW w:w="0" w:type="auto"/>
            <w:vAlign w:val="center"/>
            <w:hideMark/>
          </w:tcPr>
          <w:p w14:paraId="0256543C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Actionable steps based on analysis</w:t>
            </w:r>
          </w:p>
        </w:tc>
      </w:tr>
    </w:tbl>
    <w:p w14:paraId="688ECA27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6240"/>
      </w:tblGrid>
      <w:tr w:rsidR="00C57A98" w:rsidRPr="00C57A98" w14:paraId="6A10A640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2CCF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9. Conclusion</w:t>
            </w:r>
          </w:p>
        </w:tc>
        <w:tc>
          <w:tcPr>
            <w:tcW w:w="0" w:type="auto"/>
            <w:vAlign w:val="center"/>
            <w:hideMark/>
          </w:tcPr>
          <w:p w14:paraId="7439D797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Summarize contributions, reiterate significance, SDG alignment</w:t>
            </w:r>
          </w:p>
        </w:tc>
      </w:tr>
    </w:tbl>
    <w:p w14:paraId="1BC6E2C2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649"/>
      </w:tblGrid>
      <w:tr w:rsidR="00C57A98" w:rsidRPr="00C57A98" w14:paraId="5C330F91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E978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700A74E3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APA 7th edition</w:t>
            </w:r>
          </w:p>
        </w:tc>
      </w:tr>
    </w:tbl>
    <w:p w14:paraId="2DE9051E" w14:textId="77777777" w:rsidR="00C57A98" w:rsidRPr="00C57A98" w:rsidRDefault="00C57A98" w:rsidP="00C57A9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Z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854"/>
      </w:tblGrid>
      <w:tr w:rsidR="00C57A98" w:rsidRPr="00C57A98" w14:paraId="41DB7AB1" w14:textId="77777777" w:rsidTr="00C57A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28C3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Appendices</w:t>
            </w:r>
          </w:p>
        </w:tc>
        <w:tc>
          <w:tcPr>
            <w:tcW w:w="0" w:type="auto"/>
            <w:vAlign w:val="center"/>
            <w:hideMark/>
          </w:tcPr>
          <w:p w14:paraId="5306AB03" w14:textId="77777777" w:rsidR="00C57A98" w:rsidRPr="00C57A98" w:rsidRDefault="00C57A98" w:rsidP="00C57A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C57A98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Figures, tables, diagrams, supplementary material</w:t>
            </w:r>
          </w:p>
        </w:tc>
      </w:tr>
    </w:tbl>
    <w:p w14:paraId="7818A4DA" w14:textId="6D95F455" w:rsidR="00366421" w:rsidRDefault="00366421"/>
    <w:p w14:paraId="2CCB6401" w14:textId="11C84F69" w:rsidR="001325C6" w:rsidRDefault="001325C6"/>
    <w:p w14:paraId="53487291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1️</w:t>
      </w:r>
      <w:r w:rsidRPr="001325C6">
        <w:rPr>
          <w:rFonts w:ascii="Tahoma" w:eastAsia="Times New Roman" w:hAnsi="Tahoma" w:cs="Tahoma"/>
          <w:b/>
          <w:bCs/>
          <w:sz w:val="27"/>
          <w:szCs w:val="27"/>
          <w:lang w:eastAsia="en-ZA"/>
        </w:rPr>
        <w:t>⃣</w:t>
      </w: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Abstract (≈250 words)</w:t>
      </w:r>
    </w:p>
    <w:p w14:paraId="1D600F4D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Purpose: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Give the reader the movie trailer — concise summary of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what, why, how, and what it means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0937C2A9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Content:</w:t>
      </w:r>
    </w:p>
    <w:p w14:paraId="3B337E06" w14:textId="77777777" w:rsidR="001325C6" w:rsidRPr="001325C6" w:rsidRDefault="001325C6" w:rsidP="00132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1–2 lines of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background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: technology’s impact on mental health and cognition.</w:t>
      </w:r>
    </w:p>
    <w:p w14:paraId="41768199" w14:textId="77777777" w:rsidR="001325C6" w:rsidRPr="001325C6" w:rsidRDefault="001325C6" w:rsidP="00132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1 line of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problem statement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: rapid tech evolution → human brain adaptation challenge.</w:t>
      </w:r>
    </w:p>
    <w:p w14:paraId="7A56A71E" w14:textId="77777777" w:rsidR="001325C6" w:rsidRPr="001325C6" w:rsidRDefault="001325C6" w:rsidP="00132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1–2 lines of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methods/approach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: conceptual synthesis using DP, </w:t>
      </w:r>
      <w:proofErr w:type="spellStart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DTx</w:t>
      </w:r>
      <w:proofErr w:type="spellEnd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, and neurotech (2020–2025).</w:t>
      </w:r>
    </w:p>
    <w:p w14:paraId="69561040" w14:textId="77777777" w:rsidR="001325C6" w:rsidRPr="001325C6" w:rsidRDefault="001325C6" w:rsidP="00132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2–3 lines of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key insight/findings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: benefits + risks + ethical implications.</w:t>
      </w:r>
    </w:p>
    <w:p w14:paraId="25BA45E3" w14:textId="77777777" w:rsidR="001325C6" w:rsidRPr="001325C6" w:rsidRDefault="001325C6" w:rsidP="001325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1–2 lines of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implications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: alignment with SDG 3 &amp; 4.</w:t>
      </w:r>
    </w:p>
    <w:p w14:paraId="7617D8BF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→ </w:t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Transition tip: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Finish by pointing to how the introduction expands on this issue in depth.</w:t>
      </w:r>
    </w:p>
    <w:p w14:paraId="0BE31BF0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61BFC68">
          <v:rect id="_x0000_i1025" style="width:0;height:1.5pt" o:hralign="center" o:hrstd="t" o:hr="t" fillcolor="#a0a0a0" stroked="f"/>
        </w:pict>
      </w:r>
    </w:p>
    <w:p w14:paraId="22B3861A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2️</w:t>
      </w:r>
      <w:r w:rsidRPr="001325C6">
        <w:rPr>
          <w:rFonts w:ascii="Tahoma" w:eastAsia="Times New Roman" w:hAnsi="Tahoma" w:cs="Tahoma"/>
          <w:b/>
          <w:bCs/>
          <w:sz w:val="27"/>
          <w:szCs w:val="27"/>
          <w:lang w:eastAsia="en-ZA"/>
        </w:rPr>
        <w:t>⃣</w:t>
      </w: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Introduction (≈800 words)</w:t>
      </w:r>
    </w:p>
    <w:p w14:paraId="5C2C6AF6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Purpose: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Anchor the reader in the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why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of the research — the global cognitive challenge in the age of technology.</w:t>
      </w:r>
    </w:p>
    <w:p w14:paraId="2F103F34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Content:</w:t>
      </w:r>
    </w:p>
    <w:p w14:paraId="1D556D95" w14:textId="77777777" w:rsidR="001325C6" w:rsidRPr="001325C6" w:rsidRDefault="001325C6" w:rsidP="00132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Historical setup: how tech and cognition have co-evolved (writing → AI).</w:t>
      </w:r>
    </w:p>
    <w:p w14:paraId="7159AFBD" w14:textId="77777777" w:rsidR="001325C6" w:rsidRPr="001325C6" w:rsidRDefault="001325C6" w:rsidP="00132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Define the problem: information overload, automation, and cognitive offloading.</w:t>
      </w:r>
    </w:p>
    <w:p w14:paraId="18B7D1DC" w14:textId="77777777" w:rsidR="001325C6" w:rsidRPr="001325C6" w:rsidRDefault="001325C6" w:rsidP="00132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State the scope: focusing on Digital Phenotyping, Digital Therapeutics, and Neurotechnology.</w:t>
      </w:r>
    </w:p>
    <w:p w14:paraId="5EFAA37C" w14:textId="77777777" w:rsidR="001325C6" w:rsidRPr="001325C6" w:rsidRDefault="001325C6" w:rsidP="00132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Connect to global goals (SDG 3, 4, 9).</w:t>
      </w:r>
    </w:p>
    <w:p w14:paraId="505EBF96" w14:textId="77777777" w:rsidR="001325C6" w:rsidRPr="001325C6" w:rsidRDefault="001325C6" w:rsidP="001325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End with the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aims and structure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of the paper (mini road map).</w:t>
      </w:r>
    </w:p>
    <w:p w14:paraId="5DE8BAC7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→ </w:t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Transition: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“To situate this discussion within existing academic thought, the next section reviews key literature that explores the intersection of technology and human cognition.”</w:t>
      </w:r>
    </w:p>
    <w:p w14:paraId="4452439A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7AAEC691">
          <v:rect id="_x0000_i1026" style="width:0;height:1.5pt" o:hralign="center" o:hrstd="t" o:hr="t" fillcolor="#a0a0a0" stroked="f"/>
        </w:pict>
      </w:r>
    </w:p>
    <w:p w14:paraId="22F84696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3️</w:t>
      </w:r>
      <w:r w:rsidRPr="001325C6">
        <w:rPr>
          <w:rFonts w:ascii="Tahoma" w:eastAsia="Times New Roman" w:hAnsi="Tahoma" w:cs="Tahoma"/>
          <w:b/>
          <w:bCs/>
          <w:sz w:val="27"/>
          <w:szCs w:val="27"/>
          <w:lang w:eastAsia="en-ZA"/>
        </w:rPr>
        <w:t>⃣</w:t>
      </w: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Literature Review (≈1 000 words)</w:t>
      </w:r>
    </w:p>
    <w:p w14:paraId="29B8A197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Purpose: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Show mastery of what has been written and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reveal the gap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your paper addresses.</w:t>
      </w:r>
    </w:p>
    <w:p w14:paraId="2B1BE111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Content:</w:t>
      </w:r>
    </w:p>
    <w:p w14:paraId="67962064" w14:textId="77777777" w:rsidR="001325C6" w:rsidRPr="001325C6" w:rsidRDefault="001325C6" w:rsidP="00132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Theoretical foundations: cognitive load theory, neuroplasticity, digital cognition.</w:t>
      </w:r>
    </w:p>
    <w:p w14:paraId="056586A8" w14:textId="77777777" w:rsidR="001325C6" w:rsidRPr="001325C6" w:rsidRDefault="001325C6" w:rsidP="00132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Key fields: neuroscience, AI ethics, educational psychology, cognitive science.</w:t>
      </w:r>
    </w:p>
    <w:p w14:paraId="22EB84D8" w14:textId="77777777" w:rsidR="001325C6" w:rsidRPr="001325C6" w:rsidRDefault="001325C6" w:rsidP="00132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Review of studies (2020–2025) linking technology use to brain outcomes.</w:t>
      </w:r>
    </w:p>
    <w:p w14:paraId="40541395" w14:textId="77777777" w:rsidR="001325C6" w:rsidRPr="001325C6" w:rsidRDefault="001325C6" w:rsidP="00132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Current limitations: fragmented data, lack of longitudinal evidence, ethical opacity.</w:t>
      </w:r>
    </w:p>
    <w:p w14:paraId="74800F0C" w14:textId="77777777" w:rsidR="001325C6" w:rsidRPr="001325C6" w:rsidRDefault="001325C6" w:rsidP="001325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Emerging thought: digital phenotyping and neurotech as integrative approaches.</w:t>
      </w:r>
    </w:p>
    <w:p w14:paraId="6FCE29FB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→ </w:t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Transition: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“Building upon these studies, this report employs a structured analytical method to synthesise insights from across disciplines.”</w:t>
      </w:r>
    </w:p>
    <w:p w14:paraId="532D6E4E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E04B000">
          <v:rect id="_x0000_i1027" style="width:0;height:1.5pt" o:hralign="center" o:hrstd="t" o:hr="t" fillcolor="#a0a0a0" stroked="f"/>
        </w:pict>
      </w:r>
    </w:p>
    <w:p w14:paraId="10ED8460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4️</w:t>
      </w:r>
      <w:r w:rsidRPr="001325C6">
        <w:rPr>
          <w:rFonts w:ascii="Tahoma" w:eastAsia="Times New Roman" w:hAnsi="Tahoma" w:cs="Tahoma"/>
          <w:b/>
          <w:bCs/>
          <w:sz w:val="27"/>
          <w:szCs w:val="27"/>
          <w:lang w:eastAsia="en-ZA"/>
        </w:rPr>
        <w:t>⃣</w:t>
      </w: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Methodology (≈300 words)</w:t>
      </w:r>
    </w:p>
    <w:p w14:paraId="02FC08C8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Purpose: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Explain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how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 gathered, filtered, and analysed evidence — even conceptually.</w:t>
      </w:r>
    </w:p>
    <w:p w14:paraId="19E99316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Content:</w:t>
      </w:r>
    </w:p>
    <w:p w14:paraId="30BC6FD6" w14:textId="77777777" w:rsidR="001325C6" w:rsidRPr="001325C6" w:rsidRDefault="001325C6" w:rsidP="00132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Research design: qualitative conceptual synthesis.</w:t>
      </w:r>
    </w:p>
    <w:p w14:paraId="481B421A" w14:textId="77777777" w:rsidR="001325C6" w:rsidRPr="001325C6" w:rsidRDefault="001325C6" w:rsidP="00132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Data sources: Scopus, PubMed, IEEE, WHO, OECD (2020–2025).</w:t>
      </w:r>
    </w:p>
    <w:p w14:paraId="58C3C5B9" w14:textId="77777777" w:rsidR="001325C6" w:rsidRPr="001325C6" w:rsidRDefault="001325C6" w:rsidP="00132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Inclusion criteria: peer-reviewed, relevance to cognition/mental health.</w:t>
      </w:r>
    </w:p>
    <w:p w14:paraId="698521B9" w14:textId="77777777" w:rsidR="001325C6" w:rsidRPr="001325C6" w:rsidRDefault="001325C6" w:rsidP="00132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Analytical framework: thematic coding into categories (applications, risks, policy, etc.).</w:t>
      </w:r>
    </w:p>
    <w:p w14:paraId="336B960B" w14:textId="77777777" w:rsidR="001325C6" w:rsidRPr="001325C6" w:rsidRDefault="001325C6" w:rsidP="001325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Limitations: secondary analysis; interpretive bias; evolving tech landscape.</w:t>
      </w:r>
    </w:p>
    <w:p w14:paraId="4167E3AF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→ </w:t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Transition: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“Using this framework, the following section explores how these technologies are currently being applied across health, cognitive and educational domains.”</w:t>
      </w:r>
    </w:p>
    <w:p w14:paraId="4996998C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4E0A546">
          <v:rect id="_x0000_i1028" style="width:0;height:1.5pt" o:hralign="center" o:hrstd="t" o:hr="t" fillcolor="#a0a0a0" stroked="f"/>
        </w:pict>
      </w:r>
    </w:p>
    <w:p w14:paraId="318D7C0F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5️</w:t>
      </w:r>
      <w:r w:rsidRPr="001325C6">
        <w:rPr>
          <w:rFonts w:ascii="Tahoma" w:eastAsia="Times New Roman" w:hAnsi="Tahoma" w:cs="Tahoma"/>
          <w:b/>
          <w:bCs/>
          <w:sz w:val="27"/>
          <w:szCs w:val="27"/>
          <w:lang w:eastAsia="en-ZA"/>
        </w:rPr>
        <w:t>⃣</w:t>
      </w: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Applications (≈1 000 words)</w:t>
      </w:r>
    </w:p>
    <w:p w14:paraId="1BDD0A04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Purpose: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Illustrate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how theory meets practice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09D608A2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Content: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Organise by theme or technology:</w:t>
      </w:r>
    </w:p>
    <w:p w14:paraId="7315E5C5" w14:textId="77777777" w:rsidR="001325C6" w:rsidRPr="001325C6" w:rsidRDefault="001325C6" w:rsidP="00132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Digital Phenotyping: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real-time monitoring, cognitive analytics, predictive models.</w:t>
      </w:r>
    </w:p>
    <w:p w14:paraId="2A1CBC3D" w14:textId="77777777" w:rsidR="001325C6" w:rsidRPr="001325C6" w:rsidRDefault="001325C6" w:rsidP="00132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Digital Therapeutics: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clinical mental health apps, AI-guided CBT, brain-computer feedback.</w:t>
      </w:r>
    </w:p>
    <w:p w14:paraId="2B6E4BCD" w14:textId="77777777" w:rsidR="001325C6" w:rsidRPr="001325C6" w:rsidRDefault="001325C6" w:rsidP="00132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Neurotechnology: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BCIs, EEG wearables, </w:t>
      </w:r>
      <w:proofErr w:type="spellStart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tDCS</w:t>
      </w:r>
      <w:proofErr w:type="spellEnd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/</w:t>
      </w:r>
      <w:proofErr w:type="spellStart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tMS</w:t>
      </w:r>
      <w:proofErr w:type="spellEnd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learning enhancement.</w:t>
      </w:r>
    </w:p>
    <w:p w14:paraId="415EB091" w14:textId="77777777" w:rsidR="001325C6" w:rsidRPr="001325C6" w:rsidRDefault="001325C6" w:rsidP="001325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Cross-sector integration (education, healthcare, workplaces).</w:t>
      </w:r>
    </w:p>
    <w:p w14:paraId="68A8943F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→ </w:t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Transition: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“While these applications demonstrate substantial promise, critical analysis reveals underlying cognitive, ethical, and societal tensions that must be addressed.”</w:t>
      </w:r>
    </w:p>
    <w:p w14:paraId="264C3278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9314DE4">
          <v:rect id="_x0000_i1029" style="width:0;height:1.5pt" o:hralign="center" o:hrstd="t" o:hr="t" fillcolor="#a0a0a0" stroked="f"/>
        </w:pict>
      </w:r>
    </w:p>
    <w:p w14:paraId="5438E98E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6️</w:t>
      </w:r>
      <w:r w:rsidRPr="001325C6">
        <w:rPr>
          <w:rFonts w:ascii="Tahoma" w:eastAsia="Times New Roman" w:hAnsi="Tahoma" w:cs="Tahoma"/>
          <w:b/>
          <w:bCs/>
          <w:sz w:val="27"/>
          <w:szCs w:val="27"/>
          <w:lang w:eastAsia="en-ZA"/>
        </w:rPr>
        <w:t>⃣</w:t>
      </w: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Analysis (≈600 words)</w:t>
      </w:r>
    </w:p>
    <w:p w14:paraId="2664BCC3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Purpose: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Synthesis zone — interpret what all this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means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01AA45F5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Content:</w:t>
      </w:r>
    </w:p>
    <w:p w14:paraId="7C4A758F" w14:textId="77777777" w:rsidR="001325C6" w:rsidRPr="001325C6" w:rsidRDefault="001325C6" w:rsidP="00132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Identify overarching patterns (</w:t>
      </w:r>
      <w:proofErr w:type="gramStart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e.g.</w:t>
      </w:r>
      <w:proofErr w:type="gramEnd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shift from reactive to proactive care).</w:t>
      </w:r>
    </w:p>
    <w:p w14:paraId="4F8CD993" w14:textId="77777777" w:rsidR="001325C6" w:rsidRPr="001325C6" w:rsidRDefault="001325C6" w:rsidP="00132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Evaluate balance between enhancement and dependency.</w:t>
      </w:r>
    </w:p>
    <w:p w14:paraId="6983ADB3" w14:textId="77777777" w:rsidR="001325C6" w:rsidRPr="001325C6" w:rsidRDefault="001325C6" w:rsidP="00132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Discuss how tech changes cognitive architecture (attention, memory, decision-making).</w:t>
      </w:r>
    </w:p>
    <w:p w14:paraId="7BAB88EF" w14:textId="77777777" w:rsidR="001325C6" w:rsidRPr="001325C6" w:rsidRDefault="001325C6" w:rsidP="001325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Integrate theoretical models (</w:t>
      </w:r>
      <w:proofErr w:type="gramStart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e.g.</w:t>
      </w:r>
      <w:proofErr w:type="gramEnd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Extended Mind Theory, Cognitive Offloading).</w:t>
      </w:r>
    </w:p>
    <w:p w14:paraId="7EB14204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→ </w:t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Transition: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“These insights also expose deep-rooted challenges that threaten equitable, ethical, and sustainable integration of brain-centred technologies.”</w:t>
      </w:r>
    </w:p>
    <w:p w14:paraId="713E83C5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385E709">
          <v:rect id="_x0000_i1030" style="width:0;height:1.5pt" o:hralign="center" o:hrstd="t" o:hr="t" fillcolor="#a0a0a0" stroked="f"/>
        </w:pict>
      </w:r>
    </w:p>
    <w:p w14:paraId="06520133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7️</w:t>
      </w:r>
      <w:r w:rsidRPr="001325C6">
        <w:rPr>
          <w:rFonts w:ascii="Tahoma" w:eastAsia="Times New Roman" w:hAnsi="Tahoma" w:cs="Tahoma"/>
          <w:b/>
          <w:bCs/>
          <w:sz w:val="27"/>
          <w:szCs w:val="27"/>
          <w:lang w:eastAsia="en-ZA"/>
        </w:rPr>
        <w:t>⃣</w:t>
      </w: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Challenges (≈800 words)</w:t>
      </w:r>
    </w:p>
    <w:p w14:paraId="1304B2E8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Purpose: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 xml:space="preserve">Deep dive into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ethical, technical, and societal limitations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36503CA8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Content:</w:t>
      </w:r>
    </w:p>
    <w:p w14:paraId="3F33D2B9" w14:textId="77777777" w:rsidR="001325C6" w:rsidRPr="001325C6" w:rsidRDefault="001325C6" w:rsidP="00132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Ethical: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privacy, autonomy, informed consent, algorithmic transparency.</w:t>
      </w:r>
    </w:p>
    <w:p w14:paraId="4227C6F1" w14:textId="77777777" w:rsidR="001325C6" w:rsidRPr="001325C6" w:rsidRDefault="001325C6" w:rsidP="00132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Social: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inequality of access, digital divide, mental health stigma.</w:t>
      </w:r>
    </w:p>
    <w:p w14:paraId="0B07ED30" w14:textId="77777777" w:rsidR="001325C6" w:rsidRPr="001325C6" w:rsidRDefault="001325C6" w:rsidP="00132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Technical: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data quality, sensor bias, interpretive accuracy, lack of interoperability.</w:t>
      </w:r>
    </w:p>
    <w:p w14:paraId="4A22F18D" w14:textId="77777777" w:rsidR="001325C6" w:rsidRPr="001325C6" w:rsidRDefault="001325C6" w:rsidP="001325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Policy gap: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regulatory fragmentation, unclear liability.</w:t>
      </w:r>
    </w:p>
    <w:p w14:paraId="39998105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→ </w:t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Transition: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“Addressing these barriers requires a coherent set of recommendations for research, governance, and practical adoption.”</w:t>
      </w:r>
    </w:p>
    <w:p w14:paraId="50F76BA4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2FD41DA">
          <v:rect id="_x0000_i1031" style="width:0;height:1.5pt" o:hralign="center" o:hrstd="t" o:hr="t" fillcolor="#a0a0a0" stroked="f"/>
        </w:pict>
      </w:r>
    </w:p>
    <w:p w14:paraId="3EE94FB7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8️</w:t>
      </w:r>
      <w:r w:rsidRPr="001325C6">
        <w:rPr>
          <w:rFonts w:ascii="Tahoma" w:eastAsia="Times New Roman" w:hAnsi="Tahoma" w:cs="Tahoma"/>
          <w:b/>
          <w:bCs/>
          <w:sz w:val="27"/>
          <w:szCs w:val="27"/>
          <w:lang w:eastAsia="en-ZA"/>
        </w:rPr>
        <w:t>⃣</w:t>
      </w: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Recommendations (≈400 words)</w:t>
      </w:r>
    </w:p>
    <w:p w14:paraId="17A3F0DB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Purpose: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Turn critique into constructive solutions.</w:t>
      </w:r>
    </w:p>
    <w:p w14:paraId="075BBF14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Content:</w:t>
      </w:r>
    </w:p>
    <w:p w14:paraId="65BE1A9C" w14:textId="77777777" w:rsidR="001325C6" w:rsidRPr="001325C6" w:rsidRDefault="001325C6" w:rsidP="00132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Academic: promote interdisciplinary neuro-digital research frameworks.</w:t>
      </w:r>
    </w:p>
    <w:p w14:paraId="490FC34A" w14:textId="77777777" w:rsidR="001325C6" w:rsidRPr="001325C6" w:rsidRDefault="001325C6" w:rsidP="00132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Industrial: mandate ethical AI standards and open </w:t>
      </w:r>
      <w:proofErr w:type="spellStart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neurodata</w:t>
      </w:r>
      <w:proofErr w:type="spellEnd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practices.</w:t>
      </w:r>
    </w:p>
    <w:p w14:paraId="7CC3C7F1" w14:textId="77777777" w:rsidR="001325C6" w:rsidRPr="001325C6" w:rsidRDefault="001325C6" w:rsidP="00132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Educational: integrate cognitive literacy and responsible tech use.</w:t>
      </w:r>
    </w:p>
    <w:p w14:paraId="7DDA757D" w14:textId="77777777" w:rsidR="001325C6" w:rsidRPr="001325C6" w:rsidRDefault="001325C6" w:rsidP="001325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Policy: align with WHO, UN, OECD mental health innovation agendas.</w:t>
      </w:r>
    </w:p>
    <w:p w14:paraId="40DA2FE0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→ </w:t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Transition: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“These recommendations underscore the path forward, but their success ultimately depends on a shared understanding of humanity’s cognitive limits and technological aspirations.”</w:t>
      </w:r>
    </w:p>
    <w:p w14:paraId="0D6B7AC5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8D40C27">
          <v:rect id="_x0000_i1032" style="width:0;height:1.5pt" o:hralign="center" o:hrstd="t" o:hr="t" fillcolor="#a0a0a0" stroked="f"/>
        </w:pict>
      </w:r>
    </w:p>
    <w:p w14:paraId="6F519B99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9️</w:t>
      </w:r>
      <w:r w:rsidRPr="001325C6">
        <w:rPr>
          <w:rFonts w:ascii="Tahoma" w:eastAsia="Times New Roman" w:hAnsi="Tahoma" w:cs="Tahoma"/>
          <w:b/>
          <w:bCs/>
          <w:sz w:val="27"/>
          <w:szCs w:val="27"/>
          <w:lang w:eastAsia="en-ZA"/>
        </w:rPr>
        <w:t>⃣</w:t>
      </w:r>
      <w:r w:rsidRPr="001325C6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Conclusion (≈200 words)</w:t>
      </w:r>
    </w:p>
    <w:p w14:paraId="28CB3A17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Purpose: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  <w:t>Deliver the emotional and intellectual closure — the “so what”.</w:t>
      </w:r>
    </w:p>
    <w:p w14:paraId="1780416D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Content:</w:t>
      </w:r>
    </w:p>
    <w:p w14:paraId="2E5AA780" w14:textId="77777777" w:rsidR="001325C6" w:rsidRPr="001325C6" w:rsidRDefault="001325C6" w:rsidP="001325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Restate the urgency of balancing technological progress with cognitive sustainability.</w:t>
      </w:r>
    </w:p>
    <w:p w14:paraId="66D8961D" w14:textId="77777777" w:rsidR="001325C6" w:rsidRPr="001325C6" w:rsidRDefault="001325C6" w:rsidP="001325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Reinforce the paper’s contribution.</w:t>
      </w:r>
    </w:p>
    <w:p w14:paraId="1E03D4B7" w14:textId="77777777" w:rsidR="001325C6" w:rsidRPr="001325C6" w:rsidRDefault="001325C6" w:rsidP="001325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Close with a reflective or future-oriented statement (e.g., “The future of innovation will depend as much on our understanding of the brain as on our ability to engineer technology.”).</w:t>
      </w:r>
    </w:p>
    <w:p w14:paraId="140445D4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9E32AB5">
          <v:rect id="_x0000_i1033" style="width:0;height:1.5pt" o:hralign="center" o:hrstd="t" o:hr="t" fillcolor="#a0a0a0" stroked="f"/>
        </w:pict>
      </w:r>
    </w:p>
    <w:p w14:paraId="02F78539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325C6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🔗</w:t>
      </w:r>
      <w:r w:rsidRPr="001325C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How Transitions Work</w:t>
      </w:r>
    </w:p>
    <w:p w14:paraId="6CBE9FD0" w14:textId="77777777" w:rsidR="001325C6" w:rsidRPr="001325C6" w:rsidRDefault="001325C6" w:rsidP="001325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Think of </w:t>
      </w:r>
      <w:proofErr w:type="gramStart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this as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bridging paragraphs</w:t>
      </w:r>
      <w:proofErr w:type="gramEnd"/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that keep the flow seamless:</w:t>
      </w:r>
    </w:p>
    <w:p w14:paraId="6805F309" w14:textId="77777777" w:rsidR="001325C6" w:rsidRPr="001325C6" w:rsidRDefault="001325C6" w:rsidP="001325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Each section ends by signalling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why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 next section is necessary.</w:t>
      </w:r>
    </w:p>
    <w:p w14:paraId="47499695" w14:textId="77777777" w:rsidR="001325C6" w:rsidRPr="001325C6" w:rsidRDefault="001325C6" w:rsidP="001325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Use connective logic such as:</w:t>
      </w:r>
    </w:p>
    <w:p w14:paraId="6D22A4B3" w14:textId="77777777" w:rsidR="001325C6" w:rsidRPr="001325C6" w:rsidRDefault="001325C6" w:rsidP="001325C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“However,” “Building upon this,” “In contrast,” “To address this gap,”</w:t>
      </w:r>
    </w:p>
    <w:p w14:paraId="6515474F" w14:textId="77777777" w:rsidR="001325C6" w:rsidRPr="001325C6" w:rsidRDefault="001325C6" w:rsidP="001325C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“The next section therefore examines…”</w:t>
      </w:r>
    </w:p>
    <w:p w14:paraId="7C5D8B45" w14:textId="77777777" w:rsidR="001325C6" w:rsidRPr="001325C6" w:rsidRDefault="001325C6" w:rsidP="001325C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>“These findings raise critical questions explored further below.”</w:t>
      </w:r>
    </w:p>
    <w:p w14:paraId="2BB4D3A6" w14:textId="77777777" w:rsidR="001325C6" w:rsidRPr="001325C6" w:rsidRDefault="001325C6" w:rsidP="001325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AEA22DF">
          <v:rect id="_x0000_i1034" style="width:0;height:1.5pt" o:hralign="center" o:hrstd="t" o:hr="t" fillcolor="#a0a0a0" stroked="f"/>
        </w:pict>
      </w:r>
    </w:p>
    <w:p w14:paraId="53284B44" w14:textId="77777777" w:rsidR="001325C6" w:rsidRPr="001325C6" w:rsidRDefault="001325C6" w:rsidP="001325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325C6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📘</w:t>
      </w:r>
      <w:r w:rsidRPr="001325C6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Example of the Logical Arc</w:t>
      </w:r>
    </w:p>
    <w:p w14:paraId="4BDC3FE0" w14:textId="77777777" w:rsidR="001325C6" w:rsidRPr="001325C6" w:rsidRDefault="001325C6" w:rsidP="001325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INTRO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defines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why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(the problem)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LIT REVIEW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shows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what we know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METHODOLOGY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explains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how we know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APPLICATIONS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shows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what’s happening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ANALYSIS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interprets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why it matters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CHALLENGES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reveals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why it’s not simple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RECOMMENDATIONS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proposes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what to do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r w:rsidRPr="001325C6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CONCLUSION</w:t>
      </w:r>
      <w:r w:rsidRPr="001325C6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reminds </w:t>
      </w:r>
      <w:r w:rsidRPr="001325C6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why it matters long-term</w:t>
      </w:r>
    </w:p>
    <w:p w14:paraId="4C9B28D7" w14:textId="77777777" w:rsidR="001325C6" w:rsidRDefault="001325C6"/>
    <w:sectPr w:rsidR="00132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5B6A"/>
    <w:multiLevelType w:val="multilevel"/>
    <w:tmpl w:val="864A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6FE7"/>
    <w:multiLevelType w:val="multilevel"/>
    <w:tmpl w:val="626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14B6F"/>
    <w:multiLevelType w:val="multilevel"/>
    <w:tmpl w:val="3DDA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3719"/>
    <w:multiLevelType w:val="multilevel"/>
    <w:tmpl w:val="0FD6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4772E"/>
    <w:multiLevelType w:val="multilevel"/>
    <w:tmpl w:val="D762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9069D"/>
    <w:multiLevelType w:val="multilevel"/>
    <w:tmpl w:val="B1D6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919D0"/>
    <w:multiLevelType w:val="multilevel"/>
    <w:tmpl w:val="DAB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71DE4"/>
    <w:multiLevelType w:val="multilevel"/>
    <w:tmpl w:val="DF1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B33A8"/>
    <w:multiLevelType w:val="multilevel"/>
    <w:tmpl w:val="C03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4116F"/>
    <w:multiLevelType w:val="multilevel"/>
    <w:tmpl w:val="199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3"/>
  </w:num>
  <w:num w:numId="5">
    <w:abstractNumId w:val="0"/>
  </w:num>
  <w:num w:numId="6">
    <w:abstractNumId w:val="8"/>
  </w:num>
  <w:num w:numId="7">
    <w:abstractNumId w:val="7"/>
  </w:num>
  <w:num w:numId="8">
    <w:abstractNumId w:val="5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B0"/>
    <w:rsid w:val="001325C6"/>
    <w:rsid w:val="00366421"/>
    <w:rsid w:val="007816B0"/>
    <w:rsid w:val="00C5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7C75"/>
  <w15:chartTrackingRefBased/>
  <w15:docId w15:val="{B319F615-E033-40C0-AAFF-A07FC37B8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25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1325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57A9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325C6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1325C6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132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Emphasis">
    <w:name w:val="Emphasis"/>
    <w:basedOn w:val="DefaultParagraphFont"/>
    <w:uiPriority w:val="20"/>
    <w:qFormat/>
    <w:rsid w:val="001325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7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18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Mhedziso, Tinotenda, (Mr) (s227284240)</dc:creator>
  <cp:keywords/>
  <dc:description/>
  <cp:lastModifiedBy>Mhedziso, Tinotenda, (Mr) (s227284240)</cp:lastModifiedBy>
  <cp:revision>3</cp:revision>
  <dcterms:created xsi:type="dcterms:W3CDTF">2025-10-03T16:33:00Z</dcterms:created>
  <dcterms:modified xsi:type="dcterms:W3CDTF">2025-10-07T14:33:00Z</dcterms:modified>
</cp:coreProperties>
</file>