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22642452"/>
        <w:docPartObj>
          <w:docPartGallery w:val="Cover Pages"/>
          <w:docPartUnique/>
        </w:docPartObj>
      </w:sdtPr>
      <w:sdtEndPr>
        <w:rPr>
          <w:i/>
          <w:iCs/>
          <w:color w:val="4472C4" w:themeColor="accent1"/>
          <w:spacing w:val="15"/>
          <w:sz w:val="24"/>
          <w:szCs w:val="24"/>
        </w:rPr>
      </w:sdtEndPr>
      <w:sdtContent>
        <w:p w14:paraId="5C35FD42" w14:textId="3DEDA8DD" w:rsidR="008708AA" w:rsidRPr="008708AA" w:rsidRDefault="008708AA">
          <w:pPr>
            <w:rPr>
              <w:sz w:val="28"/>
              <w:szCs w:val="28"/>
            </w:rPr>
          </w:pPr>
          <w:r>
            <w:rPr>
              <w:rFonts w:asciiTheme="majorHAnsi" w:hAnsiTheme="majorHAnsi" w:cstheme="majorHAnsi"/>
              <w:sz w:val="24"/>
              <w:szCs w:val="24"/>
            </w:rPr>
            <w:t xml:space="preserve">S227284240 - </w:t>
          </w:r>
          <w:r>
            <w:rPr>
              <w:sz w:val="28"/>
              <w:szCs w:val="28"/>
            </w:rPr>
            <w:t>Tinotenda Mhedziso</w:t>
          </w:r>
        </w:p>
        <w:p w14:paraId="0BED195D" w14:textId="0D60F8D0" w:rsidR="00E208A2" w:rsidRPr="00E208A2" w:rsidRDefault="00E208A2">
          <w:r w:rsidRPr="00E208A2">
            <w:rPr>
              <w:sz w:val="28"/>
              <w:szCs w:val="28"/>
            </w:rPr>
            <w:t>Digital Phenotyping: Emerging Technologies for Holistic Mental Health, Cognition, and Education</w:t>
          </w:r>
          <w:r w:rsidR="0084136E">
            <w:rPr>
              <w:noProof/>
            </w:rPr>
            <mc:AlternateContent>
              <mc:Choice Requires="wpg">
                <w:drawing>
                  <wp:anchor distT="0" distB="0" distL="114300" distR="114300" simplePos="0" relativeHeight="251659264" behindDoc="1" locked="0" layoutInCell="1" allowOverlap="1" wp14:anchorId="3B63EB24" wp14:editId="7C7F1939">
                    <wp:simplePos x="0" y="0"/>
                    <wp:positionH relativeFrom="page">
                      <wp:posOffset>457193</wp:posOffset>
                    </wp:positionH>
                    <wp:positionV relativeFrom="page">
                      <wp:posOffset>485775</wp:posOffset>
                    </wp:positionV>
                    <wp:extent cx="6843720" cy="8628452"/>
                    <wp:effectExtent l="0" t="0" r="0" b="1270"/>
                    <wp:wrapNone/>
                    <wp:docPr id="48" name="Group 48"/>
                    <wp:cNvGraphicFramePr/>
                    <a:graphic xmlns:a="http://schemas.openxmlformats.org/drawingml/2006/main">
                      <a:graphicData uri="http://schemas.microsoft.com/office/word/2010/wordprocessingGroup">
                        <wpg:wgp>
                          <wpg:cNvGrpSpPr/>
                          <wpg:grpSpPr>
                            <a:xfrm>
                              <a:off x="0" y="0"/>
                              <a:ext cx="6843720" cy="8628452"/>
                              <a:chOff x="9518" y="0"/>
                              <a:chExt cx="6843720" cy="8628452"/>
                            </a:xfrm>
                          </wpg:grpSpPr>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s:wsp>
                            <wps:cNvPr id="61" name="Text Box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F4C1AA" w14:textId="32F79725" w:rsidR="0084136E" w:rsidRDefault="0084136E">
                                  <w:pPr>
                                    <w:pStyle w:val="NoSpacing"/>
                                    <w:spacing w:before="120"/>
                                    <w:rPr>
                                      <w:color w:val="4472C4" w:themeColor="accent1"/>
                                      <w:sz w:val="36"/>
                                      <w:szCs w:val="36"/>
                                    </w:rPr>
                                  </w:pPr>
                                </w:p>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B63EB24" id="Group 48" o:spid="_x0000_s1026" style="position:absolute;margin-left:36pt;margin-top:38.25pt;width:538.9pt;height:679.4pt;z-index:-251657216;mso-position-horizontal-relative:page;mso-position-vertical-relative:page" coordorigin="95" coordsize="68437,862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">
                    <v:group id="Group 2" o:spid="_x0000_s1027"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28"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29"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0"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1"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2"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shapetype id="_x0000_t202" coordsize="21600,21600" o:spt="202" path="m,l,21600r21600,l21600,xe">
                      <v:stroke joinstyle="miter"/>
                      <v:path gradientshapeok="t" o:connecttype="rect"/>
                    </v:shapetype>
                    <v:shape id="Text Box 61" o:spid="_x0000_s1033"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p w14:paraId="01F4C1AA" w14:textId="32F79725" w:rsidR="0084136E" w:rsidRDefault="0084136E">
                            <w:pPr>
                              <w:pStyle w:val="NoSpacing"/>
                              <w:spacing w:before="120"/>
                              <w:rPr>
                                <w:color w:val="4472C4" w:themeColor="accent1"/>
                                <w:sz w:val="36"/>
                                <w:szCs w:val="36"/>
                              </w:rPr>
                            </w:pPr>
                          </w:p>
                        </w:txbxContent>
                      </v:textbox>
                    </v:shape>
                    <w10:wrap anchorx="page" anchory="page"/>
                  </v:group>
                </w:pict>
              </mc:Fallback>
            </mc:AlternateContent>
          </w:r>
          <w:r>
            <w:rPr>
              <w:sz w:val="28"/>
              <w:szCs w:val="28"/>
            </w:rPr>
            <w:t>.</w:t>
          </w:r>
          <w:r w:rsidR="0084136E">
            <w:rPr>
              <w:i/>
              <w:iCs/>
              <w:color w:val="4472C4" w:themeColor="accent1"/>
              <w:spacing w:val="15"/>
              <w:sz w:val="24"/>
              <w:szCs w:val="24"/>
            </w:rPr>
            <w:br w:type="page"/>
          </w:r>
        </w:p>
      </w:sdtContent>
    </w:sdt>
    <w:p w14:paraId="21F2CC0B" w14:textId="3C53158B" w:rsidR="00E208A2" w:rsidRPr="00624BDD" w:rsidRDefault="00624BDD" w:rsidP="00624BDD">
      <w:pPr>
        <w:pStyle w:val="Heading1"/>
      </w:pPr>
      <w:bookmarkStart w:id="0" w:name="_Toc211274401"/>
      <w:r>
        <w:lastRenderedPageBreak/>
        <w:t>Abstract</w:t>
      </w:r>
      <w:bookmarkEnd w:id="0"/>
    </w:p>
    <w:p w14:paraId="5CEFF895" w14:textId="69078A6F" w:rsidR="00E208A2" w:rsidRDefault="00635C2D">
      <w:r>
        <w:rPr>
          <w:sz w:val="24"/>
          <w:szCs w:val="24"/>
        </w:rPr>
        <w:t>The increasing integration of digital technologies has significant implications for mental health, cognition and education. While smartphones, wearables and online platforms have positively transformed the age of information and communication, the</w:t>
      </w:r>
      <w:r w:rsidR="00CC4A58">
        <w:rPr>
          <w:sz w:val="24"/>
          <w:szCs w:val="24"/>
        </w:rPr>
        <w:t xml:space="preserve">y </w:t>
      </w:r>
      <w:r>
        <w:rPr>
          <w:sz w:val="24"/>
          <w:szCs w:val="24"/>
        </w:rPr>
        <w:t xml:space="preserve">also present their own challenges. Reduced attention span, </w:t>
      </w:r>
      <w:r w:rsidR="00CC4A58">
        <w:rPr>
          <w:sz w:val="24"/>
          <w:szCs w:val="24"/>
        </w:rPr>
        <w:t>memory lapse</w:t>
      </w:r>
      <w:r>
        <w:rPr>
          <w:sz w:val="24"/>
          <w:szCs w:val="24"/>
        </w:rPr>
        <w:t xml:space="preserve"> and declining emotional</w:t>
      </w:r>
      <w:r w:rsidR="009F5F22">
        <w:rPr>
          <w:sz w:val="24"/>
          <w:szCs w:val="24"/>
        </w:rPr>
        <w:t xml:space="preserve"> and intellectual</w:t>
      </w:r>
      <w:r>
        <w:rPr>
          <w:sz w:val="24"/>
          <w:szCs w:val="24"/>
        </w:rPr>
        <w:t xml:space="preserve"> well-being, </w:t>
      </w:r>
      <w:r w:rsidR="00CC4A58">
        <w:rPr>
          <w:sz w:val="24"/>
          <w:szCs w:val="24"/>
        </w:rPr>
        <w:t xml:space="preserve">are all linked to </w:t>
      </w:r>
      <w:r>
        <w:rPr>
          <w:sz w:val="24"/>
          <w:szCs w:val="24"/>
        </w:rPr>
        <w:t xml:space="preserve">brain and </w:t>
      </w:r>
      <w:r w:rsidR="00CC4A58">
        <w:rPr>
          <w:sz w:val="24"/>
          <w:szCs w:val="24"/>
        </w:rPr>
        <w:t>reflect the potential</w:t>
      </w:r>
      <w:r>
        <w:rPr>
          <w:sz w:val="24"/>
          <w:szCs w:val="24"/>
        </w:rPr>
        <w:t xml:space="preserve"> negative impact </w:t>
      </w:r>
      <w:r w:rsidR="00CC4A58">
        <w:rPr>
          <w:sz w:val="24"/>
          <w:szCs w:val="24"/>
        </w:rPr>
        <w:t>of technology</w:t>
      </w:r>
      <w:r w:rsidR="000B0FF7">
        <w:rPr>
          <w:sz w:val="24"/>
          <w:szCs w:val="24"/>
        </w:rPr>
        <w:t xml:space="preserve">. Digital </w:t>
      </w:r>
      <w:r w:rsidR="00C203CE">
        <w:rPr>
          <w:sz w:val="24"/>
          <w:szCs w:val="24"/>
        </w:rPr>
        <w:t>p</w:t>
      </w:r>
      <w:r w:rsidR="000B0FF7">
        <w:rPr>
          <w:sz w:val="24"/>
          <w:szCs w:val="24"/>
        </w:rPr>
        <w:t>henotyping, the practice of using human behaviour</w:t>
      </w:r>
      <w:r w:rsidR="00CC4A58">
        <w:rPr>
          <w:sz w:val="24"/>
          <w:szCs w:val="24"/>
        </w:rPr>
        <w:t>-</w:t>
      </w:r>
      <w:r w:rsidR="000B0FF7">
        <w:rPr>
          <w:sz w:val="24"/>
          <w:szCs w:val="24"/>
        </w:rPr>
        <w:t xml:space="preserve">centred analytics from personal devices to continuously measure </w:t>
      </w:r>
      <w:r w:rsidR="00CC4A58">
        <w:rPr>
          <w:sz w:val="24"/>
          <w:szCs w:val="24"/>
        </w:rPr>
        <w:t>cognitive and mental</w:t>
      </w:r>
      <w:r w:rsidR="000B0FF7">
        <w:rPr>
          <w:sz w:val="24"/>
          <w:szCs w:val="24"/>
        </w:rPr>
        <w:t xml:space="preserve"> patterns, emerges as a promising approach to understanding these complex dynamics. This report examines the technological architecture, application and societal implications of </w:t>
      </w:r>
      <w:r w:rsidR="006F7515" w:rsidRPr="006F7515">
        <w:rPr>
          <w:sz w:val="24"/>
          <w:szCs w:val="24"/>
        </w:rPr>
        <w:t xml:space="preserve">digital phenotyping </w:t>
      </w:r>
      <w:r w:rsidR="000B0FF7">
        <w:rPr>
          <w:sz w:val="24"/>
          <w:szCs w:val="24"/>
        </w:rPr>
        <w:t xml:space="preserve">between 2020 and 2025, </w:t>
      </w:r>
      <w:r w:rsidR="00CC4A58">
        <w:rPr>
          <w:sz w:val="24"/>
          <w:szCs w:val="24"/>
        </w:rPr>
        <w:t>providing</w:t>
      </w:r>
      <w:r w:rsidR="000B0FF7">
        <w:rPr>
          <w:sz w:val="24"/>
          <w:szCs w:val="24"/>
        </w:rPr>
        <w:t xml:space="preserve"> a holistic overview of brain health in a digital age. This report identifies the current gaps in conventional mental health monitoring, including delayed detection and limited personalization while proposing a hypothetical system solution. The solution integrates real</w:t>
      </w:r>
      <w:r w:rsidR="009F5F22">
        <w:rPr>
          <w:sz w:val="24"/>
          <w:szCs w:val="24"/>
        </w:rPr>
        <w:t>-</w:t>
      </w:r>
      <w:r w:rsidR="000B0FF7">
        <w:rPr>
          <w:sz w:val="24"/>
          <w:szCs w:val="24"/>
        </w:rPr>
        <w:t xml:space="preserve">time behavioural data with predictive analytics to support personalized interventions in educational, </w:t>
      </w:r>
      <w:r w:rsidR="00193FF8">
        <w:rPr>
          <w:sz w:val="24"/>
          <w:szCs w:val="24"/>
        </w:rPr>
        <w:t>socia</w:t>
      </w:r>
      <w:r w:rsidR="009F5F22">
        <w:rPr>
          <w:sz w:val="24"/>
          <w:szCs w:val="24"/>
        </w:rPr>
        <w:t>l</w:t>
      </w:r>
      <w:r w:rsidR="000B0FF7">
        <w:rPr>
          <w:sz w:val="24"/>
          <w:szCs w:val="24"/>
        </w:rPr>
        <w:t xml:space="preserve"> and </w:t>
      </w:r>
      <w:r w:rsidR="00193FF8">
        <w:rPr>
          <w:sz w:val="24"/>
          <w:szCs w:val="24"/>
        </w:rPr>
        <w:t xml:space="preserve">healthcare contexts. Privacy, equity and algorithmic transparency are critically discussed, along with a feasible model for industry adoption and research growth. Adjacent topics, </w:t>
      </w:r>
      <w:r w:rsidR="009F5F22">
        <w:rPr>
          <w:sz w:val="24"/>
          <w:szCs w:val="24"/>
        </w:rPr>
        <w:t>including N</w:t>
      </w:r>
      <w:r w:rsidR="00193FF8">
        <w:rPr>
          <w:sz w:val="24"/>
          <w:szCs w:val="24"/>
        </w:rPr>
        <w:t xml:space="preserve">eurotechnology and </w:t>
      </w:r>
      <w:r w:rsidR="00C203CE">
        <w:rPr>
          <w:sz w:val="24"/>
          <w:szCs w:val="24"/>
        </w:rPr>
        <w:t>d</w:t>
      </w:r>
      <w:r w:rsidR="00193FF8">
        <w:rPr>
          <w:sz w:val="24"/>
          <w:szCs w:val="24"/>
        </w:rPr>
        <w:t xml:space="preserve">igital </w:t>
      </w:r>
      <w:r w:rsidR="00C203CE">
        <w:rPr>
          <w:sz w:val="24"/>
          <w:szCs w:val="24"/>
        </w:rPr>
        <w:t>t</w:t>
      </w:r>
      <w:r w:rsidR="00193FF8" w:rsidRPr="00193FF8">
        <w:rPr>
          <w:sz w:val="24"/>
          <w:szCs w:val="24"/>
        </w:rPr>
        <w:t>herapeutics</w:t>
      </w:r>
      <w:r w:rsidR="009F5F22">
        <w:rPr>
          <w:sz w:val="24"/>
          <w:szCs w:val="24"/>
        </w:rPr>
        <w:t>,</w:t>
      </w:r>
      <w:r w:rsidR="00193FF8">
        <w:rPr>
          <w:sz w:val="24"/>
          <w:szCs w:val="24"/>
        </w:rPr>
        <w:t xml:space="preserve"> are included to </w:t>
      </w:r>
      <w:r w:rsidR="009F5F22">
        <w:rPr>
          <w:sz w:val="24"/>
          <w:szCs w:val="24"/>
        </w:rPr>
        <w:t>highlight</w:t>
      </w:r>
      <w:r w:rsidR="00193FF8">
        <w:rPr>
          <w:sz w:val="24"/>
          <w:szCs w:val="24"/>
        </w:rPr>
        <w:t xml:space="preserve"> the</w:t>
      </w:r>
      <w:r w:rsidR="009F5F22">
        <w:rPr>
          <w:sz w:val="24"/>
          <w:szCs w:val="24"/>
        </w:rPr>
        <w:t>ir</w:t>
      </w:r>
      <w:r w:rsidR="00193FF8">
        <w:rPr>
          <w:sz w:val="24"/>
          <w:szCs w:val="24"/>
        </w:rPr>
        <w:t xml:space="preserve"> </w:t>
      </w:r>
      <w:r w:rsidR="009F5F22">
        <w:rPr>
          <w:sz w:val="24"/>
          <w:szCs w:val="24"/>
        </w:rPr>
        <w:t xml:space="preserve">capacity to </w:t>
      </w:r>
      <w:r w:rsidR="00193FF8">
        <w:rPr>
          <w:sz w:val="24"/>
          <w:szCs w:val="24"/>
        </w:rPr>
        <w:t>enhanc</w:t>
      </w:r>
      <w:r w:rsidR="009F5F22">
        <w:rPr>
          <w:sz w:val="24"/>
          <w:szCs w:val="24"/>
        </w:rPr>
        <w:t>e</w:t>
      </w:r>
      <w:r w:rsidR="00193FF8">
        <w:rPr>
          <w:sz w:val="24"/>
          <w:szCs w:val="24"/>
        </w:rPr>
        <w:t xml:space="preserve"> </w:t>
      </w:r>
      <w:r w:rsidR="009F5F22">
        <w:rPr>
          <w:sz w:val="24"/>
          <w:szCs w:val="24"/>
        </w:rPr>
        <w:t>cognition and well-being</w:t>
      </w:r>
      <w:r w:rsidR="00193FF8">
        <w:rPr>
          <w:sz w:val="24"/>
          <w:szCs w:val="24"/>
        </w:rPr>
        <w:t xml:space="preserve">. </w:t>
      </w:r>
      <w:r w:rsidR="006648E4" w:rsidRPr="002957E5">
        <w:rPr>
          <w:sz w:val="24"/>
          <w:szCs w:val="24"/>
        </w:rPr>
        <w:t>The aim of this paper</w:t>
      </w:r>
      <w:r w:rsidR="00CC4A58" w:rsidRPr="002957E5">
        <w:rPr>
          <w:sz w:val="24"/>
          <w:szCs w:val="24"/>
        </w:rPr>
        <w:t xml:space="preserve"> </w:t>
      </w:r>
      <w:r w:rsidR="006648E4" w:rsidRPr="002957E5">
        <w:rPr>
          <w:sz w:val="24"/>
          <w:szCs w:val="24"/>
        </w:rPr>
        <w:t xml:space="preserve">is </w:t>
      </w:r>
      <w:r w:rsidR="00CC4A58" w:rsidRPr="002957E5">
        <w:rPr>
          <w:sz w:val="24"/>
          <w:szCs w:val="24"/>
        </w:rPr>
        <w:t>to align with the sustainable development goals, promoting well-being, quality education, technological innovation.</w:t>
      </w:r>
      <w:r w:rsidR="00E208A2">
        <w:br w:type="page"/>
      </w:r>
    </w:p>
    <w:bookmarkStart w:id="1" w:name="_Toc211274402" w:displacedByCustomXml="next"/>
    <w:sdt>
      <w:sdtPr>
        <w:rPr>
          <w:rFonts w:asciiTheme="minorHAnsi" w:eastAsiaTheme="minorHAnsi" w:hAnsiTheme="minorHAnsi" w:cstheme="minorBidi"/>
          <w:sz w:val="22"/>
          <w:szCs w:val="22"/>
        </w:rPr>
        <w:id w:val="-1712032807"/>
        <w:docPartObj>
          <w:docPartGallery w:val="Table of Contents"/>
          <w:docPartUnique/>
        </w:docPartObj>
      </w:sdtPr>
      <w:sdtEndPr>
        <w:rPr>
          <w:b/>
          <w:bCs/>
          <w:noProof/>
        </w:rPr>
      </w:sdtEndPr>
      <w:sdtContent>
        <w:p w14:paraId="634E33FB" w14:textId="17A31AA7" w:rsidR="00E208A2" w:rsidRDefault="00624BDD" w:rsidP="00624BDD">
          <w:pPr>
            <w:pStyle w:val="Heading1"/>
          </w:pPr>
          <w:r>
            <w:t>Table of Contents</w:t>
          </w:r>
          <w:bookmarkEnd w:id="1"/>
        </w:p>
        <w:p w14:paraId="1AE35348" w14:textId="1E7B458F" w:rsidR="00D35C1B" w:rsidRDefault="00E208A2">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11274401" w:history="1">
            <w:r w:rsidR="00D35C1B" w:rsidRPr="005A421A">
              <w:rPr>
                <w:rStyle w:val="Hyperlink"/>
                <w:noProof/>
              </w:rPr>
              <w:t>Abstract</w:t>
            </w:r>
            <w:r w:rsidR="00D35C1B">
              <w:rPr>
                <w:noProof/>
                <w:webHidden/>
              </w:rPr>
              <w:tab/>
            </w:r>
            <w:r w:rsidR="00D35C1B">
              <w:rPr>
                <w:noProof/>
                <w:webHidden/>
              </w:rPr>
              <w:fldChar w:fldCharType="begin"/>
            </w:r>
            <w:r w:rsidR="00D35C1B">
              <w:rPr>
                <w:noProof/>
                <w:webHidden/>
              </w:rPr>
              <w:instrText xml:space="preserve"> PAGEREF _Toc211274401 \h </w:instrText>
            </w:r>
            <w:r w:rsidR="00D35C1B">
              <w:rPr>
                <w:noProof/>
                <w:webHidden/>
              </w:rPr>
            </w:r>
            <w:r w:rsidR="00D35C1B">
              <w:rPr>
                <w:noProof/>
                <w:webHidden/>
              </w:rPr>
              <w:fldChar w:fldCharType="separate"/>
            </w:r>
            <w:r w:rsidR="00D35C1B">
              <w:rPr>
                <w:noProof/>
                <w:webHidden/>
              </w:rPr>
              <w:t>i</w:t>
            </w:r>
            <w:r w:rsidR="00D35C1B">
              <w:rPr>
                <w:noProof/>
                <w:webHidden/>
              </w:rPr>
              <w:fldChar w:fldCharType="end"/>
            </w:r>
          </w:hyperlink>
        </w:p>
        <w:p w14:paraId="1DFEB6FE" w14:textId="59C19FAE" w:rsidR="00D35C1B" w:rsidRDefault="00D35C1B">
          <w:pPr>
            <w:pStyle w:val="TOC1"/>
            <w:tabs>
              <w:tab w:val="right" w:leader="dot" w:pos="9016"/>
            </w:tabs>
            <w:rPr>
              <w:rFonts w:eastAsiaTheme="minorEastAsia"/>
              <w:noProof/>
              <w:lang w:eastAsia="en-ZA"/>
            </w:rPr>
          </w:pPr>
          <w:hyperlink w:anchor="_Toc211274402" w:history="1">
            <w:r w:rsidRPr="005A421A">
              <w:rPr>
                <w:rStyle w:val="Hyperlink"/>
                <w:noProof/>
              </w:rPr>
              <w:t>Table of Contents</w:t>
            </w:r>
            <w:r>
              <w:rPr>
                <w:noProof/>
                <w:webHidden/>
              </w:rPr>
              <w:tab/>
            </w:r>
            <w:r>
              <w:rPr>
                <w:noProof/>
                <w:webHidden/>
              </w:rPr>
              <w:fldChar w:fldCharType="begin"/>
            </w:r>
            <w:r>
              <w:rPr>
                <w:noProof/>
                <w:webHidden/>
              </w:rPr>
              <w:instrText xml:space="preserve"> PAGEREF _Toc211274402 \h </w:instrText>
            </w:r>
            <w:r>
              <w:rPr>
                <w:noProof/>
                <w:webHidden/>
              </w:rPr>
            </w:r>
            <w:r>
              <w:rPr>
                <w:noProof/>
                <w:webHidden/>
              </w:rPr>
              <w:fldChar w:fldCharType="separate"/>
            </w:r>
            <w:r>
              <w:rPr>
                <w:noProof/>
                <w:webHidden/>
              </w:rPr>
              <w:t>ii</w:t>
            </w:r>
            <w:r>
              <w:rPr>
                <w:noProof/>
                <w:webHidden/>
              </w:rPr>
              <w:fldChar w:fldCharType="end"/>
            </w:r>
          </w:hyperlink>
        </w:p>
        <w:p w14:paraId="4FBEECD7" w14:textId="35448683" w:rsidR="00D35C1B" w:rsidRDefault="00D35C1B">
          <w:pPr>
            <w:pStyle w:val="TOC1"/>
            <w:tabs>
              <w:tab w:val="right" w:leader="dot" w:pos="9016"/>
            </w:tabs>
            <w:rPr>
              <w:rFonts w:eastAsiaTheme="minorEastAsia"/>
              <w:noProof/>
              <w:lang w:eastAsia="en-ZA"/>
            </w:rPr>
          </w:pPr>
          <w:hyperlink w:anchor="_Toc211274403" w:history="1">
            <w:r w:rsidRPr="005A421A">
              <w:rPr>
                <w:rStyle w:val="Hyperlink"/>
                <w:noProof/>
              </w:rPr>
              <w:t>Glossary</w:t>
            </w:r>
            <w:r>
              <w:rPr>
                <w:noProof/>
                <w:webHidden/>
              </w:rPr>
              <w:tab/>
            </w:r>
            <w:r>
              <w:rPr>
                <w:noProof/>
                <w:webHidden/>
              </w:rPr>
              <w:fldChar w:fldCharType="begin"/>
            </w:r>
            <w:r>
              <w:rPr>
                <w:noProof/>
                <w:webHidden/>
              </w:rPr>
              <w:instrText xml:space="preserve"> PAGEREF _Toc211274403 \h </w:instrText>
            </w:r>
            <w:r>
              <w:rPr>
                <w:noProof/>
                <w:webHidden/>
              </w:rPr>
            </w:r>
            <w:r>
              <w:rPr>
                <w:noProof/>
                <w:webHidden/>
              </w:rPr>
              <w:fldChar w:fldCharType="separate"/>
            </w:r>
            <w:r>
              <w:rPr>
                <w:noProof/>
                <w:webHidden/>
              </w:rPr>
              <w:t>iii</w:t>
            </w:r>
            <w:r>
              <w:rPr>
                <w:noProof/>
                <w:webHidden/>
              </w:rPr>
              <w:fldChar w:fldCharType="end"/>
            </w:r>
          </w:hyperlink>
        </w:p>
        <w:p w14:paraId="6A90C148" w14:textId="3A312272" w:rsidR="00D35C1B" w:rsidRDefault="00D35C1B">
          <w:pPr>
            <w:pStyle w:val="TOC1"/>
            <w:tabs>
              <w:tab w:val="right" w:leader="dot" w:pos="9016"/>
            </w:tabs>
            <w:rPr>
              <w:rFonts w:eastAsiaTheme="minorEastAsia"/>
              <w:noProof/>
              <w:lang w:eastAsia="en-ZA"/>
            </w:rPr>
          </w:pPr>
          <w:hyperlink w:anchor="_Toc211274404" w:history="1">
            <w:r w:rsidRPr="005A421A">
              <w:rPr>
                <w:rStyle w:val="Hyperlink"/>
                <w:noProof/>
              </w:rPr>
              <w:t>Introduction</w:t>
            </w:r>
            <w:r>
              <w:rPr>
                <w:noProof/>
                <w:webHidden/>
              </w:rPr>
              <w:tab/>
            </w:r>
            <w:r>
              <w:rPr>
                <w:noProof/>
                <w:webHidden/>
              </w:rPr>
              <w:fldChar w:fldCharType="begin"/>
            </w:r>
            <w:r>
              <w:rPr>
                <w:noProof/>
                <w:webHidden/>
              </w:rPr>
              <w:instrText xml:space="preserve"> PAGEREF _Toc211274404 \h </w:instrText>
            </w:r>
            <w:r>
              <w:rPr>
                <w:noProof/>
                <w:webHidden/>
              </w:rPr>
            </w:r>
            <w:r>
              <w:rPr>
                <w:noProof/>
                <w:webHidden/>
              </w:rPr>
              <w:fldChar w:fldCharType="separate"/>
            </w:r>
            <w:r>
              <w:rPr>
                <w:noProof/>
                <w:webHidden/>
              </w:rPr>
              <w:t>1</w:t>
            </w:r>
            <w:r>
              <w:rPr>
                <w:noProof/>
                <w:webHidden/>
              </w:rPr>
              <w:fldChar w:fldCharType="end"/>
            </w:r>
          </w:hyperlink>
        </w:p>
        <w:p w14:paraId="4E53C471" w14:textId="7E591627" w:rsidR="00D35C1B" w:rsidRDefault="00D35C1B">
          <w:pPr>
            <w:pStyle w:val="TOC1"/>
            <w:tabs>
              <w:tab w:val="right" w:leader="dot" w:pos="9016"/>
            </w:tabs>
            <w:rPr>
              <w:rFonts w:eastAsiaTheme="minorEastAsia"/>
              <w:noProof/>
              <w:lang w:eastAsia="en-ZA"/>
            </w:rPr>
          </w:pPr>
          <w:hyperlink w:anchor="_Toc211274405" w:history="1">
            <w:r w:rsidRPr="005A421A">
              <w:rPr>
                <w:rStyle w:val="Hyperlink"/>
                <w:noProof/>
              </w:rPr>
              <w:t>Literature Review</w:t>
            </w:r>
            <w:r>
              <w:rPr>
                <w:noProof/>
                <w:webHidden/>
              </w:rPr>
              <w:tab/>
            </w:r>
            <w:r>
              <w:rPr>
                <w:noProof/>
                <w:webHidden/>
              </w:rPr>
              <w:fldChar w:fldCharType="begin"/>
            </w:r>
            <w:r>
              <w:rPr>
                <w:noProof/>
                <w:webHidden/>
              </w:rPr>
              <w:instrText xml:space="preserve"> PAGEREF _Toc211274405 \h </w:instrText>
            </w:r>
            <w:r>
              <w:rPr>
                <w:noProof/>
                <w:webHidden/>
              </w:rPr>
            </w:r>
            <w:r>
              <w:rPr>
                <w:noProof/>
                <w:webHidden/>
              </w:rPr>
              <w:fldChar w:fldCharType="separate"/>
            </w:r>
            <w:r>
              <w:rPr>
                <w:noProof/>
                <w:webHidden/>
              </w:rPr>
              <w:t>4</w:t>
            </w:r>
            <w:r>
              <w:rPr>
                <w:noProof/>
                <w:webHidden/>
              </w:rPr>
              <w:fldChar w:fldCharType="end"/>
            </w:r>
          </w:hyperlink>
        </w:p>
        <w:p w14:paraId="7EA4025B" w14:textId="1C2A0387" w:rsidR="00D35C1B" w:rsidRDefault="00D35C1B">
          <w:pPr>
            <w:pStyle w:val="TOC2"/>
            <w:tabs>
              <w:tab w:val="right" w:leader="dot" w:pos="9016"/>
            </w:tabs>
            <w:rPr>
              <w:rFonts w:eastAsiaTheme="minorEastAsia"/>
              <w:noProof/>
              <w:lang w:eastAsia="en-ZA"/>
            </w:rPr>
          </w:pPr>
          <w:hyperlink w:anchor="_Toc211274406" w:history="1">
            <w:r w:rsidRPr="005A421A">
              <w:rPr>
                <w:rStyle w:val="Hyperlink"/>
                <w:noProof/>
              </w:rPr>
              <w:t>The Brain</w:t>
            </w:r>
            <w:r>
              <w:rPr>
                <w:noProof/>
                <w:webHidden/>
              </w:rPr>
              <w:tab/>
            </w:r>
            <w:r>
              <w:rPr>
                <w:noProof/>
                <w:webHidden/>
              </w:rPr>
              <w:fldChar w:fldCharType="begin"/>
            </w:r>
            <w:r>
              <w:rPr>
                <w:noProof/>
                <w:webHidden/>
              </w:rPr>
              <w:instrText xml:space="preserve"> PAGEREF _Toc211274406 \h </w:instrText>
            </w:r>
            <w:r>
              <w:rPr>
                <w:noProof/>
                <w:webHidden/>
              </w:rPr>
            </w:r>
            <w:r>
              <w:rPr>
                <w:noProof/>
                <w:webHidden/>
              </w:rPr>
              <w:fldChar w:fldCharType="separate"/>
            </w:r>
            <w:r>
              <w:rPr>
                <w:noProof/>
                <w:webHidden/>
              </w:rPr>
              <w:t>4</w:t>
            </w:r>
            <w:r>
              <w:rPr>
                <w:noProof/>
                <w:webHidden/>
              </w:rPr>
              <w:fldChar w:fldCharType="end"/>
            </w:r>
          </w:hyperlink>
        </w:p>
        <w:p w14:paraId="74FB5F0E" w14:textId="3E4FA509" w:rsidR="00D35C1B" w:rsidRDefault="00D35C1B">
          <w:pPr>
            <w:pStyle w:val="TOC2"/>
            <w:tabs>
              <w:tab w:val="right" w:leader="dot" w:pos="9016"/>
            </w:tabs>
            <w:rPr>
              <w:rFonts w:eastAsiaTheme="minorEastAsia"/>
              <w:noProof/>
              <w:lang w:eastAsia="en-ZA"/>
            </w:rPr>
          </w:pPr>
          <w:hyperlink w:anchor="_Toc211274407" w:history="1">
            <w:r w:rsidRPr="005A421A">
              <w:rPr>
                <w:rStyle w:val="Hyperlink"/>
                <w:noProof/>
              </w:rPr>
              <w:t>Digital Phenotyping</w:t>
            </w:r>
            <w:r>
              <w:rPr>
                <w:noProof/>
                <w:webHidden/>
              </w:rPr>
              <w:tab/>
            </w:r>
            <w:r>
              <w:rPr>
                <w:noProof/>
                <w:webHidden/>
              </w:rPr>
              <w:fldChar w:fldCharType="begin"/>
            </w:r>
            <w:r>
              <w:rPr>
                <w:noProof/>
                <w:webHidden/>
              </w:rPr>
              <w:instrText xml:space="preserve"> PAGEREF _Toc211274407 \h </w:instrText>
            </w:r>
            <w:r>
              <w:rPr>
                <w:noProof/>
                <w:webHidden/>
              </w:rPr>
            </w:r>
            <w:r>
              <w:rPr>
                <w:noProof/>
                <w:webHidden/>
              </w:rPr>
              <w:fldChar w:fldCharType="separate"/>
            </w:r>
            <w:r>
              <w:rPr>
                <w:noProof/>
                <w:webHidden/>
              </w:rPr>
              <w:t>5</w:t>
            </w:r>
            <w:r>
              <w:rPr>
                <w:noProof/>
                <w:webHidden/>
              </w:rPr>
              <w:fldChar w:fldCharType="end"/>
            </w:r>
          </w:hyperlink>
        </w:p>
        <w:p w14:paraId="6A7AA1FB" w14:textId="4FD40991" w:rsidR="00D35C1B" w:rsidRDefault="00D35C1B">
          <w:pPr>
            <w:pStyle w:val="TOC2"/>
            <w:tabs>
              <w:tab w:val="right" w:leader="dot" w:pos="9016"/>
            </w:tabs>
            <w:rPr>
              <w:rFonts w:eastAsiaTheme="minorEastAsia"/>
              <w:noProof/>
              <w:lang w:eastAsia="en-ZA"/>
            </w:rPr>
          </w:pPr>
          <w:hyperlink w:anchor="_Toc211274408" w:history="1">
            <w:r w:rsidRPr="005A421A">
              <w:rPr>
                <w:rStyle w:val="Hyperlink"/>
                <w:noProof/>
              </w:rPr>
              <w:t>Digital Therapeutics</w:t>
            </w:r>
            <w:r>
              <w:rPr>
                <w:noProof/>
                <w:webHidden/>
              </w:rPr>
              <w:tab/>
            </w:r>
            <w:r>
              <w:rPr>
                <w:noProof/>
                <w:webHidden/>
              </w:rPr>
              <w:fldChar w:fldCharType="begin"/>
            </w:r>
            <w:r>
              <w:rPr>
                <w:noProof/>
                <w:webHidden/>
              </w:rPr>
              <w:instrText xml:space="preserve"> PAGEREF _Toc211274408 \h </w:instrText>
            </w:r>
            <w:r>
              <w:rPr>
                <w:noProof/>
                <w:webHidden/>
              </w:rPr>
            </w:r>
            <w:r>
              <w:rPr>
                <w:noProof/>
                <w:webHidden/>
              </w:rPr>
              <w:fldChar w:fldCharType="separate"/>
            </w:r>
            <w:r>
              <w:rPr>
                <w:noProof/>
                <w:webHidden/>
              </w:rPr>
              <w:t>6</w:t>
            </w:r>
            <w:r>
              <w:rPr>
                <w:noProof/>
                <w:webHidden/>
              </w:rPr>
              <w:fldChar w:fldCharType="end"/>
            </w:r>
          </w:hyperlink>
        </w:p>
        <w:p w14:paraId="7DA50ACC" w14:textId="5F33C361" w:rsidR="00D35C1B" w:rsidRDefault="00D35C1B">
          <w:pPr>
            <w:pStyle w:val="TOC2"/>
            <w:tabs>
              <w:tab w:val="right" w:leader="dot" w:pos="9016"/>
            </w:tabs>
            <w:rPr>
              <w:rFonts w:eastAsiaTheme="minorEastAsia"/>
              <w:noProof/>
              <w:lang w:eastAsia="en-ZA"/>
            </w:rPr>
          </w:pPr>
          <w:hyperlink w:anchor="_Toc211274409" w:history="1">
            <w:r w:rsidRPr="005A421A">
              <w:rPr>
                <w:rStyle w:val="Hyperlink"/>
                <w:noProof/>
              </w:rPr>
              <w:t>Neurotechnology</w:t>
            </w:r>
            <w:r>
              <w:rPr>
                <w:noProof/>
                <w:webHidden/>
              </w:rPr>
              <w:tab/>
            </w:r>
            <w:r>
              <w:rPr>
                <w:noProof/>
                <w:webHidden/>
              </w:rPr>
              <w:fldChar w:fldCharType="begin"/>
            </w:r>
            <w:r>
              <w:rPr>
                <w:noProof/>
                <w:webHidden/>
              </w:rPr>
              <w:instrText xml:space="preserve"> PAGEREF _Toc211274409 \h </w:instrText>
            </w:r>
            <w:r>
              <w:rPr>
                <w:noProof/>
                <w:webHidden/>
              </w:rPr>
            </w:r>
            <w:r>
              <w:rPr>
                <w:noProof/>
                <w:webHidden/>
              </w:rPr>
              <w:fldChar w:fldCharType="separate"/>
            </w:r>
            <w:r>
              <w:rPr>
                <w:noProof/>
                <w:webHidden/>
              </w:rPr>
              <w:t>7</w:t>
            </w:r>
            <w:r>
              <w:rPr>
                <w:noProof/>
                <w:webHidden/>
              </w:rPr>
              <w:fldChar w:fldCharType="end"/>
            </w:r>
          </w:hyperlink>
        </w:p>
        <w:p w14:paraId="3F9C3489" w14:textId="189CF2EA" w:rsidR="00D35C1B" w:rsidRDefault="00D35C1B">
          <w:pPr>
            <w:pStyle w:val="TOC1"/>
            <w:tabs>
              <w:tab w:val="right" w:leader="dot" w:pos="9016"/>
            </w:tabs>
            <w:rPr>
              <w:rFonts w:eastAsiaTheme="minorEastAsia"/>
              <w:noProof/>
              <w:lang w:eastAsia="en-ZA"/>
            </w:rPr>
          </w:pPr>
          <w:hyperlink w:anchor="_Toc211274410" w:history="1">
            <w:r w:rsidRPr="005A421A">
              <w:rPr>
                <w:rStyle w:val="Hyperlink"/>
                <w:noProof/>
              </w:rPr>
              <w:t>Application</w:t>
            </w:r>
            <w:r>
              <w:rPr>
                <w:noProof/>
                <w:webHidden/>
              </w:rPr>
              <w:tab/>
            </w:r>
            <w:r>
              <w:rPr>
                <w:noProof/>
                <w:webHidden/>
              </w:rPr>
              <w:fldChar w:fldCharType="begin"/>
            </w:r>
            <w:r>
              <w:rPr>
                <w:noProof/>
                <w:webHidden/>
              </w:rPr>
              <w:instrText xml:space="preserve"> PAGEREF _Toc211274410 \h </w:instrText>
            </w:r>
            <w:r>
              <w:rPr>
                <w:noProof/>
                <w:webHidden/>
              </w:rPr>
            </w:r>
            <w:r>
              <w:rPr>
                <w:noProof/>
                <w:webHidden/>
              </w:rPr>
              <w:fldChar w:fldCharType="separate"/>
            </w:r>
            <w:r>
              <w:rPr>
                <w:noProof/>
                <w:webHidden/>
              </w:rPr>
              <w:t>8</w:t>
            </w:r>
            <w:r>
              <w:rPr>
                <w:noProof/>
                <w:webHidden/>
              </w:rPr>
              <w:fldChar w:fldCharType="end"/>
            </w:r>
          </w:hyperlink>
        </w:p>
        <w:p w14:paraId="6698527F" w14:textId="0BB68946" w:rsidR="00D35C1B" w:rsidRDefault="00D35C1B">
          <w:pPr>
            <w:pStyle w:val="TOC2"/>
            <w:tabs>
              <w:tab w:val="right" w:leader="dot" w:pos="9016"/>
            </w:tabs>
            <w:rPr>
              <w:rFonts w:eastAsiaTheme="minorEastAsia"/>
              <w:noProof/>
              <w:lang w:eastAsia="en-ZA"/>
            </w:rPr>
          </w:pPr>
          <w:hyperlink w:anchor="_Toc211274411" w:history="1">
            <w:r w:rsidRPr="005A421A">
              <w:rPr>
                <w:rStyle w:val="Hyperlink"/>
                <w:noProof/>
              </w:rPr>
              <w:t>The Convergence</w:t>
            </w:r>
            <w:r>
              <w:rPr>
                <w:noProof/>
                <w:webHidden/>
              </w:rPr>
              <w:tab/>
            </w:r>
            <w:r>
              <w:rPr>
                <w:noProof/>
                <w:webHidden/>
              </w:rPr>
              <w:fldChar w:fldCharType="begin"/>
            </w:r>
            <w:r>
              <w:rPr>
                <w:noProof/>
                <w:webHidden/>
              </w:rPr>
              <w:instrText xml:space="preserve"> PAGEREF _Toc211274411 \h </w:instrText>
            </w:r>
            <w:r>
              <w:rPr>
                <w:noProof/>
                <w:webHidden/>
              </w:rPr>
            </w:r>
            <w:r>
              <w:rPr>
                <w:noProof/>
                <w:webHidden/>
              </w:rPr>
              <w:fldChar w:fldCharType="separate"/>
            </w:r>
            <w:r>
              <w:rPr>
                <w:noProof/>
                <w:webHidden/>
              </w:rPr>
              <w:t>8</w:t>
            </w:r>
            <w:r>
              <w:rPr>
                <w:noProof/>
                <w:webHidden/>
              </w:rPr>
              <w:fldChar w:fldCharType="end"/>
            </w:r>
          </w:hyperlink>
        </w:p>
        <w:p w14:paraId="7CA1AD19" w14:textId="13B5D67E" w:rsidR="00D35C1B" w:rsidRDefault="00D35C1B">
          <w:pPr>
            <w:pStyle w:val="TOC2"/>
            <w:tabs>
              <w:tab w:val="right" w:leader="dot" w:pos="9016"/>
            </w:tabs>
            <w:rPr>
              <w:rFonts w:eastAsiaTheme="minorEastAsia"/>
              <w:noProof/>
              <w:lang w:eastAsia="en-ZA"/>
            </w:rPr>
          </w:pPr>
          <w:hyperlink w:anchor="_Toc211274412" w:history="1">
            <w:r w:rsidRPr="005A421A">
              <w:rPr>
                <w:rStyle w:val="Hyperlink"/>
                <w:noProof/>
              </w:rPr>
              <w:t>The Proposed System: ReMind</w:t>
            </w:r>
            <w:r>
              <w:rPr>
                <w:noProof/>
                <w:webHidden/>
              </w:rPr>
              <w:tab/>
            </w:r>
            <w:r>
              <w:rPr>
                <w:noProof/>
                <w:webHidden/>
              </w:rPr>
              <w:fldChar w:fldCharType="begin"/>
            </w:r>
            <w:r>
              <w:rPr>
                <w:noProof/>
                <w:webHidden/>
              </w:rPr>
              <w:instrText xml:space="preserve"> PAGEREF _Toc211274412 \h </w:instrText>
            </w:r>
            <w:r>
              <w:rPr>
                <w:noProof/>
                <w:webHidden/>
              </w:rPr>
            </w:r>
            <w:r>
              <w:rPr>
                <w:noProof/>
                <w:webHidden/>
              </w:rPr>
              <w:fldChar w:fldCharType="separate"/>
            </w:r>
            <w:r>
              <w:rPr>
                <w:noProof/>
                <w:webHidden/>
              </w:rPr>
              <w:t>9</w:t>
            </w:r>
            <w:r>
              <w:rPr>
                <w:noProof/>
                <w:webHidden/>
              </w:rPr>
              <w:fldChar w:fldCharType="end"/>
            </w:r>
          </w:hyperlink>
        </w:p>
        <w:p w14:paraId="617A858D" w14:textId="098DDA51" w:rsidR="00D35C1B" w:rsidRDefault="00D35C1B">
          <w:pPr>
            <w:pStyle w:val="TOC3"/>
            <w:tabs>
              <w:tab w:val="right" w:leader="dot" w:pos="9016"/>
            </w:tabs>
            <w:rPr>
              <w:rFonts w:eastAsiaTheme="minorEastAsia"/>
              <w:noProof/>
              <w:lang w:eastAsia="en-ZA"/>
            </w:rPr>
          </w:pPr>
          <w:hyperlink w:anchor="_Toc211274413" w:history="1">
            <w:r w:rsidRPr="005A421A">
              <w:rPr>
                <w:rStyle w:val="Hyperlink"/>
                <w:noProof/>
              </w:rPr>
              <w:t>The Concept</w:t>
            </w:r>
            <w:r>
              <w:rPr>
                <w:noProof/>
                <w:webHidden/>
              </w:rPr>
              <w:tab/>
            </w:r>
            <w:r>
              <w:rPr>
                <w:noProof/>
                <w:webHidden/>
              </w:rPr>
              <w:fldChar w:fldCharType="begin"/>
            </w:r>
            <w:r>
              <w:rPr>
                <w:noProof/>
                <w:webHidden/>
              </w:rPr>
              <w:instrText xml:space="preserve"> PAGEREF _Toc211274413 \h </w:instrText>
            </w:r>
            <w:r>
              <w:rPr>
                <w:noProof/>
                <w:webHidden/>
              </w:rPr>
            </w:r>
            <w:r>
              <w:rPr>
                <w:noProof/>
                <w:webHidden/>
              </w:rPr>
              <w:fldChar w:fldCharType="separate"/>
            </w:r>
            <w:r>
              <w:rPr>
                <w:noProof/>
                <w:webHidden/>
              </w:rPr>
              <w:t>9</w:t>
            </w:r>
            <w:r>
              <w:rPr>
                <w:noProof/>
                <w:webHidden/>
              </w:rPr>
              <w:fldChar w:fldCharType="end"/>
            </w:r>
          </w:hyperlink>
        </w:p>
        <w:p w14:paraId="34625A99" w14:textId="20283C3D" w:rsidR="00D35C1B" w:rsidRDefault="00D35C1B">
          <w:pPr>
            <w:pStyle w:val="TOC3"/>
            <w:tabs>
              <w:tab w:val="right" w:leader="dot" w:pos="9016"/>
            </w:tabs>
            <w:rPr>
              <w:rFonts w:eastAsiaTheme="minorEastAsia"/>
              <w:noProof/>
              <w:lang w:eastAsia="en-ZA"/>
            </w:rPr>
          </w:pPr>
          <w:hyperlink w:anchor="_Toc211274414" w:history="1">
            <w:r w:rsidRPr="005A421A">
              <w:rPr>
                <w:rStyle w:val="Hyperlink"/>
                <w:noProof/>
              </w:rPr>
              <w:t>System Architecture</w:t>
            </w:r>
            <w:r>
              <w:rPr>
                <w:noProof/>
                <w:webHidden/>
              </w:rPr>
              <w:tab/>
            </w:r>
            <w:r>
              <w:rPr>
                <w:noProof/>
                <w:webHidden/>
              </w:rPr>
              <w:fldChar w:fldCharType="begin"/>
            </w:r>
            <w:r>
              <w:rPr>
                <w:noProof/>
                <w:webHidden/>
              </w:rPr>
              <w:instrText xml:space="preserve"> PAGEREF _Toc211274414 \h </w:instrText>
            </w:r>
            <w:r>
              <w:rPr>
                <w:noProof/>
                <w:webHidden/>
              </w:rPr>
            </w:r>
            <w:r>
              <w:rPr>
                <w:noProof/>
                <w:webHidden/>
              </w:rPr>
              <w:fldChar w:fldCharType="separate"/>
            </w:r>
            <w:r>
              <w:rPr>
                <w:noProof/>
                <w:webHidden/>
              </w:rPr>
              <w:t>9</w:t>
            </w:r>
            <w:r>
              <w:rPr>
                <w:noProof/>
                <w:webHidden/>
              </w:rPr>
              <w:fldChar w:fldCharType="end"/>
            </w:r>
          </w:hyperlink>
        </w:p>
        <w:p w14:paraId="3C3A7A65" w14:textId="23F23CB8" w:rsidR="00D35C1B" w:rsidRDefault="00D35C1B">
          <w:pPr>
            <w:pStyle w:val="TOC3"/>
            <w:tabs>
              <w:tab w:val="right" w:leader="dot" w:pos="9016"/>
            </w:tabs>
            <w:rPr>
              <w:rFonts w:eastAsiaTheme="minorEastAsia"/>
              <w:noProof/>
              <w:lang w:eastAsia="en-ZA"/>
            </w:rPr>
          </w:pPr>
          <w:hyperlink w:anchor="_Toc211274415" w:history="1">
            <w:r w:rsidRPr="005A421A">
              <w:rPr>
                <w:rStyle w:val="Hyperlink"/>
                <w:noProof/>
              </w:rPr>
              <w:t>Core Functions</w:t>
            </w:r>
            <w:r>
              <w:rPr>
                <w:noProof/>
                <w:webHidden/>
              </w:rPr>
              <w:tab/>
            </w:r>
            <w:r>
              <w:rPr>
                <w:noProof/>
                <w:webHidden/>
              </w:rPr>
              <w:fldChar w:fldCharType="begin"/>
            </w:r>
            <w:r>
              <w:rPr>
                <w:noProof/>
                <w:webHidden/>
              </w:rPr>
              <w:instrText xml:space="preserve"> PAGEREF _Toc211274415 \h </w:instrText>
            </w:r>
            <w:r>
              <w:rPr>
                <w:noProof/>
                <w:webHidden/>
              </w:rPr>
            </w:r>
            <w:r>
              <w:rPr>
                <w:noProof/>
                <w:webHidden/>
              </w:rPr>
              <w:fldChar w:fldCharType="separate"/>
            </w:r>
            <w:r>
              <w:rPr>
                <w:noProof/>
                <w:webHidden/>
              </w:rPr>
              <w:t>10</w:t>
            </w:r>
            <w:r>
              <w:rPr>
                <w:noProof/>
                <w:webHidden/>
              </w:rPr>
              <w:fldChar w:fldCharType="end"/>
            </w:r>
          </w:hyperlink>
        </w:p>
        <w:p w14:paraId="2A76543A" w14:textId="3C7A737D" w:rsidR="00D35C1B" w:rsidRDefault="00D35C1B">
          <w:pPr>
            <w:pStyle w:val="TOC2"/>
            <w:tabs>
              <w:tab w:val="right" w:leader="dot" w:pos="9016"/>
            </w:tabs>
            <w:rPr>
              <w:rFonts w:eastAsiaTheme="minorEastAsia"/>
              <w:noProof/>
              <w:lang w:eastAsia="en-ZA"/>
            </w:rPr>
          </w:pPr>
          <w:hyperlink w:anchor="_Toc211274416" w:history="1">
            <w:r w:rsidRPr="005A421A">
              <w:rPr>
                <w:rStyle w:val="Hyperlink"/>
                <w:noProof/>
              </w:rPr>
              <w:t>User Interaction and Experience</w:t>
            </w:r>
            <w:r>
              <w:rPr>
                <w:noProof/>
                <w:webHidden/>
              </w:rPr>
              <w:tab/>
            </w:r>
            <w:r>
              <w:rPr>
                <w:noProof/>
                <w:webHidden/>
              </w:rPr>
              <w:fldChar w:fldCharType="begin"/>
            </w:r>
            <w:r>
              <w:rPr>
                <w:noProof/>
                <w:webHidden/>
              </w:rPr>
              <w:instrText xml:space="preserve"> PAGEREF _Toc211274416 \h </w:instrText>
            </w:r>
            <w:r>
              <w:rPr>
                <w:noProof/>
                <w:webHidden/>
              </w:rPr>
            </w:r>
            <w:r>
              <w:rPr>
                <w:noProof/>
                <w:webHidden/>
              </w:rPr>
              <w:fldChar w:fldCharType="separate"/>
            </w:r>
            <w:r>
              <w:rPr>
                <w:noProof/>
                <w:webHidden/>
              </w:rPr>
              <w:t>11</w:t>
            </w:r>
            <w:r>
              <w:rPr>
                <w:noProof/>
                <w:webHidden/>
              </w:rPr>
              <w:fldChar w:fldCharType="end"/>
            </w:r>
          </w:hyperlink>
        </w:p>
        <w:p w14:paraId="1889FF41" w14:textId="5C77414C" w:rsidR="00D35C1B" w:rsidRDefault="00D35C1B">
          <w:pPr>
            <w:pStyle w:val="TOC3"/>
            <w:tabs>
              <w:tab w:val="right" w:leader="dot" w:pos="9016"/>
            </w:tabs>
            <w:rPr>
              <w:rFonts w:eastAsiaTheme="minorEastAsia"/>
              <w:noProof/>
              <w:lang w:eastAsia="en-ZA"/>
            </w:rPr>
          </w:pPr>
          <w:hyperlink w:anchor="_Toc211274417" w:history="1">
            <w:r w:rsidRPr="005A421A">
              <w:rPr>
                <w:rStyle w:val="Hyperlink"/>
                <w:noProof/>
              </w:rPr>
              <w:t>Scope</w:t>
            </w:r>
            <w:r>
              <w:rPr>
                <w:noProof/>
                <w:webHidden/>
              </w:rPr>
              <w:tab/>
            </w:r>
            <w:r>
              <w:rPr>
                <w:noProof/>
                <w:webHidden/>
              </w:rPr>
              <w:fldChar w:fldCharType="begin"/>
            </w:r>
            <w:r>
              <w:rPr>
                <w:noProof/>
                <w:webHidden/>
              </w:rPr>
              <w:instrText xml:space="preserve"> PAGEREF _Toc211274417 \h </w:instrText>
            </w:r>
            <w:r>
              <w:rPr>
                <w:noProof/>
                <w:webHidden/>
              </w:rPr>
            </w:r>
            <w:r>
              <w:rPr>
                <w:noProof/>
                <w:webHidden/>
              </w:rPr>
              <w:fldChar w:fldCharType="separate"/>
            </w:r>
            <w:r>
              <w:rPr>
                <w:noProof/>
                <w:webHidden/>
              </w:rPr>
              <w:t>11</w:t>
            </w:r>
            <w:r>
              <w:rPr>
                <w:noProof/>
                <w:webHidden/>
              </w:rPr>
              <w:fldChar w:fldCharType="end"/>
            </w:r>
          </w:hyperlink>
        </w:p>
        <w:p w14:paraId="01120D5A" w14:textId="66BAA3EE" w:rsidR="00D35C1B" w:rsidRDefault="00D35C1B">
          <w:pPr>
            <w:pStyle w:val="TOC3"/>
            <w:tabs>
              <w:tab w:val="right" w:leader="dot" w:pos="9016"/>
            </w:tabs>
            <w:rPr>
              <w:rFonts w:eastAsiaTheme="minorEastAsia"/>
              <w:noProof/>
              <w:lang w:eastAsia="en-ZA"/>
            </w:rPr>
          </w:pPr>
          <w:hyperlink w:anchor="_Toc211274418" w:history="1">
            <w:r w:rsidRPr="005A421A">
              <w:rPr>
                <w:rStyle w:val="Hyperlink"/>
                <w:noProof/>
              </w:rPr>
              <w:t>The User Journey</w:t>
            </w:r>
            <w:r>
              <w:rPr>
                <w:noProof/>
                <w:webHidden/>
              </w:rPr>
              <w:tab/>
            </w:r>
            <w:r>
              <w:rPr>
                <w:noProof/>
                <w:webHidden/>
              </w:rPr>
              <w:fldChar w:fldCharType="begin"/>
            </w:r>
            <w:r>
              <w:rPr>
                <w:noProof/>
                <w:webHidden/>
              </w:rPr>
              <w:instrText xml:space="preserve"> PAGEREF _Toc211274418 \h </w:instrText>
            </w:r>
            <w:r>
              <w:rPr>
                <w:noProof/>
                <w:webHidden/>
              </w:rPr>
            </w:r>
            <w:r>
              <w:rPr>
                <w:noProof/>
                <w:webHidden/>
              </w:rPr>
              <w:fldChar w:fldCharType="separate"/>
            </w:r>
            <w:r>
              <w:rPr>
                <w:noProof/>
                <w:webHidden/>
              </w:rPr>
              <w:t>11</w:t>
            </w:r>
            <w:r>
              <w:rPr>
                <w:noProof/>
                <w:webHidden/>
              </w:rPr>
              <w:fldChar w:fldCharType="end"/>
            </w:r>
          </w:hyperlink>
        </w:p>
        <w:p w14:paraId="2C96D3AB" w14:textId="52ADF73B" w:rsidR="00D35C1B" w:rsidRDefault="00D35C1B">
          <w:pPr>
            <w:pStyle w:val="TOC3"/>
            <w:tabs>
              <w:tab w:val="right" w:leader="dot" w:pos="9016"/>
            </w:tabs>
            <w:rPr>
              <w:rFonts w:eastAsiaTheme="minorEastAsia"/>
              <w:noProof/>
              <w:lang w:eastAsia="en-ZA"/>
            </w:rPr>
          </w:pPr>
          <w:hyperlink w:anchor="_Toc211274419" w:history="1">
            <w:r w:rsidRPr="005A421A">
              <w:rPr>
                <w:rStyle w:val="Hyperlink"/>
                <w:noProof/>
              </w:rPr>
              <w:t>Business Model</w:t>
            </w:r>
            <w:r>
              <w:rPr>
                <w:noProof/>
                <w:webHidden/>
              </w:rPr>
              <w:tab/>
            </w:r>
            <w:r>
              <w:rPr>
                <w:noProof/>
                <w:webHidden/>
              </w:rPr>
              <w:fldChar w:fldCharType="begin"/>
            </w:r>
            <w:r>
              <w:rPr>
                <w:noProof/>
                <w:webHidden/>
              </w:rPr>
              <w:instrText xml:space="preserve"> PAGEREF _Toc211274419 \h </w:instrText>
            </w:r>
            <w:r>
              <w:rPr>
                <w:noProof/>
                <w:webHidden/>
              </w:rPr>
            </w:r>
            <w:r>
              <w:rPr>
                <w:noProof/>
                <w:webHidden/>
              </w:rPr>
              <w:fldChar w:fldCharType="separate"/>
            </w:r>
            <w:r>
              <w:rPr>
                <w:noProof/>
                <w:webHidden/>
              </w:rPr>
              <w:t>13</w:t>
            </w:r>
            <w:r>
              <w:rPr>
                <w:noProof/>
                <w:webHidden/>
              </w:rPr>
              <w:fldChar w:fldCharType="end"/>
            </w:r>
          </w:hyperlink>
        </w:p>
        <w:p w14:paraId="314313C6" w14:textId="2A3580DE" w:rsidR="00D35C1B" w:rsidRDefault="00D35C1B">
          <w:pPr>
            <w:pStyle w:val="TOC3"/>
            <w:tabs>
              <w:tab w:val="right" w:leader="dot" w:pos="9016"/>
            </w:tabs>
            <w:rPr>
              <w:rFonts w:eastAsiaTheme="minorEastAsia"/>
              <w:noProof/>
              <w:lang w:eastAsia="en-ZA"/>
            </w:rPr>
          </w:pPr>
          <w:hyperlink w:anchor="_Toc211274420" w:history="1">
            <w:r w:rsidRPr="005A421A">
              <w:rPr>
                <w:rStyle w:val="Hyperlink"/>
                <w:noProof/>
              </w:rPr>
              <w:t>South African Context</w:t>
            </w:r>
            <w:r>
              <w:rPr>
                <w:noProof/>
                <w:webHidden/>
              </w:rPr>
              <w:tab/>
            </w:r>
            <w:r>
              <w:rPr>
                <w:noProof/>
                <w:webHidden/>
              </w:rPr>
              <w:fldChar w:fldCharType="begin"/>
            </w:r>
            <w:r>
              <w:rPr>
                <w:noProof/>
                <w:webHidden/>
              </w:rPr>
              <w:instrText xml:space="preserve"> PAGEREF _Toc211274420 \h </w:instrText>
            </w:r>
            <w:r>
              <w:rPr>
                <w:noProof/>
                <w:webHidden/>
              </w:rPr>
            </w:r>
            <w:r>
              <w:rPr>
                <w:noProof/>
                <w:webHidden/>
              </w:rPr>
              <w:fldChar w:fldCharType="separate"/>
            </w:r>
            <w:r>
              <w:rPr>
                <w:noProof/>
                <w:webHidden/>
              </w:rPr>
              <w:t>13</w:t>
            </w:r>
            <w:r>
              <w:rPr>
                <w:noProof/>
                <w:webHidden/>
              </w:rPr>
              <w:fldChar w:fldCharType="end"/>
            </w:r>
          </w:hyperlink>
        </w:p>
        <w:p w14:paraId="755A714D" w14:textId="3B0DF499" w:rsidR="00D35C1B" w:rsidRDefault="00D35C1B">
          <w:pPr>
            <w:pStyle w:val="TOC1"/>
            <w:tabs>
              <w:tab w:val="right" w:leader="dot" w:pos="9016"/>
            </w:tabs>
            <w:rPr>
              <w:rFonts w:eastAsiaTheme="minorEastAsia"/>
              <w:noProof/>
              <w:lang w:eastAsia="en-ZA"/>
            </w:rPr>
          </w:pPr>
          <w:hyperlink w:anchor="_Toc211274421" w:history="1">
            <w:r w:rsidRPr="005A421A">
              <w:rPr>
                <w:rStyle w:val="Hyperlink"/>
                <w:noProof/>
              </w:rPr>
              <w:t>Analysis</w:t>
            </w:r>
            <w:r>
              <w:rPr>
                <w:noProof/>
                <w:webHidden/>
              </w:rPr>
              <w:tab/>
            </w:r>
            <w:r>
              <w:rPr>
                <w:noProof/>
                <w:webHidden/>
              </w:rPr>
              <w:fldChar w:fldCharType="begin"/>
            </w:r>
            <w:r>
              <w:rPr>
                <w:noProof/>
                <w:webHidden/>
              </w:rPr>
              <w:instrText xml:space="preserve"> PAGEREF _Toc211274421 \h </w:instrText>
            </w:r>
            <w:r>
              <w:rPr>
                <w:noProof/>
                <w:webHidden/>
              </w:rPr>
            </w:r>
            <w:r>
              <w:rPr>
                <w:noProof/>
                <w:webHidden/>
              </w:rPr>
              <w:fldChar w:fldCharType="separate"/>
            </w:r>
            <w:r>
              <w:rPr>
                <w:noProof/>
                <w:webHidden/>
              </w:rPr>
              <w:t>13</w:t>
            </w:r>
            <w:r>
              <w:rPr>
                <w:noProof/>
                <w:webHidden/>
              </w:rPr>
              <w:fldChar w:fldCharType="end"/>
            </w:r>
          </w:hyperlink>
        </w:p>
        <w:p w14:paraId="29B97B6A" w14:textId="1F58F1C7" w:rsidR="00D35C1B" w:rsidRDefault="00D35C1B">
          <w:pPr>
            <w:pStyle w:val="TOC2"/>
            <w:tabs>
              <w:tab w:val="right" w:leader="dot" w:pos="9016"/>
            </w:tabs>
            <w:rPr>
              <w:rFonts w:eastAsiaTheme="minorEastAsia"/>
              <w:noProof/>
              <w:lang w:eastAsia="en-ZA"/>
            </w:rPr>
          </w:pPr>
          <w:hyperlink w:anchor="_Toc211274422" w:history="1">
            <w:r w:rsidRPr="005A421A">
              <w:rPr>
                <w:rStyle w:val="Hyperlink"/>
                <w:noProof/>
              </w:rPr>
              <w:t>Limitations</w:t>
            </w:r>
            <w:r>
              <w:rPr>
                <w:noProof/>
                <w:webHidden/>
              </w:rPr>
              <w:tab/>
            </w:r>
            <w:r>
              <w:rPr>
                <w:noProof/>
                <w:webHidden/>
              </w:rPr>
              <w:fldChar w:fldCharType="begin"/>
            </w:r>
            <w:r>
              <w:rPr>
                <w:noProof/>
                <w:webHidden/>
              </w:rPr>
              <w:instrText xml:space="preserve"> PAGEREF _Toc211274422 \h </w:instrText>
            </w:r>
            <w:r>
              <w:rPr>
                <w:noProof/>
                <w:webHidden/>
              </w:rPr>
            </w:r>
            <w:r>
              <w:rPr>
                <w:noProof/>
                <w:webHidden/>
              </w:rPr>
              <w:fldChar w:fldCharType="separate"/>
            </w:r>
            <w:r>
              <w:rPr>
                <w:noProof/>
                <w:webHidden/>
              </w:rPr>
              <w:t>13</w:t>
            </w:r>
            <w:r>
              <w:rPr>
                <w:noProof/>
                <w:webHidden/>
              </w:rPr>
              <w:fldChar w:fldCharType="end"/>
            </w:r>
          </w:hyperlink>
        </w:p>
        <w:p w14:paraId="4BC06B0C" w14:textId="6ECAF8F7" w:rsidR="00D35C1B" w:rsidRDefault="00D35C1B">
          <w:pPr>
            <w:pStyle w:val="TOC2"/>
            <w:tabs>
              <w:tab w:val="right" w:leader="dot" w:pos="9016"/>
            </w:tabs>
            <w:rPr>
              <w:rFonts w:eastAsiaTheme="minorEastAsia"/>
              <w:noProof/>
              <w:lang w:eastAsia="en-ZA"/>
            </w:rPr>
          </w:pPr>
          <w:hyperlink w:anchor="_Toc211274423" w:history="1">
            <w:r w:rsidRPr="005A421A">
              <w:rPr>
                <w:rStyle w:val="Hyperlink"/>
                <w:noProof/>
              </w:rPr>
              <w:t>Prospects</w:t>
            </w:r>
            <w:r>
              <w:rPr>
                <w:noProof/>
                <w:webHidden/>
              </w:rPr>
              <w:tab/>
            </w:r>
            <w:r>
              <w:rPr>
                <w:noProof/>
                <w:webHidden/>
              </w:rPr>
              <w:fldChar w:fldCharType="begin"/>
            </w:r>
            <w:r>
              <w:rPr>
                <w:noProof/>
                <w:webHidden/>
              </w:rPr>
              <w:instrText xml:space="preserve"> PAGEREF _Toc211274423 \h </w:instrText>
            </w:r>
            <w:r>
              <w:rPr>
                <w:noProof/>
                <w:webHidden/>
              </w:rPr>
            </w:r>
            <w:r>
              <w:rPr>
                <w:noProof/>
                <w:webHidden/>
              </w:rPr>
              <w:fldChar w:fldCharType="separate"/>
            </w:r>
            <w:r>
              <w:rPr>
                <w:noProof/>
                <w:webHidden/>
              </w:rPr>
              <w:t>13</w:t>
            </w:r>
            <w:r>
              <w:rPr>
                <w:noProof/>
                <w:webHidden/>
              </w:rPr>
              <w:fldChar w:fldCharType="end"/>
            </w:r>
          </w:hyperlink>
        </w:p>
        <w:p w14:paraId="2FD78786" w14:textId="5835A26F" w:rsidR="00D35C1B" w:rsidRDefault="00D35C1B">
          <w:pPr>
            <w:pStyle w:val="TOC1"/>
            <w:tabs>
              <w:tab w:val="right" w:leader="dot" w:pos="9016"/>
            </w:tabs>
            <w:rPr>
              <w:rFonts w:eastAsiaTheme="minorEastAsia"/>
              <w:noProof/>
              <w:lang w:eastAsia="en-ZA"/>
            </w:rPr>
          </w:pPr>
          <w:hyperlink w:anchor="_Toc211274424" w:history="1">
            <w:r w:rsidRPr="005A421A">
              <w:rPr>
                <w:rStyle w:val="Hyperlink"/>
                <w:noProof/>
              </w:rPr>
              <w:t>Conclusion</w:t>
            </w:r>
            <w:r>
              <w:rPr>
                <w:noProof/>
                <w:webHidden/>
              </w:rPr>
              <w:tab/>
            </w:r>
            <w:r>
              <w:rPr>
                <w:noProof/>
                <w:webHidden/>
              </w:rPr>
              <w:fldChar w:fldCharType="begin"/>
            </w:r>
            <w:r>
              <w:rPr>
                <w:noProof/>
                <w:webHidden/>
              </w:rPr>
              <w:instrText xml:space="preserve"> PAGEREF _Toc211274424 \h </w:instrText>
            </w:r>
            <w:r>
              <w:rPr>
                <w:noProof/>
                <w:webHidden/>
              </w:rPr>
            </w:r>
            <w:r>
              <w:rPr>
                <w:noProof/>
                <w:webHidden/>
              </w:rPr>
              <w:fldChar w:fldCharType="separate"/>
            </w:r>
            <w:r>
              <w:rPr>
                <w:noProof/>
                <w:webHidden/>
              </w:rPr>
              <w:t>13</w:t>
            </w:r>
            <w:r>
              <w:rPr>
                <w:noProof/>
                <w:webHidden/>
              </w:rPr>
              <w:fldChar w:fldCharType="end"/>
            </w:r>
          </w:hyperlink>
        </w:p>
        <w:p w14:paraId="7A76E330" w14:textId="2C0A4132" w:rsidR="00D35C1B" w:rsidRDefault="00D35C1B">
          <w:pPr>
            <w:pStyle w:val="TOC1"/>
            <w:tabs>
              <w:tab w:val="right" w:leader="dot" w:pos="9016"/>
            </w:tabs>
            <w:rPr>
              <w:rFonts w:eastAsiaTheme="minorEastAsia"/>
              <w:noProof/>
              <w:lang w:eastAsia="en-ZA"/>
            </w:rPr>
          </w:pPr>
          <w:hyperlink w:anchor="_Toc211274425" w:history="1">
            <w:r w:rsidRPr="005A421A">
              <w:rPr>
                <w:rStyle w:val="Hyperlink"/>
                <w:noProof/>
              </w:rPr>
              <w:t>References</w:t>
            </w:r>
            <w:r>
              <w:rPr>
                <w:noProof/>
                <w:webHidden/>
              </w:rPr>
              <w:tab/>
            </w:r>
            <w:r>
              <w:rPr>
                <w:noProof/>
                <w:webHidden/>
              </w:rPr>
              <w:fldChar w:fldCharType="begin"/>
            </w:r>
            <w:r>
              <w:rPr>
                <w:noProof/>
                <w:webHidden/>
              </w:rPr>
              <w:instrText xml:space="preserve"> PAGEREF _Toc211274425 \h </w:instrText>
            </w:r>
            <w:r>
              <w:rPr>
                <w:noProof/>
                <w:webHidden/>
              </w:rPr>
            </w:r>
            <w:r>
              <w:rPr>
                <w:noProof/>
                <w:webHidden/>
              </w:rPr>
              <w:fldChar w:fldCharType="separate"/>
            </w:r>
            <w:r>
              <w:rPr>
                <w:noProof/>
                <w:webHidden/>
              </w:rPr>
              <w:t>14</w:t>
            </w:r>
            <w:r>
              <w:rPr>
                <w:noProof/>
                <w:webHidden/>
              </w:rPr>
              <w:fldChar w:fldCharType="end"/>
            </w:r>
          </w:hyperlink>
        </w:p>
        <w:p w14:paraId="3DF69B87" w14:textId="0DB4D1F4" w:rsidR="00D35C1B" w:rsidRDefault="00D35C1B">
          <w:pPr>
            <w:pStyle w:val="TOC1"/>
            <w:tabs>
              <w:tab w:val="right" w:leader="dot" w:pos="9016"/>
            </w:tabs>
            <w:rPr>
              <w:rFonts w:eastAsiaTheme="minorEastAsia"/>
              <w:noProof/>
              <w:lang w:eastAsia="en-ZA"/>
            </w:rPr>
          </w:pPr>
          <w:hyperlink w:anchor="_Toc211274426" w:history="1">
            <w:r w:rsidRPr="005A421A">
              <w:rPr>
                <w:rStyle w:val="Hyperlink"/>
                <w:noProof/>
              </w:rPr>
              <w:t>Appendices</w:t>
            </w:r>
            <w:r>
              <w:rPr>
                <w:noProof/>
                <w:webHidden/>
              </w:rPr>
              <w:tab/>
            </w:r>
            <w:r>
              <w:rPr>
                <w:noProof/>
                <w:webHidden/>
              </w:rPr>
              <w:fldChar w:fldCharType="begin"/>
            </w:r>
            <w:r>
              <w:rPr>
                <w:noProof/>
                <w:webHidden/>
              </w:rPr>
              <w:instrText xml:space="preserve"> PAGEREF _Toc211274426 \h </w:instrText>
            </w:r>
            <w:r>
              <w:rPr>
                <w:noProof/>
                <w:webHidden/>
              </w:rPr>
            </w:r>
            <w:r>
              <w:rPr>
                <w:noProof/>
                <w:webHidden/>
              </w:rPr>
              <w:fldChar w:fldCharType="separate"/>
            </w:r>
            <w:r>
              <w:rPr>
                <w:noProof/>
                <w:webHidden/>
              </w:rPr>
              <w:t>17</w:t>
            </w:r>
            <w:r>
              <w:rPr>
                <w:noProof/>
                <w:webHidden/>
              </w:rPr>
              <w:fldChar w:fldCharType="end"/>
            </w:r>
          </w:hyperlink>
        </w:p>
        <w:p w14:paraId="38B963E2" w14:textId="79F7112D" w:rsidR="00D35C1B" w:rsidRDefault="00D35C1B">
          <w:pPr>
            <w:pStyle w:val="TOC2"/>
            <w:tabs>
              <w:tab w:val="right" w:leader="dot" w:pos="9016"/>
            </w:tabs>
            <w:rPr>
              <w:rFonts w:eastAsiaTheme="minorEastAsia"/>
              <w:noProof/>
              <w:lang w:eastAsia="en-ZA"/>
            </w:rPr>
          </w:pPr>
          <w:hyperlink w:anchor="_Toc211274427" w:history="1">
            <w:r w:rsidRPr="005A421A">
              <w:rPr>
                <w:rStyle w:val="Hyperlink"/>
                <w:noProof/>
              </w:rPr>
              <w:t>Appendix A</w:t>
            </w:r>
            <w:r>
              <w:rPr>
                <w:noProof/>
                <w:webHidden/>
              </w:rPr>
              <w:tab/>
            </w:r>
            <w:r>
              <w:rPr>
                <w:noProof/>
                <w:webHidden/>
              </w:rPr>
              <w:fldChar w:fldCharType="begin"/>
            </w:r>
            <w:r>
              <w:rPr>
                <w:noProof/>
                <w:webHidden/>
              </w:rPr>
              <w:instrText xml:space="preserve"> PAGEREF _Toc211274427 \h </w:instrText>
            </w:r>
            <w:r>
              <w:rPr>
                <w:noProof/>
                <w:webHidden/>
              </w:rPr>
            </w:r>
            <w:r>
              <w:rPr>
                <w:noProof/>
                <w:webHidden/>
              </w:rPr>
              <w:fldChar w:fldCharType="separate"/>
            </w:r>
            <w:r>
              <w:rPr>
                <w:noProof/>
                <w:webHidden/>
              </w:rPr>
              <w:t>17</w:t>
            </w:r>
            <w:r>
              <w:rPr>
                <w:noProof/>
                <w:webHidden/>
              </w:rPr>
              <w:fldChar w:fldCharType="end"/>
            </w:r>
          </w:hyperlink>
        </w:p>
        <w:p w14:paraId="3B39A6C6" w14:textId="7D60CFE7" w:rsidR="00D35C1B" w:rsidRDefault="00D35C1B">
          <w:pPr>
            <w:pStyle w:val="TOC3"/>
            <w:tabs>
              <w:tab w:val="right" w:leader="dot" w:pos="9016"/>
            </w:tabs>
            <w:rPr>
              <w:rFonts w:eastAsiaTheme="minorEastAsia"/>
              <w:noProof/>
              <w:lang w:eastAsia="en-ZA"/>
            </w:rPr>
          </w:pPr>
          <w:hyperlink w:anchor="_Toc211274428" w:history="1">
            <w:r w:rsidRPr="005A421A">
              <w:rPr>
                <w:rStyle w:val="Hyperlink"/>
                <w:noProof/>
              </w:rPr>
              <w:t>Supplementary Data and Methodology for Figure 1</w:t>
            </w:r>
            <w:r>
              <w:rPr>
                <w:noProof/>
                <w:webHidden/>
              </w:rPr>
              <w:tab/>
            </w:r>
            <w:r>
              <w:rPr>
                <w:noProof/>
                <w:webHidden/>
              </w:rPr>
              <w:fldChar w:fldCharType="begin"/>
            </w:r>
            <w:r>
              <w:rPr>
                <w:noProof/>
                <w:webHidden/>
              </w:rPr>
              <w:instrText xml:space="preserve"> PAGEREF _Toc211274428 \h </w:instrText>
            </w:r>
            <w:r>
              <w:rPr>
                <w:noProof/>
                <w:webHidden/>
              </w:rPr>
            </w:r>
            <w:r>
              <w:rPr>
                <w:noProof/>
                <w:webHidden/>
              </w:rPr>
              <w:fldChar w:fldCharType="separate"/>
            </w:r>
            <w:r>
              <w:rPr>
                <w:noProof/>
                <w:webHidden/>
              </w:rPr>
              <w:t>17</w:t>
            </w:r>
            <w:r>
              <w:rPr>
                <w:noProof/>
                <w:webHidden/>
              </w:rPr>
              <w:fldChar w:fldCharType="end"/>
            </w:r>
          </w:hyperlink>
        </w:p>
        <w:p w14:paraId="2DBFD352" w14:textId="40B58432" w:rsidR="00D35C1B" w:rsidRDefault="00D35C1B">
          <w:pPr>
            <w:pStyle w:val="TOC3"/>
            <w:tabs>
              <w:tab w:val="right" w:leader="dot" w:pos="9016"/>
            </w:tabs>
            <w:rPr>
              <w:rFonts w:eastAsiaTheme="minorEastAsia"/>
              <w:noProof/>
              <w:lang w:eastAsia="en-ZA"/>
            </w:rPr>
          </w:pPr>
          <w:hyperlink w:anchor="_Toc211274429" w:history="1">
            <w:r w:rsidRPr="005A421A">
              <w:rPr>
                <w:rStyle w:val="Hyperlink"/>
                <w:noProof/>
              </w:rPr>
              <w:t>Table A.1: Synthetic Data for Estimated Technology Impact</w:t>
            </w:r>
            <w:r>
              <w:rPr>
                <w:noProof/>
                <w:webHidden/>
              </w:rPr>
              <w:tab/>
            </w:r>
            <w:r>
              <w:rPr>
                <w:noProof/>
                <w:webHidden/>
              </w:rPr>
              <w:fldChar w:fldCharType="begin"/>
            </w:r>
            <w:r>
              <w:rPr>
                <w:noProof/>
                <w:webHidden/>
              </w:rPr>
              <w:instrText xml:space="preserve"> PAGEREF _Toc211274429 \h </w:instrText>
            </w:r>
            <w:r>
              <w:rPr>
                <w:noProof/>
                <w:webHidden/>
              </w:rPr>
            </w:r>
            <w:r>
              <w:rPr>
                <w:noProof/>
                <w:webHidden/>
              </w:rPr>
              <w:fldChar w:fldCharType="separate"/>
            </w:r>
            <w:r>
              <w:rPr>
                <w:noProof/>
                <w:webHidden/>
              </w:rPr>
              <w:t>17</w:t>
            </w:r>
            <w:r>
              <w:rPr>
                <w:noProof/>
                <w:webHidden/>
              </w:rPr>
              <w:fldChar w:fldCharType="end"/>
            </w:r>
          </w:hyperlink>
        </w:p>
        <w:p w14:paraId="6D31CC58" w14:textId="331ABF04" w:rsidR="00E208A2" w:rsidRDefault="00E208A2" w:rsidP="00E208A2">
          <w:pPr>
            <w:rPr>
              <w:b/>
              <w:bCs/>
              <w:noProof/>
            </w:rPr>
          </w:pPr>
          <w:r>
            <w:rPr>
              <w:b/>
              <w:bCs/>
              <w:noProof/>
            </w:rPr>
            <w:fldChar w:fldCharType="end"/>
          </w:r>
        </w:p>
      </w:sdtContent>
    </w:sdt>
    <w:p w14:paraId="5EF4758B" w14:textId="1D506538" w:rsidR="00C203CE" w:rsidRDefault="00C203CE">
      <w:r>
        <w:br w:type="page"/>
      </w:r>
    </w:p>
    <w:p w14:paraId="6E280248" w14:textId="0B179AAE" w:rsidR="00C203CE" w:rsidRPr="00BB3D3F" w:rsidRDefault="00C203CE" w:rsidP="00C203CE">
      <w:pPr>
        <w:pStyle w:val="Heading1"/>
      </w:pPr>
      <w:bookmarkStart w:id="2" w:name="_Toc211274403"/>
      <w:r>
        <w:lastRenderedPageBreak/>
        <w:t>Glossary</w:t>
      </w:r>
      <w:bookmarkEnd w:id="2"/>
    </w:p>
    <w:p w14:paraId="3047D88E" w14:textId="77777777" w:rsidR="00E208A2" w:rsidRPr="00E208A2" w:rsidRDefault="00E208A2" w:rsidP="00E208A2"/>
    <w:tbl>
      <w:tblPr>
        <w:tblStyle w:val="TableGrid"/>
        <w:tblW w:w="0" w:type="auto"/>
        <w:tblLook w:val="04A0" w:firstRow="1" w:lastRow="0" w:firstColumn="1" w:lastColumn="0" w:noHBand="0" w:noVBand="1"/>
      </w:tblPr>
      <w:tblGrid>
        <w:gridCol w:w="4508"/>
        <w:gridCol w:w="4508"/>
      </w:tblGrid>
      <w:tr w:rsidR="007E5259" w14:paraId="4159F817" w14:textId="77777777" w:rsidTr="007E5259">
        <w:tc>
          <w:tcPr>
            <w:tcW w:w="4508" w:type="dxa"/>
          </w:tcPr>
          <w:p w14:paraId="2E7B93B3" w14:textId="54CF2CC8" w:rsidR="007E5259" w:rsidRPr="007E5259" w:rsidRDefault="007E5259" w:rsidP="00C86720">
            <w:pPr>
              <w:rPr>
                <w:b/>
                <w:bCs/>
                <w:sz w:val="24"/>
                <w:szCs w:val="24"/>
              </w:rPr>
            </w:pPr>
            <w:r w:rsidRPr="007E5259">
              <w:rPr>
                <w:b/>
                <w:bCs/>
                <w:sz w:val="24"/>
                <w:szCs w:val="24"/>
              </w:rPr>
              <w:t>Term</w:t>
            </w:r>
          </w:p>
        </w:tc>
        <w:tc>
          <w:tcPr>
            <w:tcW w:w="4508" w:type="dxa"/>
          </w:tcPr>
          <w:p w14:paraId="55DE045B" w14:textId="3D1E9C82" w:rsidR="007E5259" w:rsidRPr="007E5259" w:rsidRDefault="007E5259" w:rsidP="00C86720">
            <w:pPr>
              <w:rPr>
                <w:b/>
                <w:bCs/>
                <w:sz w:val="24"/>
                <w:szCs w:val="24"/>
              </w:rPr>
            </w:pPr>
            <w:r w:rsidRPr="007E5259">
              <w:rPr>
                <w:b/>
                <w:bCs/>
                <w:sz w:val="24"/>
                <w:szCs w:val="24"/>
              </w:rPr>
              <w:t>Definition</w:t>
            </w:r>
          </w:p>
        </w:tc>
      </w:tr>
      <w:tr w:rsidR="007E5259" w14:paraId="7352B38E" w14:textId="77777777" w:rsidTr="007E5259">
        <w:tc>
          <w:tcPr>
            <w:tcW w:w="4508" w:type="dxa"/>
          </w:tcPr>
          <w:p w14:paraId="338F6CD0" w14:textId="64CDE928" w:rsidR="007E5259" w:rsidRPr="007E5259" w:rsidRDefault="007E5259" w:rsidP="00C86720">
            <w:pPr>
              <w:rPr>
                <w:sz w:val="24"/>
                <w:szCs w:val="24"/>
              </w:rPr>
            </w:pPr>
            <w:r w:rsidRPr="007E5259">
              <w:rPr>
                <w:sz w:val="24"/>
                <w:szCs w:val="24"/>
              </w:rPr>
              <w:t>Amygdala</w:t>
            </w:r>
          </w:p>
        </w:tc>
        <w:tc>
          <w:tcPr>
            <w:tcW w:w="4508" w:type="dxa"/>
          </w:tcPr>
          <w:p w14:paraId="204E34F7" w14:textId="12E350C0" w:rsidR="007E5259" w:rsidRPr="007E5259" w:rsidRDefault="007E5259" w:rsidP="00C86720">
            <w:pPr>
              <w:rPr>
                <w:sz w:val="24"/>
                <w:szCs w:val="24"/>
              </w:rPr>
            </w:pPr>
            <w:r w:rsidRPr="007E5259">
              <w:rPr>
                <w:sz w:val="24"/>
                <w:szCs w:val="24"/>
              </w:rPr>
              <w:t>A small, almond-shaped structure in the brain’s medial temporal lobe involved in processing emotions such as fear, pleasure, and anger. It also plays a key role in how emotional experiences are stored as long-term memories.</w:t>
            </w:r>
          </w:p>
        </w:tc>
      </w:tr>
      <w:tr w:rsidR="007E5259" w14:paraId="0A98CFFB" w14:textId="77777777" w:rsidTr="007E5259">
        <w:tc>
          <w:tcPr>
            <w:tcW w:w="4508" w:type="dxa"/>
          </w:tcPr>
          <w:p w14:paraId="53EDFEB6" w14:textId="0D1E98F1" w:rsidR="007E5259" w:rsidRPr="007E5259" w:rsidRDefault="007E5259" w:rsidP="00C86720">
            <w:pPr>
              <w:rPr>
                <w:sz w:val="24"/>
                <w:szCs w:val="24"/>
              </w:rPr>
            </w:pPr>
            <w:r w:rsidRPr="007E5259">
              <w:rPr>
                <w:sz w:val="24"/>
                <w:szCs w:val="24"/>
              </w:rPr>
              <w:t>Attention</w:t>
            </w:r>
          </w:p>
        </w:tc>
        <w:tc>
          <w:tcPr>
            <w:tcW w:w="4508" w:type="dxa"/>
          </w:tcPr>
          <w:p w14:paraId="6C516B93" w14:textId="6D47D774" w:rsidR="007E5259" w:rsidRPr="007E5259" w:rsidRDefault="007E5259" w:rsidP="00C86720">
            <w:pPr>
              <w:rPr>
                <w:sz w:val="24"/>
                <w:szCs w:val="24"/>
              </w:rPr>
            </w:pPr>
            <w:r w:rsidRPr="007E5259">
              <w:rPr>
                <w:sz w:val="24"/>
                <w:szCs w:val="24"/>
              </w:rPr>
              <w:t>A cognitive process that enables individuals to selectively focus on certain stimuli while ignoring others, essential for learning and perception.</w:t>
            </w:r>
          </w:p>
        </w:tc>
      </w:tr>
      <w:tr w:rsidR="007E5259" w14:paraId="5F53A148" w14:textId="77777777" w:rsidTr="007E5259">
        <w:tc>
          <w:tcPr>
            <w:tcW w:w="4508" w:type="dxa"/>
          </w:tcPr>
          <w:p w14:paraId="236F811D" w14:textId="21AC9D19" w:rsidR="007E5259" w:rsidRPr="007E5259" w:rsidRDefault="007E5259" w:rsidP="00C86720">
            <w:pPr>
              <w:rPr>
                <w:b/>
                <w:bCs/>
                <w:sz w:val="24"/>
                <w:szCs w:val="24"/>
              </w:rPr>
            </w:pPr>
            <w:r w:rsidRPr="007E5259">
              <w:rPr>
                <w:sz w:val="24"/>
                <w:szCs w:val="24"/>
              </w:rPr>
              <w:t xml:space="preserve">Cognitive </w:t>
            </w:r>
          </w:p>
        </w:tc>
        <w:tc>
          <w:tcPr>
            <w:tcW w:w="4508" w:type="dxa"/>
          </w:tcPr>
          <w:p w14:paraId="07B90078" w14:textId="60F47748" w:rsidR="007E5259" w:rsidRPr="007E5259" w:rsidRDefault="007E5259" w:rsidP="00C86720">
            <w:pPr>
              <w:rPr>
                <w:b/>
                <w:bCs/>
                <w:sz w:val="24"/>
                <w:szCs w:val="24"/>
              </w:rPr>
            </w:pPr>
            <w:r w:rsidRPr="007E5259">
              <w:rPr>
                <w:sz w:val="24"/>
                <w:szCs w:val="24"/>
              </w:rPr>
              <w:t>The set of mental processes that includes perception, thinking, learning, reasoning, and memory.</w:t>
            </w:r>
          </w:p>
        </w:tc>
      </w:tr>
      <w:tr w:rsidR="007E5259" w14:paraId="192229E3" w14:textId="77777777" w:rsidTr="007E5259">
        <w:tc>
          <w:tcPr>
            <w:tcW w:w="4508" w:type="dxa"/>
          </w:tcPr>
          <w:p w14:paraId="589211A4" w14:textId="73AE8AE2" w:rsidR="007E5259" w:rsidRPr="007E5259" w:rsidRDefault="007E5259" w:rsidP="00C86720">
            <w:pPr>
              <w:rPr>
                <w:sz w:val="24"/>
                <w:szCs w:val="24"/>
              </w:rPr>
            </w:pPr>
            <w:r w:rsidRPr="007E5259">
              <w:rPr>
                <w:sz w:val="24"/>
                <w:szCs w:val="24"/>
              </w:rPr>
              <w:t>Cognitive Atrophy</w:t>
            </w:r>
          </w:p>
        </w:tc>
        <w:tc>
          <w:tcPr>
            <w:tcW w:w="4508" w:type="dxa"/>
          </w:tcPr>
          <w:p w14:paraId="76BBAE7F" w14:textId="20C22D78" w:rsidR="007E5259" w:rsidRPr="007E5259" w:rsidRDefault="007E5259" w:rsidP="00C86720">
            <w:pPr>
              <w:rPr>
                <w:sz w:val="24"/>
                <w:szCs w:val="24"/>
              </w:rPr>
            </w:pPr>
            <w:r w:rsidRPr="007E5259">
              <w:rPr>
                <w:sz w:val="24"/>
                <w:szCs w:val="24"/>
              </w:rPr>
              <w:t>The gradual weakening of cognitive abilities such as memory, reasoning, or problem-solving, often associated with underuse or overreliance on external aids like technology.</w:t>
            </w:r>
          </w:p>
        </w:tc>
      </w:tr>
      <w:tr w:rsidR="007E5259" w14:paraId="626CB7B9" w14:textId="77777777" w:rsidTr="007E5259">
        <w:tc>
          <w:tcPr>
            <w:tcW w:w="4508" w:type="dxa"/>
          </w:tcPr>
          <w:p w14:paraId="4EADA4BC" w14:textId="2F71592A" w:rsidR="007E5259" w:rsidRPr="007E5259" w:rsidRDefault="007E5259" w:rsidP="00C86720">
            <w:pPr>
              <w:rPr>
                <w:sz w:val="24"/>
                <w:szCs w:val="24"/>
              </w:rPr>
            </w:pPr>
            <w:r w:rsidRPr="007E5259">
              <w:rPr>
                <w:sz w:val="24"/>
                <w:szCs w:val="24"/>
              </w:rPr>
              <w:t>Cognitive Load</w:t>
            </w:r>
          </w:p>
        </w:tc>
        <w:tc>
          <w:tcPr>
            <w:tcW w:w="4508" w:type="dxa"/>
          </w:tcPr>
          <w:p w14:paraId="76958DC5" w14:textId="582EDF00" w:rsidR="007E5259" w:rsidRPr="007E5259" w:rsidRDefault="007E5259" w:rsidP="00C86720">
            <w:pPr>
              <w:rPr>
                <w:sz w:val="24"/>
                <w:szCs w:val="24"/>
              </w:rPr>
            </w:pPr>
            <w:r w:rsidRPr="007E5259">
              <w:rPr>
                <w:sz w:val="24"/>
                <w:szCs w:val="24"/>
              </w:rPr>
              <w:t>The total amount of mental effort being used in the working memory during information processing. Excessive load leads to reduced learning efficiency.</w:t>
            </w:r>
          </w:p>
        </w:tc>
      </w:tr>
      <w:tr w:rsidR="007E5259" w14:paraId="781B838B" w14:textId="77777777" w:rsidTr="007E5259">
        <w:tc>
          <w:tcPr>
            <w:tcW w:w="4508" w:type="dxa"/>
          </w:tcPr>
          <w:p w14:paraId="67F6D447" w14:textId="49E66C17" w:rsidR="007E5259" w:rsidRPr="007E5259" w:rsidRDefault="007E5259" w:rsidP="00C86720">
            <w:pPr>
              <w:rPr>
                <w:sz w:val="24"/>
                <w:szCs w:val="24"/>
              </w:rPr>
            </w:pPr>
            <w:r w:rsidRPr="007E5259">
              <w:rPr>
                <w:sz w:val="24"/>
                <w:szCs w:val="24"/>
              </w:rPr>
              <w:t>Cognitive Offloading</w:t>
            </w:r>
          </w:p>
        </w:tc>
        <w:tc>
          <w:tcPr>
            <w:tcW w:w="4508" w:type="dxa"/>
          </w:tcPr>
          <w:p w14:paraId="033A8C0D" w14:textId="08573948" w:rsidR="007E5259" w:rsidRPr="007E5259" w:rsidRDefault="007E5259" w:rsidP="007E5259">
            <w:pPr>
              <w:rPr>
                <w:sz w:val="24"/>
                <w:szCs w:val="24"/>
              </w:rPr>
            </w:pPr>
            <w:r w:rsidRPr="007E5259">
              <w:rPr>
                <w:sz w:val="24"/>
                <w:szCs w:val="24"/>
              </w:rPr>
              <w:t>The act of transferring mental tasks (e.g., remembering, calculating, navigating) to external tools like smartphones or AI systems to reduce mental demand.</w:t>
            </w:r>
          </w:p>
        </w:tc>
      </w:tr>
      <w:tr w:rsidR="007E5259" w14:paraId="1F4A9A6A" w14:textId="77777777" w:rsidTr="007E5259">
        <w:tc>
          <w:tcPr>
            <w:tcW w:w="4508" w:type="dxa"/>
          </w:tcPr>
          <w:p w14:paraId="52926DDF" w14:textId="56DE611E" w:rsidR="007E5259" w:rsidRPr="007E5259" w:rsidRDefault="007E5259" w:rsidP="00C86720">
            <w:pPr>
              <w:rPr>
                <w:sz w:val="24"/>
                <w:szCs w:val="24"/>
              </w:rPr>
            </w:pPr>
            <w:r w:rsidRPr="007E5259">
              <w:rPr>
                <w:sz w:val="24"/>
                <w:szCs w:val="24"/>
              </w:rPr>
              <w:t>Digital Phenotyping</w:t>
            </w:r>
          </w:p>
        </w:tc>
        <w:tc>
          <w:tcPr>
            <w:tcW w:w="4508" w:type="dxa"/>
          </w:tcPr>
          <w:p w14:paraId="568DF707" w14:textId="6E41031A" w:rsidR="007E5259" w:rsidRPr="007E5259" w:rsidRDefault="007E5259" w:rsidP="00C86720">
            <w:pPr>
              <w:rPr>
                <w:sz w:val="24"/>
                <w:szCs w:val="24"/>
              </w:rPr>
            </w:pPr>
            <w:r w:rsidRPr="007E5259">
              <w:rPr>
                <w:sz w:val="24"/>
                <w:szCs w:val="24"/>
              </w:rPr>
              <w:t>The continuous measurement of human behaviour, cognition, and physiology using data from personal digital devices such as smartphones and wearables.</w:t>
            </w:r>
          </w:p>
        </w:tc>
      </w:tr>
      <w:tr w:rsidR="007E5259" w14:paraId="29C3CFA9" w14:textId="77777777" w:rsidTr="007E5259">
        <w:tc>
          <w:tcPr>
            <w:tcW w:w="4508" w:type="dxa"/>
          </w:tcPr>
          <w:p w14:paraId="0C12AA4E" w14:textId="7A2978B0" w:rsidR="007E5259" w:rsidRPr="007E5259" w:rsidRDefault="007E5259" w:rsidP="00C86720">
            <w:pPr>
              <w:rPr>
                <w:sz w:val="24"/>
                <w:szCs w:val="24"/>
              </w:rPr>
            </w:pPr>
            <w:r w:rsidRPr="007E5259">
              <w:rPr>
                <w:sz w:val="24"/>
                <w:szCs w:val="24"/>
              </w:rPr>
              <w:t>Digital Therapeutics (</w:t>
            </w:r>
            <w:proofErr w:type="spellStart"/>
            <w:r w:rsidRPr="007E5259">
              <w:rPr>
                <w:sz w:val="24"/>
                <w:szCs w:val="24"/>
              </w:rPr>
              <w:t>DTx</w:t>
            </w:r>
            <w:proofErr w:type="spellEnd"/>
            <w:r w:rsidRPr="007E5259">
              <w:rPr>
                <w:sz w:val="24"/>
                <w:szCs w:val="24"/>
              </w:rPr>
              <w:t>)</w:t>
            </w:r>
          </w:p>
        </w:tc>
        <w:tc>
          <w:tcPr>
            <w:tcW w:w="4508" w:type="dxa"/>
          </w:tcPr>
          <w:p w14:paraId="431C24FD" w14:textId="5E2EC89C" w:rsidR="007E5259" w:rsidRPr="007E5259" w:rsidRDefault="007E5259" w:rsidP="00C86720">
            <w:pPr>
              <w:rPr>
                <w:sz w:val="24"/>
                <w:szCs w:val="24"/>
              </w:rPr>
            </w:pPr>
            <w:r w:rsidRPr="007E5259">
              <w:rPr>
                <w:sz w:val="24"/>
                <w:szCs w:val="24"/>
              </w:rPr>
              <w:t>Clinically validated software-based interventions designed to prevent, manage, or treat health conditions through evidence-based digital programs.</w:t>
            </w:r>
          </w:p>
        </w:tc>
      </w:tr>
      <w:tr w:rsidR="007E5259" w14:paraId="169C9C74" w14:textId="77777777" w:rsidTr="007E5259">
        <w:tc>
          <w:tcPr>
            <w:tcW w:w="4508" w:type="dxa"/>
          </w:tcPr>
          <w:p w14:paraId="58024063" w14:textId="18DB33BC" w:rsidR="007E5259" w:rsidRPr="007E5259" w:rsidRDefault="007E5259" w:rsidP="00C86720">
            <w:pPr>
              <w:rPr>
                <w:sz w:val="24"/>
                <w:szCs w:val="24"/>
              </w:rPr>
            </w:pPr>
            <w:r w:rsidRPr="007E5259">
              <w:rPr>
                <w:sz w:val="24"/>
                <w:szCs w:val="24"/>
              </w:rPr>
              <w:t>Executive Function</w:t>
            </w:r>
          </w:p>
        </w:tc>
        <w:tc>
          <w:tcPr>
            <w:tcW w:w="4508" w:type="dxa"/>
          </w:tcPr>
          <w:p w14:paraId="696D066E" w14:textId="25FFAAD7" w:rsidR="007E5259" w:rsidRPr="007E5259" w:rsidRDefault="007E5259" w:rsidP="00C86720">
            <w:pPr>
              <w:rPr>
                <w:sz w:val="24"/>
                <w:szCs w:val="24"/>
              </w:rPr>
            </w:pPr>
            <w:r w:rsidRPr="007E5259">
              <w:rPr>
                <w:sz w:val="24"/>
                <w:szCs w:val="24"/>
              </w:rPr>
              <w:t>A set of higher-order cognitive skills, including planning, decision-making, and self-control, governed by the brain’s prefrontal cortex.</w:t>
            </w:r>
          </w:p>
        </w:tc>
      </w:tr>
      <w:tr w:rsidR="007E5259" w14:paraId="093E0951" w14:textId="77777777" w:rsidTr="007E5259">
        <w:tc>
          <w:tcPr>
            <w:tcW w:w="4508" w:type="dxa"/>
          </w:tcPr>
          <w:p w14:paraId="112AD699" w14:textId="4A729780" w:rsidR="007E5259" w:rsidRPr="007E5259" w:rsidRDefault="007E5259" w:rsidP="00C86720">
            <w:pPr>
              <w:rPr>
                <w:sz w:val="24"/>
                <w:szCs w:val="24"/>
              </w:rPr>
            </w:pPr>
            <w:r w:rsidRPr="007E5259">
              <w:rPr>
                <w:sz w:val="24"/>
                <w:szCs w:val="24"/>
              </w:rPr>
              <w:t>Memory Consolidation</w:t>
            </w:r>
          </w:p>
        </w:tc>
        <w:tc>
          <w:tcPr>
            <w:tcW w:w="4508" w:type="dxa"/>
          </w:tcPr>
          <w:p w14:paraId="337777DC" w14:textId="10C48206" w:rsidR="007E5259" w:rsidRPr="007E5259" w:rsidRDefault="007E5259" w:rsidP="00C86720">
            <w:pPr>
              <w:rPr>
                <w:sz w:val="24"/>
                <w:szCs w:val="24"/>
              </w:rPr>
            </w:pPr>
            <w:r w:rsidRPr="007E5259">
              <w:rPr>
                <w:sz w:val="24"/>
                <w:szCs w:val="24"/>
              </w:rPr>
              <w:t>The process by which temporary memories are transformed into stable, long-term storage within the brain, often influenced by emotional arousal.</w:t>
            </w:r>
          </w:p>
        </w:tc>
      </w:tr>
      <w:tr w:rsidR="007E5259" w14:paraId="0F5E6A16" w14:textId="77777777" w:rsidTr="007E5259">
        <w:tc>
          <w:tcPr>
            <w:tcW w:w="4508" w:type="dxa"/>
          </w:tcPr>
          <w:p w14:paraId="2BF82C76" w14:textId="62F9344C" w:rsidR="007E5259" w:rsidRPr="007E5259" w:rsidRDefault="007E5259" w:rsidP="00C86720">
            <w:pPr>
              <w:rPr>
                <w:sz w:val="24"/>
                <w:szCs w:val="24"/>
              </w:rPr>
            </w:pPr>
            <w:r w:rsidRPr="007E5259">
              <w:rPr>
                <w:sz w:val="24"/>
                <w:szCs w:val="24"/>
              </w:rPr>
              <w:lastRenderedPageBreak/>
              <w:t>Neurotechnology</w:t>
            </w:r>
          </w:p>
        </w:tc>
        <w:tc>
          <w:tcPr>
            <w:tcW w:w="4508" w:type="dxa"/>
          </w:tcPr>
          <w:p w14:paraId="6ACE8202" w14:textId="1368850F" w:rsidR="007E5259" w:rsidRPr="007E5259" w:rsidRDefault="007E5259" w:rsidP="00C86720">
            <w:pPr>
              <w:rPr>
                <w:sz w:val="24"/>
                <w:szCs w:val="24"/>
              </w:rPr>
            </w:pPr>
            <w:r w:rsidRPr="007E5259">
              <w:rPr>
                <w:sz w:val="24"/>
                <w:szCs w:val="24"/>
              </w:rPr>
              <w:t xml:space="preserve">Any technology that interfaces with the nervous system to monitor, restore, or enhance brain function. </w:t>
            </w:r>
            <w:r w:rsidR="00624BDD">
              <w:rPr>
                <w:sz w:val="24"/>
                <w:szCs w:val="24"/>
              </w:rPr>
              <w:t>This includes</w:t>
            </w:r>
            <w:r w:rsidRPr="007E5259">
              <w:rPr>
                <w:sz w:val="24"/>
                <w:szCs w:val="24"/>
              </w:rPr>
              <w:t xml:space="preserve"> tools like EEG, BCIs, and TMS.</w:t>
            </w:r>
          </w:p>
        </w:tc>
      </w:tr>
      <w:tr w:rsidR="007E5259" w14:paraId="077E31CA" w14:textId="77777777" w:rsidTr="007E5259">
        <w:tc>
          <w:tcPr>
            <w:tcW w:w="4508" w:type="dxa"/>
          </w:tcPr>
          <w:p w14:paraId="31ED1FD6" w14:textId="77777777" w:rsidR="007E5259" w:rsidRPr="007E5259" w:rsidRDefault="007E5259" w:rsidP="00C86720">
            <w:pPr>
              <w:rPr>
                <w:sz w:val="24"/>
                <w:szCs w:val="24"/>
              </w:rPr>
            </w:pPr>
          </w:p>
        </w:tc>
        <w:tc>
          <w:tcPr>
            <w:tcW w:w="4508" w:type="dxa"/>
          </w:tcPr>
          <w:p w14:paraId="70EB21D7" w14:textId="77777777" w:rsidR="007E5259" w:rsidRPr="007E5259" w:rsidRDefault="007E5259" w:rsidP="00C86720">
            <w:pPr>
              <w:rPr>
                <w:sz w:val="24"/>
                <w:szCs w:val="24"/>
              </w:rPr>
            </w:pPr>
          </w:p>
        </w:tc>
      </w:tr>
      <w:tr w:rsidR="007E5259" w14:paraId="1E64449E" w14:textId="77777777" w:rsidTr="007E5259">
        <w:tc>
          <w:tcPr>
            <w:tcW w:w="4508" w:type="dxa"/>
          </w:tcPr>
          <w:p w14:paraId="0F48CF74" w14:textId="77777777" w:rsidR="007E5259" w:rsidRPr="007E5259" w:rsidRDefault="007E5259" w:rsidP="00C86720">
            <w:pPr>
              <w:rPr>
                <w:sz w:val="24"/>
                <w:szCs w:val="24"/>
              </w:rPr>
            </w:pPr>
          </w:p>
        </w:tc>
        <w:tc>
          <w:tcPr>
            <w:tcW w:w="4508" w:type="dxa"/>
          </w:tcPr>
          <w:p w14:paraId="774B4A09" w14:textId="77777777" w:rsidR="007E5259" w:rsidRPr="007E5259" w:rsidRDefault="007E5259" w:rsidP="00C86720">
            <w:pPr>
              <w:rPr>
                <w:sz w:val="24"/>
                <w:szCs w:val="24"/>
              </w:rPr>
            </w:pPr>
          </w:p>
        </w:tc>
      </w:tr>
      <w:tr w:rsidR="007E5259" w14:paraId="6DF88F97" w14:textId="77777777" w:rsidTr="007E5259">
        <w:tc>
          <w:tcPr>
            <w:tcW w:w="4508" w:type="dxa"/>
          </w:tcPr>
          <w:p w14:paraId="07A912EE" w14:textId="77777777" w:rsidR="007E5259" w:rsidRPr="007E5259" w:rsidRDefault="007E5259" w:rsidP="00C86720">
            <w:pPr>
              <w:rPr>
                <w:sz w:val="24"/>
                <w:szCs w:val="24"/>
              </w:rPr>
            </w:pPr>
          </w:p>
        </w:tc>
        <w:tc>
          <w:tcPr>
            <w:tcW w:w="4508" w:type="dxa"/>
          </w:tcPr>
          <w:p w14:paraId="7C47EA68" w14:textId="77777777" w:rsidR="007E5259" w:rsidRPr="007E5259" w:rsidRDefault="007E5259" w:rsidP="00C86720">
            <w:pPr>
              <w:rPr>
                <w:sz w:val="24"/>
                <w:szCs w:val="24"/>
              </w:rPr>
            </w:pPr>
          </w:p>
        </w:tc>
      </w:tr>
      <w:tr w:rsidR="007E5259" w14:paraId="445F46A6" w14:textId="77777777" w:rsidTr="007E5259">
        <w:tc>
          <w:tcPr>
            <w:tcW w:w="4508" w:type="dxa"/>
          </w:tcPr>
          <w:p w14:paraId="73A97EC6" w14:textId="77777777" w:rsidR="007E5259" w:rsidRPr="007E5259" w:rsidRDefault="007E5259" w:rsidP="00C86720">
            <w:pPr>
              <w:rPr>
                <w:sz w:val="24"/>
                <w:szCs w:val="24"/>
              </w:rPr>
            </w:pPr>
          </w:p>
        </w:tc>
        <w:tc>
          <w:tcPr>
            <w:tcW w:w="4508" w:type="dxa"/>
          </w:tcPr>
          <w:p w14:paraId="487179ED" w14:textId="77777777" w:rsidR="007E5259" w:rsidRPr="007E5259" w:rsidRDefault="007E5259" w:rsidP="00C86720">
            <w:pPr>
              <w:rPr>
                <w:sz w:val="24"/>
                <w:szCs w:val="24"/>
              </w:rPr>
            </w:pPr>
          </w:p>
        </w:tc>
      </w:tr>
      <w:tr w:rsidR="007E5259" w14:paraId="23C1F909" w14:textId="77777777" w:rsidTr="007E5259">
        <w:tc>
          <w:tcPr>
            <w:tcW w:w="4508" w:type="dxa"/>
          </w:tcPr>
          <w:p w14:paraId="16262812" w14:textId="77777777" w:rsidR="007E5259" w:rsidRPr="007E5259" w:rsidRDefault="007E5259" w:rsidP="00C86720">
            <w:pPr>
              <w:rPr>
                <w:sz w:val="24"/>
                <w:szCs w:val="24"/>
              </w:rPr>
            </w:pPr>
          </w:p>
        </w:tc>
        <w:tc>
          <w:tcPr>
            <w:tcW w:w="4508" w:type="dxa"/>
          </w:tcPr>
          <w:p w14:paraId="50DC053E" w14:textId="77777777" w:rsidR="007E5259" w:rsidRPr="007E5259" w:rsidRDefault="007E5259" w:rsidP="00C86720">
            <w:pPr>
              <w:rPr>
                <w:sz w:val="24"/>
                <w:szCs w:val="24"/>
              </w:rPr>
            </w:pPr>
          </w:p>
        </w:tc>
      </w:tr>
      <w:tr w:rsidR="007E5259" w14:paraId="25E53685" w14:textId="77777777" w:rsidTr="007E5259">
        <w:tc>
          <w:tcPr>
            <w:tcW w:w="4508" w:type="dxa"/>
          </w:tcPr>
          <w:p w14:paraId="49EA085A" w14:textId="77777777" w:rsidR="007E5259" w:rsidRPr="007E5259" w:rsidRDefault="007E5259" w:rsidP="00C86720">
            <w:pPr>
              <w:rPr>
                <w:sz w:val="24"/>
                <w:szCs w:val="24"/>
              </w:rPr>
            </w:pPr>
          </w:p>
        </w:tc>
        <w:tc>
          <w:tcPr>
            <w:tcW w:w="4508" w:type="dxa"/>
          </w:tcPr>
          <w:p w14:paraId="324F43B5" w14:textId="77777777" w:rsidR="007E5259" w:rsidRPr="007E5259" w:rsidRDefault="007E5259" w:rsidP="00C86720">
            <w:pPr>
              <w:rPr>
                <w:sz w:val="24"/>
                <w:szCs w:val="24"/>
              </w:rPr>
            </w:pPr>
          </w:p>
        </w:tc>
      </w:tr>
      <w:tr w:rsidR="007E5259" w14:paraId="4C298801" w14:textId="77777777" w:rsidTr="007E5259">
        <w:tc>
          <w:tcPr>
            <w:tcW w:w="4508" w:type="dxa"/>
          </w:tcPr>
          <w:p w14:paraId="656955E5" w14:textId="77777777" w:rsidR="007E5259" w:rsidRPr="007E5259" w:rsidRDefault="007E5259" w:rsidP="00C86720">
            <w:pPr>
              <w:rPr>
                <w:sz w:val="24"/>
                <w:szCs w:val="24"/>
              </w:rPr>
            </w:pPr>
          </w:p>
        </w:tc>
        <w:tc>
          <w:tcPr>
            <w:tcW w:w="4508" w:type="dxa"/>
          </w:tcPr>
          <w:p w14:paraId="15111A45" w14:textId="77777777" w:rsidR="007E5259" w:rsidRPr="007E5259" w:rsidRDefault="007E5259" w:rsidP="00C86720">
            <w:pPr>
              <w:rPr>
                <w:sz w:val="24"/>
                <w:szCs w:val="24"/>
              </w:rPr>
            </w:pPr>
          </w:p>
        </w:tc>
      </w:tr>
      <w:tr w:rsidR="007E5259" w14:paraId="5F76317D" w14:textId="77777777" w:rsidTr="007E5259">
        <w:tc>
          <w:tcPr>
            <w:tcW w:w="4508" w:type="dxa"/>
          </w:tcPr>
          <w:p w14:paraId="70537E61" w14:textId="77777777" w:rsidR="007E5259" w:rsidRPr="007E5259" w:rsidRDefault="007E5259" w:rsidP="00C86720">
            <w:pPr>
              <w:rPr>
                <w:sz w:val="24"/>
                <w:szCs w:val="24"/>
              </w:rPr>
            </w:pPr>
          </w:p>
        </w:tc>
        <w:tc>
          <w:tcPr>
            <w:tcW w:w="4508" w:type="dxa"/>
          </w:tcPr>
          <w:p w14:paraId="4E243E48" w14:textId="77777777" w:rsidR="007E5259" w:rsidRPr="007E5259" w:rsidRDefault="007E5259" w:rsidP="00C86720">
            <w:pPr>
              <w:rPr>
                <w:sz w:val="24"/>
                <w:szCs w:val="24"/>
              </w:rPr>
            </w:pPr>
          </w:p>
        </w:tc>
      </w:tr>
      <w:tr w:rsidR="007E5259" w14:paraId="5F4799DB" w14:textId="77777777" w:rsidTr="007E5259">
        <w:tc>
          <w:tcPr>
            <w:tcW w:w="4508" w:type="dxa"/>
          </w:tcPr>
          <w:p w14:paraId="54556060" w14:textId="77777777" w:rsidR="007E5259" w:rsidRPr="007E5259" w:rsidRDefault="007E5259" w:rsidP="00C86720">
            <w:pPr>
              <w:rPr>
                <w:sz w:val="24"/>
                <w:szCs w:val="24"/>
              </w:rPr>
            </w:pPr>
          </w:p>
        </w:tc>
        <w:tc>
          <w:tcPr>
            <w:tcW w:w="4508" w:type="dxa"/>
          </w:tcPr>
          <w:p w14:paraId="6A5F2627" w14:textId="77777777" w:rsidR="007E5259" w:rsidRPr="007E5259" w:rsidRDefault="007E5259" w:rsidP="00C86720">
            <w:pPr>
              <w:rPr>
                <w:sz w:val="24"/>
                <w:szCs w:val="24"/>
              </w:rPr>
            </w:pPr>
          </w:p>
        </w:tc>
      </w:tr>
      <w:tr w:rsidR="007E5259" w14:paraId="1A126199" w14:textId="77777777" w:rsidTr="007E5259">
        <w:tc>
          <w:tcPr>
            <w:tcW w:w="4508" w:type="dxa"/>
          </w:tcPr>
          <w:p w14:paraId="58E651C8" w14:textId="77777777" w:rsidR="007E5259" w:rsidRPr="007E5259" w:rsidRDefault="007E5259" w:rsidP="00C86720">
            <w:pPr>
              <w:rPr>
                <w:sz w:val="24"/>
                <w:szCs w:val="24"/>
              </w:rPr>
            </w:pPr>
          </w:p>
        </w:tc>
        <w:tc>
          <w:tcPr>
            <w:tcW w:w="4508" w:type="dxa"/>
          </w:tcPr>
          <w:p w14:paraId="16DC3CBA" w14:textId="77777777" w:rsidR="007E5259" w:rsidRPr="007E5259" w:rsidRDefault="007E5259" w:rsidP="00C86720">
            <w:pPr>
              <w:rPr>
                <w:sz w:val="24"/>
                <w:szCs w:val="24"/>
              </w:rPr>
            </w:pPr>
          </w:p>
        </w:tc>
      </w:tr>
      <w:tr w:rsidR="007E5259" w14:paraId="09D11DBB" w14:textId="77777777" w:rsidTr="007E5259">
        <w:tc>
          <w:tcPr>
            <w:tcW w:w="4508" w:type="dxa"/>
          </w:tcPr>
          <w:p w14:paraId="4E36DCA2" w14:textId="77777777" w:rsidR="007E5259" w:rsidRPr="007E5259" w:rsidRDefault="007E5259" w:rsidP="00C86720">
            <w:pPr>
              <w:rPr>
                <w:sz w:val="24"/>
                <w:szCs w:val="24"/>
              </w:rPr>
            </w:pPr>
          </w:p>
        </w:tc>
        <w:tc>
          <w:tcPr>
            <w:tcW w:w="4508" w:type="dxa"/>
          </w:tcPr>
          <w:p w14:paraId="29BB1994" w14:textId="77777777" w:rsidR="007E5259" w:rsidRPr="007E5259" w:rsidRDefault="007E5259" w:rsidP="00C86720">
            <w:pPr>
              <w:rPr>
                <w:sz w:val="24"/>
                <w:szCs w:val="24"/>
              </w:rPr>
            </w:pPr>
          </w:p>
        </w:tc>
      </w:tr>
    </w:tbl>
    <w:p w14:paraId="598F4A80" w14:textId="77777777" w:rsidR="00BC6181" w:rsidRDefault="00C86720" w:rsidP="00C86720">
      <w:pPr>
        <w:sectPr w:rsidR="00BC6181" w:rsidSect="00C025A5">
          <w:footerReference w:type="default" r:id="rId8"/>
          <w:footerReference w:type="first" r:id="rId9"/>
          <w:pgSz w:w="11906" w:h="16838"/>
          <w:pgMar w:top="1440" w:right="1440" w:bottom="1440" w:left="1440" w:header="708" w:footer="708" w:gutter="0"/>
          <w:pgNumType w:fmt="lowerRoman" w:start="0"/>
          <w:cols w:space="708"/>
          <w:titlePg/>
          <w:docGrid w:linePitch="360"/>
        </w:sectPr>
      </w:pPr>
      <w:r>
        <w:br w:type="page"/>
      </w:r>
    </w:p>
    <w:p w14:paraId="6929FC9F" w14:textId="5FF538FE" w:rsidR="00C86720" w:rsidRPr="00BB3D3F" w:rsidRDefault="00E208A2" w:rsidP="00BB3D3F">
      <w:pPr>
        <w:pStyle w:val="Heading1"/>
      </w:pPr>
      <w:bookmarkStart w:id="3" w:name="_Toc211274404"/>
      <w:r>
        <w:lastRenderedPageBreak/>
        <w:t>Introduction</w:t>
      </w:r>
      <w:bookmarkEnd w:id="3"/>
    </w:p>
    <w:p w14:paraId="1B67207B" w14:textId="687FF88E" w:rsidR="00E53C53" w:rsidRPr="0038357E" w:rsidRDefault="00C11C05" w:rsidP="00C86720">
      <w:pPr>
        <w:rPr>
          <w:sz w:val="24"/>
          <w:szCs w:val="24"/>
        </w:rPr>
      </w:pPr>
      <w:r w:rsidRPr="0038357E">
        <w:rPr>
          <w:sz w:val="24"/>
          <w:szCs w:val="24"/>
        </w:rPr>
        <w:t>Humans throughout history have defined their relationship with technology through cognition. From the invention of writing to the creation of the printing press, technological advancements have repeatedly reshaped how people think, learn and interact.</w:t>
      </w:r>
      <w:r w:rsidR="00E53C53" w:rsidRPr="0038357E">
        <w:rPr>
          <w:sz w:val="24"/>
          <w:szCs w:val="24"/>
        </w:rPr>
        <w:t xml:space="preserve"> As techn</w:t>
      </w:r>
      <w:r w:rsidR="00427441" w:rsidRPr="0038357E">
        <w:rPr>
          <w:sz w:val="24"/>
          <w:szCs w:val="24"/>
        </w:rPr>
        <w:t>ologi</w:t>
      </w:r>
      <w:r w:rsidR="00141E7B" w:rsidRPr="0038357E">
        <w:rPr>
          <w:sz w:val="24"/>
          <w:szCs w:val="24"/>
        </w:rPr>
        <w:t xml:space="preserve">es grew in complexity </w:t>
      </w:r>
      <w:r w:rsidR="00427441" w:rsidRPr="0038357E">
        <w:rPr>
          <w:sz w:val="24"/>
          <w:szCs w:val="24"/>
        </w:rPr>
        <w:t xml:space="preserve">so did </w:t>
      </w:r>
      <w:r w:rsidR="00E53C53" w:rsidRPr="0038357E">
        <w:rPr>
          <w:sz w:val="24"/>
          <w:szCs w:val="24"/>
        </w:rPr>
        <w:t xml:space="preserve">the level of understanding </w:t>
      </w:r>
      <w:r w:rsidR="00427441" w:rsidRPr="0038357E">
        <w:rPr>
          <w:sz w:val="24"/>
          <w:szCs w:val="24"/>
        </w:rPr>
        <w:t>require</w:t>
      </w:r>
      <w:r w:rsidR="00610409" w:rsidRPr="0038357E">
        <w:rPr>
          <w:sz w:val="24"/>
          <w:szCs w:val="24"/>
        </w:rPr>
        <w:t>d</w:t>
      </w:r>
      <w:r w:rsidR="00427441" w:rsidRPr="0038357E">
        <w:rPr>
          <w:sz w:val="24"/>
          <w:szCs w:val="24"/>
        </w:rPr>
        <w:t xml:space="preserve"> </w:t>
      </w:r>
      <w:r w:rsidR="00610409" w:rsidRPr="0038357E">
        <w:rPr>
          <w:sz w:val="24"/>
          <w:szCs w:val="24"/>
        </w:rPr>
        <w:t>for their</w:t>
      </w:r>
      <w:r w:rsidR="00427441" w:rsidRPr="0038357E">
        <w:rPr>
          <w:sz w:val="24"/>
          <w:szCs w:val="24"/>
        </w:rPr>
        <w:t xml:space="preserve"> adoption.</w:t>
      </w:r>
      <w:r w:rsidRPr="0038357E">
        <w:rPr>
          <w:sz w:val="24"/>
          <w:szCs w:val="24"/>
        </w:rPr>
        <w:t xml:space="preserve"> Yet, unlike the pioneers of</w:t>
      </w:r>
      <w:r w:rsidR="00141E7B" w:rsidRPr="0038357E">
        <w:rPr>
          <w:sz w:val="24"/>
          <w:szCs w:val="24"/>
        </w:rPr>
        <w:t xml:space="preserve"> earlier</w:t>
      </w:r>
      <w:r w:rsidRPr="0038357E">
        <w:rPr>
          <w:sz w:val="24"/>
          <w:szCs w:val="24"/>
        </w:rPr>
        <w:t xml:space="preserve"> innovation, today’s technologies are increasingly reaching inward, influencing the human brain mor</w:t>
      </w:r>
      <w:r w:rsidR="00427441" w:rsidRPr="0038357E">
        <w:rPr>
          <w:sz w:val="24"/>
          <w:szCs w:val="24"/>
        </w:rPr>
        <w:t>e than ever</w:t>
      </w:r>
      <w:r w:rsidRPr="0038357E">
        <w:rPr>
          <w:sz w:val="24"/>
          <w:szCs w:val="24"/>
        </w:rPr>
        <w:t xml:space="preserve">. </w:t>
      </w:r>
      <w:r w:rsidR="002957E5" w:rsidRPr="0038357E">
        <w:rPr>
          <w:sz w:val="24"/>
          <w:szCs w:val="24"/>
        </w:rPr>
        <w:t>Today’s technologies not only extend human cognition but also intervene directly in its processes</w:t>
      </w:r>
      <w:r w:rsidRPr="0038357E">
        <w:rPr>
          <w:sz w:val="24"/>
          <w:szCs w:val="24"/>
        </w:rPr>
        <w:t xml:space="preserve">. </w:t>
      </w:r>
      <w:r w:rsidR="00610409" w:rsidRPr="0038357E">
        <w:rPr>
          <w:sz w:val="24"/>
          <w:szCs w:val="24"/>
        </w:rPr>
        <w:t xml:space="preserve">In the era of the Fourth Industrial Revolution (4IR), </w:t>
      </w:r>
      <w:r w:rsidR="00141E7B" w:rsidRPr="0038357E">
        <w:rPr>
          <w:sz w:val="24"/>
          <w:szCs w:val="24"/>
        </w:rPr>
        <w:t>the central question becomes</w:t>
      </w:r>
      <w:r w:rsidR="00610409" w:rsidRPr="0038357E">
        <w:rPr>
          <w:sz w:val="24"/>
          <w:szCs w:val="24"/>
        </w:rPr>
        <w:t xml:space="preserve">: can our cognition adapt to the speed of change, </w:t>
      </w:r>
      <w:r w:rsidR="00141E7B" w:rsidRPr="0038357E">
        <w:rPr>
          <w:sz w:val="24"/>
          <w:szCs w:val="24"/>
        </w:rPr>
        <w:t>or are we at risk of being outpaced by our own creations?</w:t>
      </w:r>
      <w:r w:rsidR="002957E5" w:rsidRPr="0038357E">
        <w:rPr>
          <w:sz w:val="24"/>
          <w:szCs w:val="24"/>
        </w:rPr>
        <w:t xml:space="preserve"> (Klaus Schwab, 2016).</w:t>
      </w:r>
    </w:p>
    <w:p w14:paraId="5584146D" w14:textId="61D227B3" w:rsidR="00152055" w:rsidRPr="0038357E" w:rsidRDefault="00141E7B" w:rsidP="00C86720">
      <w:pPr>
        <w:rPr>
          <w:sz w:val="24"/>
          <w:szCs w:val="24"/>
        </w:rPr>
      </w:pPr>
      <w:r w:rsidRPr="0038357E">
        <w:rPr>
          <w:sz w:val="24"/>
          <w:szCs w:val="24"/>
        </w:rPr>
        <w:t xml:space="preserve">This is not merely an abstract question. </w:t>
      </w:r>
      <w:r w:rsidR="00152055" w:rsidRPr="0038357E">
        <w:rPr>
          <w:sz w:val="24"/>
          <w:szCs w:val="24"/>
        </w:rPr>
        <w:t xml:space="preserve">The </w:t>
      </w:r>
      <w:r w:rsidR="00152055" w:rsidRPr="0038357E">
        <w:rPr>
          <w:rStyle w:val="Strong"/>
          <w:b w:val="0"/>
          <w:bCs w:val="0"/>
          <w:sz w:val="24"/>
          <w:szCs w:val="24"/>
        </w:rPr>
        <w:t>World Health Organization (2023)</w:t>
      </w:r>
      <w:r w:rsidR="00152055" w:rsidRPr="0038357E">
        <w:rPr>
          <w:sz w:val="24"/>
          <w:szCs w:val="24"/>
        </w:rPr>
        <w:t xml:space="preserve"> reports that depression and anxiety rates have risen by </w:t>
      </w:r>
      <w:r w:rsidR="00152055" w:rsidRPr="0038357E">
        <w:rPr>
          <w:rStyle w:val="Strong"/>
          <w:b w:val="0"/>
          <w:bCs w:val="0"/>
          <w:sz w:val="24"/>
          <w:szCs w:val="24"/>
        </w:rPr>
        <w:t>25% globally</w:t>
      </w:r>
      <w:r w:rsidR="00152055" w:rsidRPr="0038357E">
        <w:rPr>
          <w:sz w:val="24"/>
          <w:szCs w:val="24"/>
        </w:rPr>
        <w:t xml:space="preserve"> since the onset of the COVID-19 pandemic. This increase is strongly correlated with digital overstimulation and information exposure. Frontiers in Psychology finds that digital information overload damages cognitive control, decision-making quality, and task efficiency (Arnold et al., 2023).  Meanwhile, a study completed by McKinsey estimates that the average knowledge worker now spends </w:t>
      </w:r>
      <w:r w:rsidR="00152055" w:rsidRPr="0038357E">
        <w:rPr>
          <w:rStyle w:val="Strong"/>
          <w:b w:val="0"/>
          <w:bCs w:val="0"/>
          <w:sz w:val="24"/>
          <w:szCs w:val="24"/>
        </w:rPr>
        <w:t>65% of their time managing incoming information</w:t>
      </w:r>
      <w:r w:rsidR="00152055" w:rsidRPr="0038357E">
        <w:rPr>
          <w:b/>
          <w:bCs/>
          <w:sz w:val="24"/>
          <w:szCs w:val="24"/>
        </w:rPr>
        <w:t xml:space="preserve"> </w:t>
      </w:r>
      <w:r w:rsidR="00152055" w:rsidRPr="0038357E">
        <w:rPr>
          <w:sz w:val="24"/>
          <w:szCs w:val="24"/>
        </w:rPr>
        <w:t>rather than producing new insights.</w:t>
      </w:r>
    </w:p>
    <w:p w14:paraId="1C95FE98" w14:textId="4DB04FFB" w:rsidR="00E53C53" w:rsidRPr="0038357E" w:rsidRDefault="00404184" w:rsidP="00C86720">
      <w:pPr>
        <w:rPr>
          <w:sz w:val="24"/>
          <w:szCs w:val="24"/>
        </w:rPr>
      </w:pPr>
      <w:r w:rsidRPr="0038357E">
        <w:rPr>
          <w:sz w:val="24"/>
          <w:szCs w:val="24"/>
        </w:rPr>
        <w:t xml:space="preserve">As shown in </w:t>
      </w:r>
      <w:r w:rsidRPr="0038357E">
        <w:rPr>
          <w:rStyle w:val="Strong"/>
          <w:b w:val="0"/>
          <w:bCs w:val="0"/>
          <w:sz w:val="24"/>
          <w:szCs w:val="24"/>
        </w:rPr>
        <w:t>Figure 1</w:t>
      </w:r>
      <w:r w:rsidRPr="0038357E">
        <w:rPr>
          <w:sz w:val="24"/>
          <w:szCs w:val="24"/>
        </w:rPr>
        <w:t xml:space="preserve">, Eppler and </w:t>
      </w:r>
      <w:proofErr w:type="spellStart"/>
      <w:r w:rsidRPr="0038357E">
        <w:rPr>
          <w:sz w:val="24"/>
          <w:szCs w:val="24"/>
        </w:rPr>
        <w:t>Mengis</w:t>
      </w:r>
      <w:proofErr w:type="spellEnd"/>
      <w:r w:rsidRPr="0038357E">
        <w:rPr>
          <w:sz w:val="24"/>
          <w:szCs w:val="24"/>
        </w:rPr>
        <w:t xml:space="preserve"> (2004) illustrate the systemic relationships between personal, informational, organizational, and technological factors that lead to information overload.</w:t>
      </w:r>
      <w:r w:rsidR="002957E5" w:rsidRPr="0038357E">
        <w:rPr>
          <w:sz w:val="24"/>
          <w:szCs w:val="24"/>
        </w:rPr>
        <w:t xml:space="preserve"> </w:t>
      </w:r>
      <w:r w:rsidR="00427441" w:rsidRPr="0038357E">
        <w:rPr>
          <w:sz w:val="24"/>
          <w:szCs w:val="24"/>
        </w:rPr>
        <w:t xml:space="preserve">(Eppler &amp; </w:t>
      </w:r>
      <w:proofErr w:type="spellStart"/>
      <w:r w:rsidR="00427441" w:rsidRPr="0038357E">
        <w:rPr>
          <w:sz w:val="24"/>
          <w:szCs w:val="24"/>
        </w:rPr>
        <w:t>Mengis</w:t>
      </w:r>
      <w:proofErr w:type="spellEnd"/>
      <w:r w:rsidR="00427441" w:rsidRPr="0038357E">
        <w:rPr>
          <w:sz w:val="24"/>
          <w:szCs w:val="24"/>
        </w:rPr>
        <w:t xml:space="preserve">, 2004). </w:t>
      </w:r>
      <w:r w:rsidR="00141E7B" w:rsidRPr="0038357E">
        <w:rPr>
          <w:sz w:val="24"/>
          <w:szCs w:val="24"/>
        </w:rPr>
        <w:t xml:space="preserve">While the brain’s precise limits cannot be fully quantified, research consistently shows that excessive stimuli impair decision quality and reduce cognitive efficiency, especially when individuals are confronted with more input than they can integrate meaningfully </w:t>
      </w:r>
      <w:r w:rsidR="00152055" w:rsidRPr="0038357E">
        <w:rPr>
          <w:sz w:val="24"/>
          <w:szCs w:val="24"/>
        </w:rPr>
        <w:t>(Arnold et al., 2023)</w:t>
      </w:r>
    </w:p>
    <w:p w14:paraId="297424A1" w14:textId="7FF91DA8" w:rsidR="00404184" w:rsidRDefault="00AA025B" w:rsidP="00027BB8">
      <w:pPr>
        <w:jc w:val="center"/>
      </w:pPr>
      <w:r w:rsidRPr="001F7418">
        <w:rPr>
          <w:noProof/>
          <w:sz w:val="24"/>
          <w:szCs w:val="24"/>
        </w:rPr>
        <w:lastRenderedPageBreak/>
        <w:drawing>
          <wp:anchor distT="0" distB="0" distL="114300" distR="114300" simplePos="0" relativeHeight="251661312" behindDoc="0" locked="0" layoutInCell="1" allowOverlap="1" wp14:anchorId="2549E364" wp14:editId="216CA2DC">
            <wp:simplePos x="0" y="0"/>
            <wp:positionH relativeFrom="column">
              <wp:posOffset>-342266</wp:posOffset>
            </wp:positionH>
            <wp:positionV relativeFrom="paragraph">
              <wp:posOffset>0</wp:posOffset>
            </wp:positionV>
            <wp:extent cx="6452235" cy="4009784"/>
            <wp:effectExtent l="0" t="0" r="571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452235" cy="4009784"/>
                    </a:xfrm>
                    <a:prstGeom prst="rect">
                      <a:avLst/>
                    </a:prstGeom>
                  </pic:spPr>
                </pic:pic>
              </a:graphicData>
            </a:graphic>
            <wp14:sizeRelH relativeFrom="page">
              <wp14:pctWidth>0</wp14:pctWidth>
            </wp14:sizeRelH>
            <wp14:sizeRelV relativeFrom="page">
              <wp14:pctHeight>0</wp14:pctHeight>
            </wp14:sizeRelV>
          </wp:anchor>
        </w:drawing>
      </w:r>
      <w:r w:rsidR="00027BB8">
        <w:rPr>
          <w:rStyle w:val="Strong"/>
        </w:rPr>
        <w:t>Figure 1</w:t>
      </w:r>
      <w:r w:rsidR="00027BB8">
        <w:br/>
        <w:t>Framework for the Causes, Symptoms, and Countermeasures of Information Overload</w:t>
      </w:r>
    </w:p>
    <w:p w14:paraId="48C40827" w14:textId="6D505D9D" w:rsidR="001F7418" w:rsidRPr="00CD3CC6" w:rsidRDefault="00404184" w:rsidP="00027BB8">
      <w:pPr>
        <w:jc w:val="center"/>
        <w:rPr>
          <w:sz w:val="24"/>
          <w:szCs w:val="24"/>
        </w:rPr>
      </w:pPr>
      <w:r>
        <w:rPr>
          <w:rStyle w:val="Emphasis"/>
        </w:rPr>
        <w:t>Note.</w:t>
      </w:r>
      <w:r>
        <w:t xml:space="preserve"> Adapted from </w:t>
      </w:r>
      <w:r>
        <w:rPr>
          <w:rStyle w:val="Emphasis"/>
        </w:rPr>
        <w:t>“The Concept of Information Overload: A Review of Literature from Organization Science, Accounting, Marketing, MIS, and Related Disciplines”</w:t>
      </w:r>
      <w:r>
        <w:t xml:space="preserve"> by M. J. Eppler &amp; J. </w:t>
      </w:r>
      <w:proofErr w:type="spellStart"/>
      <w:r>
        <w:t>Mengis</w:t>
      </w:r>
      <w:proofErr w:type="spellEnd"/>
      <w:r>
        <w:t xml:space="preserve">, 2004, </w:t>
      </w:r>
      <w:r>
        <w:rPr>
          <w:rStyle w:val="Emphasis"/>
        </w:rPr>
        <w:t>The Information Society, 20</w:t>
      </w:r>
      <w:r>
        <w:t>(5), p. 326. Copyright 2004 by Taylor &amp; Francis</w:t>
      </w:r>
      <w:r w:rsidR="00027BB8">
        <w:br/>
      </w:r>
    </w:p>
    <w:p w14:paraId="2D358568" w14:textId="4C452E93" w:rsidR="00A10A0C" w:rsidRPr="0038357E" w:rsidRDefault="00141E7B" w:rsidP="00C86720">
      <w:pPr>
        <w:rPr>
          <w:sz w:val="24"/>
          <w:szCs w:val="24"/>
        </w:rPr>
      </w:pPr>
      <w:r w:rsidRPr="0038357E">
        <w:rPr>
          <w:sz w:val="24"/>
          <w:szCs w:val="24"/>
        </w:rPr>
        <w:t>Alongside this</w:t>
      </w:r>
      <w:r w:rsidR="006648E4" w:rsidRPr="0038357E">
        <w:rPr>
          <w:sz w:val="24"/>
          <w:szCs w:val="24"/>
        </w:rPr>
        <w:t>,</w:t>
      </w:r>
      <w:r w:rsidRPr="0038357E">
        <w:rPr>
          <w:sz w:val="24"/>
          <w:szCs w:val="24"/>
        </w:rPr>
        <w:t xml:space="preserve"> reliance on automation is shifting how </w:t>
      </w:r>
      <w:r w:rsidR="00CD3CC6" w:rsidRPr="0038357E">
        <w:rPr>
          <w:sz w:val="24"/>
          <w:szCs w:val="24"/>
        </w:rPr>
        <w:t xml:space="preserve">humans </w:t>
      </w:r>
      <w:r w:rsidRPr="0038357E">
        <w:rPr>
          <w:sz w:val="24"/>
          <w:szCs w:val="24"/>
        </w:rPr>
        <w:t>allocate mental work</w:t>
      </w:r>
      <w:r w:rsidR="009658E2" w:rsidRPr="0038357E">
        <w:rPr>
          <w:sz w:val="24"/>
          <w:szCs w:val="24"/>
        </w:rPr>
        <w:t xml:space="preserve">. </w:t>
      </w:r>
      <w:r w:rsidR="00CD3CC6" w:rsidRPr="0038357E">
        <w:rPr>
          <w:sz w:val="24"/>
          <w:szCs w:val="24"/>
        </w:rPr>
        <w:t>Ward et al. (2017) demonstrated that even the mere presence of smartphones can reduce available cognitive capacity, a phenomenon later confirmed in digital offloading studies (</w:t>
      </w:r>
      <w:r w:rsidR="00CD3CC6" w:rsidRPr="0038357E">
        <w:rPr>
          <w:rStyle w:val="Strong"/>
          <w:b w:val="0"/>
          <w:bCs w:val="0"/>
          <w:sz w:val="24"/>
          <w:szCs w:val="24"/>
        </w:rPr>
        <w:t>Storm et al., 2023</w:t>
      </w:r>
      <w:r w:rsidR="00CD3CC6" w:rsidRPr="0038357E">
        <w:rPr>
          <w:sz w:val="24"/>
          <w:szCs w:val="24"/>
        </w:rPr>
        <w:t>)</w:t>
      </w:r>
      <w:r w:rsidR="00CD3CC6" w:rsidRPr="0038357E">
        <w:rPr>
          <w:b/>
          <w:bCs/>
          <w:sz w:val="24"/>
          <w:szCs w:val="24"/>
        </w:rPr>
        <w:t>.</w:t>
      </w:r>
      <w:r w:rsidR="00CD3CC6" w:rsidRPr="0038357E">
        <w:rPr>
          <w:sz w:val="24"/>
          <w:szCs w:val="24"/>
        </w:rPr>
        <w:t xml:space="preserve"> </w:t>
      </w:r>
      <w:r w:rsidR="009658E2" w:rsidRPr="0038357E">
        <w:rPr>
          <w:sz w:val="24"/>
          <w:szCs w:val="24"/>
        </w:rPr>
        <w:t xml:space="preserve">Tasks that were traditionally reliant on memory, reasoning, or navigation are increasingly transferred to digital systems, raising concerns of cognitive atrophy, over-reliance and blindly trusting </w:t>
      </w:r>
      <w:r w:rsidRPr="0038357E">
        <w:rPr>
          <w:sz w:val="24"/>
          <w:szCs w:val="24"/>
        </w:rPr>
        <w:t>fallible</w:t>
      </w:r>
      <w:r w:rsidR="009658E2" w:rsidRPr="0038357E">
        <w:rPr>
          <w:sz w:val="24"/>
          <w:szCs w:val="24"/>
        </w:rPr>
        <w:t xml:space="preserve"> algorithms </w:t>
      </w:r>
      <w:r w:rsidRPr="0038357E">
        <w:rPr>
          <w:sz w:val="24"/>
          <w:szCs w:val="24"/>
        </w:rPr>
        <w:t>(Frontiers in Human Neuroscience, 2023</w:t>
      </w:r>
      <w:r w:rsidR="00CD3CC6" w:rsidRPr="0038357E">
        <w:rPr>
          <w:sz w:val="24"/>
          <w:szCs w:val="24"/>
        </w:rPr>
        <w:t>; Microsoft Cognitive Research, 2023</w:t>
      </w:r>
      <w:r w:rsidRPr="0038357E">
        <w:rPr>
          <w:sz w:val="24"/>
          <w:szCs w:val="24"/>
        </w:rPr>
        <w:t>)</w:t>
      </w:r>
      <w:r w:rsidR="00257B87" w:rsidRPr="0038357E">
        <w:rPr>
          <w:sz w:val="24"/>
          <w:szCs w:val="24"/>
        </w:rPr>
        <w:t xml:space="preserve">. </w:t>
      </w:r>
      <w:r w:rsidR="002957E5" w:rsidRPr="0038357E">
        <w:rPr>
          <w:sz w:val="24"/>
          <w:szCs w:val="24"/>
        </w:rPr>
        <w:t xml:space="preserve">Research links digital hyper-connectivity to attentional fragmentation, social comparison effects, and chronic stress responses. </w:t>
      </w:r>
      <w:r w:rsidR="00257B87" w:rsidRPr="0038357E">
        <w:rPr>
          <w:sz w:val="24"/>
          <w:szCs w:val="24"/>
        </w:rPr>
        <w:t>(Frontiers in Psychology, 2023)</w:t>
      </w:r>
      <w:r w:rsidR="009658E2" w:rsidRPr="0038357E">
        <w:rPr>
          <w:sz w:val="24"/>
          <w:szCs w:val="24"/>
        </w:rPr>
        <w:t xml:space="preserve">. </w:t>
      </w:r>
      <w:r w:rsidR="003F4DC0" w:rsidRPr="0038357E">
        <w:rPr>
          <w:sz w:val="24"/>
          <w:szCs w:val="24"/>
        </w:rPr>
        <w:t xml:space="preserve">In addition to this, </w:t>
      </w:r>
      <w:r w:rsidR="003F4DC0" w:rsidRPr="0038357E">
        <w:rPr>
          <w:rStyle w:val="Strong"/>
          <w:b w:val="0"/>
          <w:bCs w:val="0"/>
          <w:sz w:val="24"/>
          <w:szCs w:val="24"/>
        </w:rPr>
        <w:t>UNESCO (2022)</w:t>
      </w:r>
      <w:r w:rsidR="003F4DC0" w:rsidRPr="0038357E">
        <w:rPr>
          <w:sz w:val="24"/>
          <w:szCs w:val="24"/>
        </w:rPr>
        <w:t xml:space="preserve"> warns that prolonged digital learning exposure has led to “</w:t>
      </w:r>
      <w:r w:rsidR="003F4DC0" w:rsidRPr="0038357E">
        <w:rPr>
          <w:i/>
          <w:iCs/>
          <w:sz w:val="24"/>
          <w:szCs w:val="24"/>
        </w:rPr>
        <w:t>attention fragmentation and cognitive fatigue</w:t>
      </w:r>
      <w:r w:rsidR="003F4DC0" w:rsidRPr="0038357E">
        <w:rPr>
          <w:sz w:val="24"/>
          <w:szCs w:val="24"/>
        </w:rPr>
        <w:t>” among students</w:t>
      </w:r>
      <w:r w:rsidR="003F4DC0" w:rsidRPr="0038357E">
        <w:rPr>
          <w:rStyle w:val="Strong"/>
          <w:b w:val="0"/>
          <w:bCs w:val="0"/>
          <w:sz w:val="24"/>
          <w:szCs w:val="24"/>
        </w:rPr>
        <w:t xml:space="preserve"> (UNESCO, 2022)</w:t>
      </w:r>
      <w:r w:rsidR="003F4DC0" w:rsidRPr="0038357E">
        <w:rPr>
          <w:sz w:val="24"/>
          <w:szCs w:val="24"/>
        </w:rPr>
        <w:t>.</w:t>
      </w:r>
    </w:p>
    <w:p w14:paraId="161AD68C" w14:textId="1E5FA964" w:rsidR="00CD3CC6" w:rsidRPr="0038357E" w:rsidRDefault="00A10A0C" w:rsidP="00C86720">
      <w:pPr>
        <w:rPr>
          <w:sz w:val="24"/>
          <w:szCs w:val="24"/>
        </w:rPr>
      </w:pPr>
      <w:r w:rsidRPr="0038357E">
        <w:rPr>
          <w:sz w:val="24"/>
          <w:szCs w:val="24"/>
        </w:rPr>
        <w:t>The solution is not the eradication of the</w:t>
      </w:r>
      <w:r w:rsidR="00257B87" w:rsidRPr="0038357E">
        <w:rPr>
          <w:sz w:val="24"/>
          <w:szCs w:val="24"/>
        </w:rPr>
        <w:t>se</w:t>
      </w:r>
      <w:r w:rsidRPr="0038357E">
        <w:rPr>
          <w:sz w:val="24"/>
          <w:szCs w:val="24"/>
        </w:rPr>
        <w:t xml:space="preserve"> technologies. </w:t>
      </w:r>
      <w:r w:rsidR="00257B87" w:rsidRPr="0038357E">
        <w:rPr>
          <w:sz w:val="24"/>
          <w:szCs w:val="24"/>
        </w:rPr>
        <w:t>Abandoning innovation</w:t>
      </w:r>
      <w:r w:rsidR="002957E5" w:rsidRPr="0038357E">
        <w:rPr>
          <w:sz w:val="24"/>
          <w:szCs w:val="24"/>
        </w:rPr>
        <w:t xml:space="preserve"> is </w:t>
      </w:r>
      <w:r w:rsidR="00BA2272" w:rsidRPr="0038357E">
        <w:rPr>
          <w:sz w:val="24"/>
          <w:szCs w:val="24"/>
        </w:rPr>
        <w:t>not a viable strategy; historical patterns show that each innovation is quickly succeeded by another</w:t>
      </w:r>
      <w:r w:rsidR="00257B87" w:rsidRPr="0038357E">
        <w:rPr>
          <w:sz w:val="24"/>
          <w:szCs w:val="24"/>
        </w:rPr>
        <w:t>. Instead, this</w:t>
      </w:r>
      <w:r w:rsidR="009658E2" w:rsidRPr="0038357E">
        <w:rPr>
          <w:sz w:val="24"/>
          <w:szCs w:val="24"/>
        </w:rPr>
        <w:t xml:space="preserve"> new landscape demands new tools and practices for understanding and intervention</w:t>
      </w:r>
      <w:r w:rsidR="00257B87" w:rsidRPr="0038357E">
        <w:rPr>
          <w:sz w:val="24"/>
          <w:szCs w:val="24"/>
        </w:rPr>
        <w:t xml:space="preserve">, rather than avoidance. </w:t>
      </w:r>
    </w:p>
    <w:p w14:paraId="149D302B" w14:textId="6822B230" w:rsidR="00A10A0C" w:rsidRPr="0038357E" w:rsidRDefault="00A10A0C" w:rsidP="00C86720">
      <w:pPr>
        <w:rPr>
          <w:sz w:val="24"/>
          <w:szCs w:val="24"/>
        </w:rPr>
      </w:pPr>
      <w:r w:rsidRPr="0038357E">
        <w:rPr>
          <w:sz w:val="24"/>
          <w:szCs w:val="24"/>
        </w:rPr>
        <w:lastRenderedPageBreak/>
        <w:t xml:space="preserve">Throughout this report, the brain is treated as the central domain where technology and humanity converge. </w:t>
      </w:r>
      <w:r w:rsidR="00257B87" w:rsidRPr="0038357E">
        <w:rPr>
          <w:sz w:val="24"/>
          <w:szCs w:val="24"/>
        </w:rPr>
        <w:t>T</w:t>
      </w:r>
      <w:r w:rsidRPr="0038357E">
        <w:rPr>
          <w:sz w:val="24"/>
          <w:szCs w:val="24"/>
        </w:rPr>
        <w:t xml:space="preserve">hree </w:t>
      </w:r>
      <w:r w:rsidR="00257B87" w:rsidRPr="0038357E">
        <w:rPr>
          <w:sz w:val="24"/>
          <w:szCs w:val="24"/>
        </w:rPr>
        <w:t>emerging approaches</w:t>
      </w:r>
      <w:r w:rsidRPr="0038357E">
        <w:rPr>
          <w:sz w:val="24"/>
          <w:szCs w:val="24"/>
        </w:rPr>
        <w:t xml:space="preserve"> are especially salient:</w:t>
      </w:r>
    </w:p>
    <w:p w14:paraId="63F66428" w14:textId="33B057DE" w:rsidR="00763ECA" w:rsidRPr="0038357E" w:rsidRDefault="00BB3D3F" w:rsidP="00BB3D3F">
      <w:pPr>
        <w:pStyle w:val="ListParagraph"/>
        <w:numPr>
          <w:ilvl w:val="0"/>
          <w:numId w:val="2"/>
        </w:numPr>
        <w:rPr>
          <w:sz w:val="24"/>
          <w:szCs w:val="24"/>
        </w:rPr>
      </w:pPr>
      <w:r w:rsidRPr="0038357E">
        <w:rPr>
          <w:sz w:val="24"/>
          <w:szCs w:val="24"/>
        </w:rPr>
        <w:t xml:space="preserve">Digital </w:t>
      </w:r>
      <w:r w:rsidR="00C203CE">
        <w:rPr>
          <w:sz w:val="24"/>
          <w:szCs w:val="24"/>
        </w:rPr>
        <w:t>p</w:t>
      </w:r>
      <w:r w:rsidRPr="0038357E">
        <w:rPr>
          <w:sz w:val="24"/>
          <w:szCs w:val="24"/>
        </w:rPr>
        <w:t xml:space="preserve">henotyping (DP): </w:t>
      </w:r>
    </w:p>
    <w:p w14:paraId="71235796" w14:textId="3F38AA3F" w:rsidR="00A10A0C" w:rsidRPr="0038357E" w:rsidRDefault="00763ECA" w:rsidP="00763ECA">
      <w:pPr>
        <w:pStyle w:val="ListParagraph"/>
        <w:rPr>
          <w:sz w:val="24"/>
          <w:szCs w:val="24"/>
          <w:highlight w:val="yellow"/>
        </w:rPr>
      </w:pPr>
      <w:r w:rsidRPr="0038357E">
        <w:rPr>
          <w:sz w:val="24"/>
          <w:szCs w:val="24"/>
        </w:rPr>
        <w:t>T</w:t>
      </w:r>
      <w:r w:rsidR="00BB3D3F" w:rsidRPr="0038357E">
        <w:rPr>
          <w:sz w:val="24"/>
          <w:szCs w:val="24"/>
        </w:rPr>
        <w:t xml:space="preserve">he practice of using data collected from digital devices such as smartphones, wearables and sensors to derive behavioural and cognitive biomarkers in real time (Zhang et al., 2025; De La Fabián, 2023). </w:t>
      </w:r>
    </w:p>
    <w:p w14:paraId="39AE92D2" w14:textId="2633E7E8" w:rsidR="00763ECA" w:rsidRPr="0038357E" w:rsidRDefault="00BB3D3F" w:rsidP="00BB3D3F">
      <w:pPr>
        <w:pStyle w:val="ListParagraph"/>
        <w:numPr>
          <w:ilvl w:val="0"/>
          <w:numId w:val="2"/>
        </w:numPr>
        <w:rPr>
          <w:sz w:val="24"/>
          <w:szCs w:val="24"/>
        </w:rPr>
      </w:pPr>
      <w:r w:rsidRPr="0038357E">
        <w:rPr>
          <w:sz w:val="24"/>
          <w:szCs w:val="24"/>
        </w:rPr>
        <w:t xml:space="preserve">Digital </w:t>
      </w:r>
      <w:r w:rsidR="00C203CE">
        <w:rPr>
          <w:sz w:val="24"/>
          <w:szCs w:val="24"/>
        </w:rPr>
        <w:t>t</w:t>
      </w:r>
      <w:r w:rsidRPr="0038357E">
        <w:rPr>
          <w:sz w:val="24"/>
          <w:szCs w:val="24"/>
        </w:rPr>
        <w:t>herapeutics (</w:t>
      </w:r>
      <w:proofErr w:type="spellStart"/>
      <w:r w:rsidRPr="0038357E">
        <w:rPr>
          <w:sz w:val="24"/>
          <w:szCs w:val="24"/>
        </w:rPr>
        <w:t>DTx</w:t>
      </w:r>
      <w:proofErr w:type="spellEnd"/>
      <w:r w:rsidRPr="0038357E">
        <w:rPr>
          <w:sz w:val="24"/>
          <w:szCs w:val="24"/>
        </w:rPr>
        <w:t>):</w:t>
      </w:r>
      <w:r w:rsidR="008A2248" w:rsidRPr="0038357E">
        <w:rPr>
          <w:sz w:val="24"/>
          <w:szCs w:val="24"/>
        </w:rPr>
        <w:t xml:space="preserve"> </w:t>
      </w:r>
    </w:p>
    <w:p w14:paraId="57338669" w14:textId="1BD96AA8" w:rsidR="00BB3D3F" w:rsidRPr="0038357E" w:rsidRDefault="00763ECA" w:rsidP="00763ECA">
      <w:pPr>
        <w:pStyle w:val="ListParagraph"/>
        <w:rPr>
          <w:sz w:val="24"/>
          <w:szCs w:val="24"/>
        </w:rPr>
      </w:pPr>
      <w:r w:rsidRPr="0038357E">
        <w:rPr>
          <w:sz w:val="24"/>
          <w:szCs w:val="24"/>
        </w:rPr>
        <w:t>T</w:t>
      </w:r>
      <w:r w:rsidR="008A2248" w:rsidRPr="0038357E">
        <w:rPr>
          <w:sz w:val="24"/>
          <w:szCs w:val="24"/>
        </w:rPr>
        <w:t xml:space="preserve">his is the integration of clinically validated software applications that </w:t>
      </w:r>
      <w:r w:rsidR="00257B87" w:rsidRPr="0038357E">
        <w:rPr>
          <w:sz w:val="24"/>
          <w:szCs w:val="24"/>
        </w:rPr>
        <w:t>address</w:t>
      </w:r>
      <w:r w:rsidR="008A2248" w:rsidRPr="0038357E">
        <w:rPr>
          <w:sz w:val="24"/>
          <w:szCs w:val="24"/>
        </w:rPr>
        <w:t xml:space="preserve"> mental health, cognitive disorders</w:t>
      </w:r>
      <w:r w:rsidR="00257B87" w:rsidRPr="0038357E">
        <w:rPr>
          <w:sz w:val="24"/>
          <w:szCs w:val="24"/>
        </w:rPr>
        <w:t>,</w:t>
      </w:r>
      <w:r w:rsidR="008A2248" w:rsidRPr="0038357E">
        <w:rPr>
          <w:sz w:val="24"/>
          <w:szCs w:val="24"/>
        </w:rPr>
        <w:t xml:space="preserve"> or symptom </w:t>
      </w:r>
      <w:r w:rsidR="00257B87" w:rsidRPr="0038357E">
        <w:rPr>
          <w:sz w:val="24"/>
          <w:szCs w:val="24"/>
        </w:rPr>
        <w:t>management</w:t>
      </w:r>
      <w:r w:rsidR="008A2248" w:rsidRPr="0038357E">
        <w:rPr>
          <w:sz w:val="24"/>
          <w:szCs w:val="24"/>
        </w:rPr>
        <w:t xml:space="preserve">. </w:t>
      </w:r>
      <w:r w:rsidR="00257B87" w:rsidRPr="0038357E">
        <w:rPr>
          <w:sz w:val="24"/>
          <w:szCs w:val="24"/>
        </w:rPr>
        <w:t>Unlike wellness apps,</w:t>
      </w:r>
      <w:r w:rsidR="008A2248" w:rsidRPr="0038357E">
        <w:rPr>
          <w:sz w:val="24"/>
          <w:szCs w:val="24"/>
        </w:rPr>
        <w:t xml:space="preserve"> </w:t>
      </w:r>
      <w:r w:rsidR="00624BDD">
        <w:rPr>
          <w:sz w:val="24"/>
          <w:szCs w:val="24"/>
        </w:rPr>
        <w:t>digital therapeutics</w:t>
      </w:r>
      <w:r w:rsidR="008A2248" w:rsidRPr="0038357E">
        <w:rPr>
          <w:sz w:val="24"/>
          <w:szCs w:val="24"/>
        </w:rPr>
        <w:t xml:space="preserve"> embed evidence-based protocols, adaptive algorithms, and user feedback loops</w:t>
      </w:r>
      <w:r w:rsidR="00BA2272" w:rsidRPr="0038357E">
        <w:rPr>
          <w:sz w:val="24"/>
          <w:szCs w:val="24"/>
        </w:rPr>
        <w:t xml:space="preserve"> (DTA, 2019</w:t>
      </w:r>
      <w:r w:rsidR="001F7418" w:rsidRPr="0038357E">
        <w:rPr>
          <w:sz w:val="24"/>
          <w:szCs w:val="24"/>
        </w:rPr>
        <w:t>; PMC, 2023</w:t>
      </w:r>
      <w:r w:rsidR="00BA2272" w:rsidRPr="0038357E">
        <w:rPr>
          <w:sz w:val="24"/>
          <w:szCs w:val="24"/>
        </w:rPr>
        <w:t>)</w:t>
      </w:r>
      <w:r w:rsidR="008A2248" w:rsidRPr="0038357E">
        <w:rPr>
          <w:sz w:val="24"/>
          <w:szCs w:val="24"/>
        </w:rPr>
        <w:t>.</w:t>
      </w:r>
    </w:p>
    <w:p w14:paraId="353B82DD" w14:textId="77777777" w:rsidR="00763ECA" w:rsidRPr="0038357E" w:rsidRDefault="008A2248" w:rsidP="00BB3D3F">
      <w:pPr>
        <w:pStyle w:val="ListParagraph"/>
        <w:numPr>
          <w:ilvl w:val="0"/>
          <w:numId w:val="2"/>
        </w:numPr>
        <w:rPr>
          <w:sz w:val="24"/>
          <w:szCs w:val="24"/>
        </w:rPr>
      </w:pPr>
      <w:r w:rsidRPr="0038357E">
        <w:rPr>
          <w:sz w:val="24"/>
          <w:szCs w:val="24"/>
        </w:rPr>
        <w:t>Neurotechnology:</w:t>
      </w:r>
    </w:p>
    <w:p w14:paraId="18C0C7A2" w14:textId="21694276" w:rsidR="008A2248" w:rsidRPr="0038357E" w:rsidRDefault="00257B87" w:rsidP="00763ECA">
      <w:pPr>
        <w:pStyle w:val="ListParagraph"/>
        <w:rPr>
          <w:sz w:val="24"/>
          <w:szCs w:val="24"/>
        </w:rPr>
      </w:pPr>
      <w:r w:rsidRPr="0038357E">
        <w:rPr>
          <w:sz w:val="24"/>
          <w:szCs w:val="24"/>
        </w:rPr>
        <w:t xml:space="preserve">Technology </w:t>
      </w:r>
      <w:r w:rsidR="008A2248" w:rsidRPr="0038357E">
        <w:rPr>
          <w:sz w:val="24"/>
          <w:szCs w:val="24"/>
        </w:rPr>
        <w:t>that interacts with the central or peripheral nervous system</w:t>
      </w:r>
      <w:r w:rsidRPr="0038357E">
        <w:rPr>
          <w:sz w:val="24"/>
          <w:szCs w:val="24"/>
        </w:rPr>
        <w:t>,</w:t>
      </w:r>
      <w:r w:rsidR="00034ABA" w:rsidRPr="0038357E">
        <w:rPr>
          <w:sz w:val="24"/>
          <w:szCs w:val="24"/>
        </w:rPr>
        <w:t xml:space="preserve"> includ</w:t>
      </w:r>
      <w:r w:rsidRPr="0038357E">
        <w:rPr>
          <w:sz w:val="24"/>
          <w:szCs w:val="24"/>
        </w:rPr>
        <w:t>ing</w:t>
      </w:r>
      <w:r w:rsidR="00034ABA" w:rsidRPr="0038357E">
        <w:rPr>
          <w:sz w:val="24"/>
          <w:szCs w:val="24"/>
        </w:rPr>
        <w:t xml:space="preserve"> the brain, spinal cord and nerves, to monitor and augment its function.</w:t>
      </w:r>
    </w:p>
    <w:p w14:paraId="254B66A2" w14:textId="502DB5F0" w:rsidR="00034ABA" w:rsidRPr="0038357E" w:rsidRDefault="00034ABA" w:rsidP="00CC2939">
      <w:pPr>
        <w:rPr>
          <w:sz w:val="24"/>
          <w:szCs w:val="24"/>
        </w:rPr>
      </w:pPr>
      <w:r w:rsidRPr="0038357E">
        <w:rPr>
          <w:sz w:val="24"/>
          <w:szCs w:val="24"/>
        </w:rPr>
        <w:t>These interlinked concepts present a digital shift</w:t>
      </w:r>
      <w:r w:rsidR="00257B87" w:rsidRPr="0038357E">
        <w:rPr>
          <w:sz w:val="24"/>
          <w:szCs w:val="24"/>
        </w:rPr>
        <w:t>.</w:t>
      </w:r>
      <w:r w:rsidRPr="0038357E">
        <w:rPr>
          <w:sz w:val="24"/>
          <w:szCs w:val="24"/>
        </w:rPr>
        <w:t xml:space="preserve"> </w:t>
      </w:r>
      <w:r w:rsidR="00257B87" w:rsidRPr="0038357E">
        <w:rPr>
          <w:sz w:val="24"/>
          <w:szCs w:val="24"/>
        </w:rPr>
        <w:t xml:space="preserve">They promise </w:t>
      </w:r>
      <w:r w:rsidRPr="0038357E">
        <w:rPr>
          <w:sz w:val="24"/>
          <w:szCs w:val="24"/>
        </w:rPr>
        <w:t>enhan</w:t>
      </w:r>
      <w:r w:rsidR="00257B87" w:rsidRPr="0038357E">
        <w:rPr>
          <w:sz w:val="24"/>
          <w:szCs w:val="24"/>
        </w:rPr>
        <w:t>cement in</w:t>
      </w:r>
      <w:r w:rsidRPr="0038357E">
        <w:rPr>
          <w:sz w:val="24"/>
          <w:szCs w:val="24"/>
        </w:rPr>
        <w:t xml:space="preserve"> memory, attention, learning, mood regulation, and resilience</w:t>
      </w:r>
      <w:r w:rsidR="00257B87" w:rsidRPr="0038357E">
        <w:rPr>
          <w:sz w:val="24"/>
          <w:szCs w:val="24"/>
        </w:rPr>
        <w:t xml:space="preserve"> against </w:t>
      </w:r>
      <w:r w:rsidRPr="0038357E">
        <w:rPr>
          <w:sz w:val="24"/>
          <w:szCs w:val="24"/>
        </w:rPr>
        <w:t>neurodegenerative conditions</w:t>
      </w:r>
      <w:r w:rsidR="00257B87" w:rsidRPr="0038357E">
        <w:rPr>
          <w:sz w:val="24"/>
          <w:szCs w:val="24"/>
        </w:rPr>
        <w:t xml:space="preserve">, yet </w:t>
      </w:r>
      <w:r w:rsidRPr="0038357E">
        <w:rPr>
          <w:sz w:val="24"/>
          <w:szCs w:val="24"/>
        </w:rPr>
        <w:t>they also introduce risks</w:t>
      </w:r>
      <w:r w:rsidR="00257B87" w:rsidRPr="0038357E">
        <w:rPr>
          <w:sz w:val="24"/>
          <w:szCs w:val="24"/>
        </w:rPr>
        <w:t>:</w:t>
      </w:r>
      <w:r w:rsidRPr="0038357E">
        <w:rPr>
          <w:sz w:val="24"/>
          <w:szCs w:val="24"/>
        </w:rPr>
        <w:t xml:space="preserve">  </w:t>
      </w:r>
      <w:r w:rsidR="00257B87" w:rsidRPr="0038357E">
        <w:rPr>
          <w:sz w:val="24"/>
          <w:szCs w:val="24"/>
        </w:rPr>
        <w:t>data misuse, unequal access, compromised cognitive autonomy, and unresolved ethical questions around privacy and fairness. Such issues cannot be side-lined; they require robust policy and regulatory frameworks.</w:t>
      </w:r>
    </w:p>
    <w:p w14:paraId="4C6BCC96" w14:textId="18C2837B" w:rsidR="00763ECA" w:rsidRPr="0038357E" w:rsidRDefault="00763ECA" w:rsidP="00CC2939">
      <w:pPr>
        <w:rPr>
          <w:sz w:val="24"/>
          <w:szCs w:val="24"/>
        </w:rPr>
      </w:pPr>
      <w:r w:rsidRPr="0038357E">
        <w:rPr>
          <w:sz w:val="24"/>
          <w:szCs w:val="24"/>
        </w:rPr>
        <w:t>The relevance is global and urgent</w:t>
      </w:r>
      <w:r w:rsidR="00BA2272" w:rsidRPr="0038357E">
        <w:rPr>
          <w:sz w:val="24"/>
          <w:szCs w:val="24"/>
        </w:rPr>
        <w:t>. Framing these technologies against the UN Sustainable Development Goals (SDGs) highlights their societal relevance (United Nations, 2015).</w:t>
      </w:r>
      <w:r w:rsidR="004C54CB" w:rsidRPr="0038357E">
        <w:rPr>
          <w:sz w:val="24"/>
          <w:szCs w:val="24"/>
        </w:rPr>
        <w:t xml:space="preserve"> </w:t>
      </w:r>
      <w:r w:rsidRPr="0038357E">
        <w:rPr>
          <w:sz w:val="24"/>
          <w:szCs w:val="24"/>
        </w:rPr>
        <w:t>Innovations in brain technology resonates with:</w:t>
      </w:r>
    </w:p>
    <w:p w14:paraId="1B9C5012" w14:textId="37A98ADD" w:rsidR="00763ECA" w:rsidRPr="0038357E" w:rsidRDefault="00763ECA" w:rsidP="00763ECA">
      <w:pPr>
        <w:pStyle w:val="ListParagraph"/>
        <w:numPr>
          <w:ilvl w:val="0"/>
          <w:numId w:val="3"/>
        </w:numPr>
        <w:rPr>
          <w:sz w:val="24"/>
          <w:szCs w:val="24"/>
        </w:rPr>
      </w:pPr>
      <w:r w:rsidRPr="0038357E">
        <w:rPr>
          <w:sz w:val="24"/>
          <w:szCs w:val="24"/>
        </w:rPr>
        <w:t>SDG 3: Good Health and Well-Being</w:t>
      </w:r>
    </w:p>
    <w:p w14:paraId="1DC4015A" w14:textId="4FEF7586" w:rsidR="00763ECA" w:rsidRPr="0038357E" w:rsidRDefault="00763ECA" w:rsidP="00763ECA">
      <w:pPr>
        <w:pStyle w:val="ListParagraph"/>
        <w:ind w:left="765"/>
        <w:rPr>
          <w:sz w:val="24"/>
          <w:szCs w:val="24"/>
        </w:rPr>
      </w:pPr>
      <w:r w:rsidRPr="0038357E">
        <w:rPr>
          <w:sz w:val="24"/>
          <w:szCs w:val="24"/>
        </w:rPr>
        <w:t>Through proactive mental health and brain monitoring.</w:t>
      </w:r>
    </w:p>
    <w:p w14:paraId="60ADD8CF" w14:textId="3A1FB4AF" w:rsidR="00763ECA" w:rsidRPr="0038357E" w:rsidRDefault="00763ECA" w:rsidP="00763ECA">
      <w:pPr>
        <w:pStyle w:val="ListParagraph"/>
        <w:numPr>
          <w:ilvl w:val="0"/>
          <w:numId w:val="3"/>
        </w:numPr>
        <w:rPr>
          <w:sz w:val="24"/>
          <w:szCs w:val="24"/>
        </w:rPr>
      </w:pPr>
      <w:r w:rsidRPr="0038357E">
        <w:rPr>
          <w:sz w:val="24"/>
          <w:szCs w:val="24"/>
        </w:rPr>
        <w:t>SDG 4: Quality Education</w:t>
      </w:r>
    </w:p>
    <w:p w14:paraId="6D6383B3" w14:textId="0B12AE92" w:rsidR="00763ECA" w:rsidRPr="0038357E" w:rsidRDefault="00763ECA" w:rsidP="00763ECA">
      <w:pPr>
        <w:pStyle w:val="ListParagraph"/>
        <w:ind w:left="765"/>
        <w:rPr>
          <w:sz w:val="24"/>
          <w:szCs w:val="24"/>
        </w:rPr>
      </w:pPr>
      <w:r w:rsidRPr="0038357E">
        <w:rPr>
          <w:sz w:val="24"/>
          <w:szCs w:val="24"/>
        </w:rPr>
        <w:t xml:space="preserve">Curated personalised </w:t>
      </w:r>
      <w:r w:rsidR="00CC2939" w:rsidRPr="0038357E">
        <w:rPr>
          <w:sz w:val="24"/>
          <w:szCs w:val="24"/>
        </w:rPr>
        <w:t>cognitive tools and adaptive learning.</w:t>
      </w:r>
    </w:p>
    <w:p w14:paraId="65C42FAA" w14:textId="66BFE0EB" w:rsidR="00763ECA" w:rsidRPr="0038357E" w:rsidRDefault="00763ECA" w:rsidP="00763ECA">
      <w:pPr>
        <w:pStyle w:val="ListParagraph"/>
        <w:numPr>
          <w:ilvl w:val="0"/>
          <w:numId w:val="3"/>
        </w:numPr>
        <w:rPr>
          <w:sz w:val="24"/>
          <w:szCs w:val="24"/>
        </w:rPr>
      </w:pPr>
      <w:r w:rsidRPr="0038357E">
        <w:rPr>
          <w:sz w:val="24"/>
          <w:szCs w:val="24"/>
        </w:rPr>
        <w:t>SDG 9: Industry, Innovation, and Infrastructure</w:t>
      </w:r>
    </w:p>
    <w:p w14:paraId="66EBA680" w14:textId="101A5651" w:rsidR="00CC2939" w:rsidRPr="0038357E" w:rsidRDefault="00CC2939" w:rsidP="00CC2939">
      <w:pPr>
        <w:pStyle w:val="ListParagraph"/>
        <w:ind w:left="765"/>
        <w:rPr>
          <w:sz w:val="24"/>
          <w:szCs w:val="24"/>
        </w:rPr>
      </w:pPr>
      <w:r w:rsidRPr="0038357E">
        <w:rPr>
          <w:sz w:val="24"/>
          <w:szCs w:val="24"/>
        </w:rPr>
        <w:t xml:space="preserve">By </w:t>
      </w:r>
      <w:r w:rsidR="004C54CB" w:rsidRPr="0038357E">
        <w:rPr>
          <w:sz w:val="24"/>
          <w:szCs w:val="24"/>
        </w:rPr>
        <w:t>enabling</w:t>
      </w:r>
      <w:r w:rsidRPr="0038357E">
        <w:rPr>
          <w:sz w:val="24"/>
          <w:szCs w:val="24"/>
        </w:rPr>
        <w:t xml:space="preserve"> responsible neurotech development.</w:t>
      </w:r>
    </w:p>
    <w:p w14:paraId="235DB4FA" w14:textId="3186EC18" w:rsidR="00CC2939" w:rsidRPr="0038357E" w:rsidRDefault="00CC2939" w:rsidP="00763ECA">
      <w:pPr>
        <w:rPr>
          <w:sz w:val="24"/>
          <w:szCs w:val="24"/>
        </w:rPr>
      </w:pPr>
      <w:r w:rsidRPr="0038357E">
        <w:rPr>
          <w:sz w:val="24"/>
          <w:szCs w:val="24"/>
        </w:rPr>
        <w:t>Addressing inter</w:t>
      </w:r>
      <w:r w:rsidR="004C54CB" w:rsidRPr="0038357E">
        <w:rPr>
          <w:sz w:val="24"/>
          <w:szCs w:val="24"/>
        </w:rPr>
        <w:t>connection between technology and the human brain</w:t>
      </w:r>
      <w:r w:rsidRPr="0038357E">
        <w:rPr>
          <w:sz w:val="24"/>
          <w:szCs w:val="24"/>
        </w:rPr>
        <w:t xml:space="preserve"> is</w:t>
      </w:r>
      <w:r w:rsidR="004C54CB" w:rsidRPr="0038357E">
        <w:rPr>
          <w:sz w:val="24"/>
          <w:szCs w:val="24"/>
        </w:rPr>
        <w:t xml:space="preserve"> therefore not optional, it is foundational to sustainable human flourishing in the digital age. </w:t>
      </w:r>
      <w:r w:rsidRPr="0038357E">
        <w:rPr>
          <w:sz w:val="24"/>
          <w:szCs w:val="24"/>
        </w:rPr>
        <w:t>Thus, the purpose of this report is:</w:t>
      </w:r>
    </w:p>
    <w:p w14:paraId="1FFF38C4" w14:textId="48B94687" w:rsidR="00CC2939" w:rsidRPr="0038357E" w:rsidRDefault="00CC2939" w:rsidP="00CC2939">
      <w:pPr>
        <w:pStyle w:val="ListParagraph"/>
        <w:numPr>
          <w:ilvl w:val="0"/>
          <w:numId w:val="4"/>
        </w:numPr>
        <w:rPr>
          <w:sz w:val="24"/>
          <w:szCs w:val="24"/>
        </w:rPr>
      </w:pPr>
      <w:r w:rsidRPr="0038357E">
        <w:rPr>
          <w:sz w:val="24"/>
          <w:szCs w:val="24"/>
        </w:rPr>
        <w:t>To map the historical, theoretical, and technical foundations underlying the convergence of technology and the brain.</w:t>
      </w:r>
    </w:p>
    <w:p w14:paraId="1D316C54" w14:textId="2B74C327" w:rsidR="00CC2939" w:rsidRPr="0038357E" w:rsidRDefault="00CC2939" w:rsidP="00CC2939">
      <w:pPr>
        <w:pStyle w:val="ListParagraph"/>
        <w:numPr>
          <w:ilvl w:val="0"/>
          <w:numId w:val="4"/>
        </w:numPr>
        <w:rPr>
          <w:sz w:val="24"/>
          <w:szCs w:val="24"/>
        </w:rPr>
      </w:pPr>
      <w:r w:rsidRPr="0038357E">
        <w:rPr>
          <w:sz w:val="24"/>
          <w:szCs w:val="24"/>
        </w:rPr>
        <w:t>Critically analyse current applications, use cases, ethical tensions, and growth prospects of</w:t>
      </w:r>
      <w:r w:rsidR="006F7515" w:rsidRPr="006F7515">
        <w:t xml:space="preserve"> </w:t>
      </w:r>
      <w:r w:rsidR="006F7515" w:rsidRPr="006F7515">
        <w:rPr>
          <w:sz w:val="24"/>
          <w:szCs w:val="24"/>
        </w:rPr>
        <w:t>digital phenotyping</w:t>
      </w:r>
      <w:r w:rsidRPr="0038357E">
        <w:rPr>
          <w:sz w:val="24"/>
          <w:szCs w:val="24"/>
        </w:rPr>
        <w:t xml:space="preserve">, </w:t>
      </w:r>
      <w:r w:rsidR="006F7515">
        <w:rPr>
          <w:sz w:val="24"/>
          <w:szCs w:val="24"/>
        </w:rPr>
        <w:t>d</w:t>
      </w:r>
      <w:r w:rsidRPr="0038357E">
        <w:rPr>
          <w:sz w:val="24"/>
          <w:szCs w:val="24"/>
        </w:rPr>
        <w:t xml:space="preserve">igital </w:t>
      </w:r>
      <w:r w:rsidR="006F7515">
        <w:rPr>
          <w:sz w:val="24"/>
          <w:szCs w:val="24"/>
        </w:rPr>
        <w:t>t</w:t>
      </w:r>
      <w:r w:rsidRPr="0038357E">
        <w:rPr>
          <w:sz w:val="24"/>
          <w:szCs w:val="24"/>
        </w:rPr>
        <w:t xml:space="preserve">herapeutics, and </w:t>
      </w:r>
      <w:r w:rsidR="006F7515">
        <w:rPr>
          <w:sz w:val="24"/>
          <w:szCs w:val="24"/>
        </w:rPr>
        <w:t>n</w:t>
      </w:r>
      <w:r w:rsidRPr="0038357E">
        <w:rPr>
          <w:sz w:val="24"/>
          <w:szCs w:val="24"/>
        </w:rPr>
        <w:t>eurotechnology.</w:t>
      </w:r>
    </w:p>
    <w:p w14:paraId="57715FBB" w14:textId="0022EA58" w:rsidR="00763ECA" w:rsidRPr="0038357E" w:rsidRDefault="00CC2939" w:rsidP="00957BA3">
      <w:pPr>
        <w:pStyle w:val="ListParagraph"/>
        <w:numPr>
          <w:ilvl w:val="0"/>
          <w:numId w:val="4"/>
        </w:numPr>
        <w:ind w:left="765"/>
        <w:rPr>
          <w:sz w:val="24"/>
          <w:szCs w:val="24"/>
        </w:rPr>
      </w:pPr>
      <w:r w:rsidRPr="0038357E">
        <w:rPr>
          <w:sz w:val="24"/>
          <w:szCs w:val="24"/>
        </w:rPr>
        <w:t>To propose a hypothetical integrated system that leverages these emerging technologies to support cognitive resilience, emotional well-being, and adaptive learning</w:t>
      </w:r>
      <w:r w:rsidR="004C54CB" w:rsidRPr="0038357E">
        <w:rPr>
          <w:sz w:val="24"/>
          <w:szCs w:val="24"/>
        </w:rPr>
        <w:t>, while contrasting this with conventional approaches to highlight unique contributions and risks.</w:t>
      </w:r>
    </w:p>
    <w:p w14:paraId="13133507" w14:textId="5E55CC93" w:rsidR="00C86720" w:rsidRPr="00E208A2" w:rsidRDefault="00E53C53" w:rsidP="00C86720">
      <w:pPr>
        <w:rPr>
          <w:sz w:val="24"/>
          <w:szCs w:val="24"/>
        </w:rPr>
      </w:pPr>
      <w:r>
        <w:rPr>
          <w:sz w:val="24"/>
          <w:szCs w:val="24"/>
        </w:rPr>
        <w:t xml:space="preserve"> </w:t>
      </w:r>
      <w:r w:rsidR="00BC6181" w:rsidRPr="00E25CF8">
        <w:rPr>
          <w:sz w:val="24"/>
          <w:szCs w:val="24"/>
        </w:rPr>
        <w:br w:type="page"/>
      </w:r>
    </w:p>
    <w:p w14:paraId="62E604C3" w14:textId="77777777" w:rsidR="00C86720" w:rsidRDefault="00C86720" w:rsidP="00C86720">
      <w:pPr>
        <w:pStyle w:val="Heading1"/>
      </w:pPr>
      <w:bookmarkStart w:id="4" w:name="_Toc211274405"/>
      <w:r>
        <w:lastRenderedPageBreak/>
        <w:t>Literature Review</w:t>
      </w:r>
      <w:bookmarkEnd w:id="4"/>
    </w:p>
    <w:p w14:paraId="30A7B956" w14:textId="37CB1465" w:rsidR="00C86720" w:rsidRDefault="008A416B" w:rsidP="00C86720">
      <w:pPr>
        <w:pStyle w:val="Heading2"/>
      </w:pPr>
      <w:bookmarkStart w:id="5" w:name="_Toc211274406"/>
      <w:r>
        <w:t>The Brain</w:t>
      </w:r>
      <w:bookmarkEnd w:id="5"/>
    </w:p>
    <w:p w14:paraId="62610E7B" w14:textId="77777777" w:rsidR="001D62AA" w:rsidRPr="0038357E" w:rsidRDefault="00D60102" w:rsidP="008A416B">
      <w:pPr>
        <w:rPr>
          <w:sz w:val="24"/>
          <w:szCs w:val="24"/>
        </w:rPr>
      </w:pPr>
      <w:r w:rsidRPr="0038357E">
        <w:rPr>
          <w:sz w:val="24"/>
          <w:szCs w:val="24"/>
        </w:rPr>
        <w:t xml:space="preserve">Human cognition represents one of the most complex and adaptive systems known to science. To analyse how the selected emerging technologies shape cognition, it is first necessary to construct a conceptual </w:t>
      </w:r>
      <w:r w:rsidR="001D62AA" w:rsidRPr="0038357E">
        <w:rPr>
          <w:sz w:val="24"/>
          <w:szCs w:val="24"/>
        </w:rPr>
        <w:t>understanding</w:t>
      </w:r>
      <w:r w:rsidRPr="0038357E">
        <w:rPr>
          <w:sz w:val="24"/>
          <w:szCs w:val="24"/>
        </w:rPr>
        <w:t xml:space="preserve"> of the brain itself.</w:t>
      </w:r>
      <w:r w:rsidR="004736B0" w:rsidRPr="0038357E">
        <w:rPr>
          <w:sz w:val="24"/>
          <w:szCs w:val="24"/>
        </w:rPr>
        <w:t xml:space="preserve"> Cognitive neuroscience defines the brain as </w:t>
      </w:r>
      <w:r w:rsidR="001D62AA" w:rsidRPr="0038357E">
        <w:rPr>
          <w:sz w:val="24"/>
          <w:szCs w:val="24"/>
        </w:rPr>
        <w:t xml:space="preserve">the central organ for consciousness </w:t>
      </w:r>
      <w:r w:rsidR="004736B0" w:rsidRPr="0038357E">
        <w:rPr>
          <w:sz w:val="24"/>
          <w:szCs w:val="24"/>
        </w:rPr>
        <w:t>as well as the primary interfaces</w:t>
      </w:r>
      <w:r w:rsidR="001D62AA" w:rsidRPr="0038357E">
        <w:rPr>
          <w:sz w:val="24"/>
          <w:szCs w:val="24"/>
        </w:rPr>
        <w:t xml:space="preserve"> between perception, action, and internal thought processes</w:t>
      </w:r>
      <w:r w:rsidR="004736B0" w:rsidRPr="0038357E">
        <w:rPr>
          <w:sz w:val="24"/>
          <w:szCs w:val="24"/>
        </w:rPr>
        <w:t xml:space="preserve">. </w:t>
      </w:r>
      <w:r w:rsidR="001D62AA" w:rsidRPr="0038357E">
        <w:rPr>
          <w:sz w:val="24"/>
          <w:szCs w:val="24"/>
        </w:rPr>
        <w:t>Core s</w:t>
      </w:r>
      <w:r w:rsidR="004736B0" w:rsidRPr="0038357E">
        <w:rPr>
          <w:sz w:val="24"/>
          <w:szCs w:val="24"/>
        </w:rPr>
        <w:t xml:space="preserve">tates such as memory, attention, and control allow people </w:t>
      </w:r>
      <w:r w:rsidR="00837FF3" w:rsidRPr="0038357E">
        <w:rPr>
          <w:sz w:val="24"/>
          <w:szCs w:val="24"/>
        </w:rPr>
        <w:t>to process</w:t>
      </w:r>
      <w:r w:rsidR="004736B0" w:rsidRPr="0038357E">
        <w:rPr>
          <w:sz w:val="24"/>
          <w:szCs w:val="24"/>
        </w:rPr>
        <w:t xml:space="preserve"> stimuli, formulate rational reasoning and adapt to </w:t>
      </w:r>
      <w:r w:rsidR="001D62AA" w:rsidRPr="0038357E">
        <w:rPr>
          <w:sz w:val="24"/>
          <w:szCs w:val="24"/>
        </w:rPr>
        <w:t>dynamic</w:t>
      </w:r>
      <w:r w:rsidR="004736B0" w:rsidRPr="0038357E">
        <w:rPr>
          <w:sz w:val="24"/>
          <w:szCs w:val="24"/>
        </w:rPr>
        <w:t xml:space="preserve"> environments (Baddeley, 2003; Gazzaniga, 2018). </w:t>
      </w:r>
    </w:p>
    <w:p w14:paraId="376948AF" w14:textId="5C40DE13" w:rsidR="00A87174" w:rsidRPr="0038357E" w:rsidRDefault="00837FF3" w:rsidP="008A416B">
      <w:pPr>
        <w:rPr>
          <w:sz w:val="24"/>
          <w:szCs w:val="24"/>
        </w:rPr>
      </w:pPr>
      <w:r w:rsidRPr="0038357E">
        <w:rPr>
          <w:sz w:val="24"/>
          <w:szCs w:val="24"/>
        </w:rPr>
        <w:t>The operations of the brain can be modelled through</w:t>
      </w:r>
      <w:r w:rsidR="001D62AA" w:rsidRPr="0038357E">
        <w:rPr>
          <w:sz w:val="24"/>
          <w:szCs w:val="24"/>
        </w:rPr>
        <w:t xml:space="preserve"> the lens of</w:t>
      </w:r>
      <w:r w:rsidRPr="0038357E">
        <w:rPr>
          <w:sz w:val="24"/>
          <w:szCs w:val="24"/>
        </w:rPr>
        <w:t xml:space="preserve"> dual-process theory, popularized by </w:t>
      </w:r>
      <w:r w:rsidR="00AB6ABE" w:rsidRPr="0038357E">
        <w:rPr>
          <w:sz w:val="24"/>
          <w:szCs w:val="24"/>
        </w:rPr>
        <w:t>Daniel</w:t>
      </w:r>
      <w:r w:rsidRPr="0038357E">
        <w:rPr>
          <w:sz w:val="24"/>
          <w:szCs w:val="24"/>
        </w:rPr>
        <w:t xml:space="preserve"> Kahneman</w:t>
      </w:r>
      <w:r w:rsidR="00AB6ABE" w:rsidRPr="0038357E">
        <w:rPr>
          <w:sz w:val="24"/>
          <w:szCs w:val="24"/>
        </w:rPr>
        <w:t xml:space="preserve"> in Thinking, Fast and Slow (2011).</w:t>
      </w:r>
      <w:r w:rsidRPr="0038357E">
        <w:rPr>
          <w:sz w:val="24"/>
          <w:szCs w:val="24"/>
        </w:rPr>
        <w:t xml:space="preserve"> He distinguishes between these two</w:t>
      </w:r>
      <w:r w:rsidR="00AB6ABE" w:rsidRPr="0038357E">
        <w:rPr>
          <w:sz w:val="24"/>
          <w:szCs w:val="24"/>
        </w:rPr>
        <w:t xml:space="preserve"> modes</w:t>
      </w:r>
      <w:r w:rsidRPr="0038357E">
        <w:rPr>
          <w:sz w:val="24"/>
          <w:szCs w:val="24"/>
        </w:rPr>
        <w:t xml:space="preserve"> </w:t>
      </w:r>
      <w:r w:rsidR="00AB6ABE" w:rsidRPr="0038357E">
        <w:rPr>
          <w:sz w:val="24"/>
          <w:szCs w:val="24"/>
        </w:rPr>
        <w:t>of thought: System 1 thinking is fast, intuitive, and based on automatic responses, while System 2 operates more slowly, engaging deliberate and analytical reasoning. System 1 enables quick reactions to everyday stimuli but is also vulnerable to cognitive biases and heuristic shortcuts. In contrast</w:t>
      </w:r>
      <w:r w:rsidR="001D62AA" w:rsidRPr="0038357E">
        <w:rPr>
          <w:sz w:val="24"/>
          <w:szCs w:val="24"/>
        </w:rPr>
        <w:t xml:space="preserve"> to this</w:t>
      </w:r>
      <w:r w:rsidR="00AB6ABE" w:rsidRPr="0038357E">
        <w:rPr>
          <w:sz w:val="24"/>
          <w:szCs w:val="24"/>
        </w:rPr>
        <w:t xml:space="preserve">, System 2 supports deeper reflection and critical thinking, though it requires greater mental effort and concentration. </w:t>
      </w:r>
      <w:r w:rsidR="001D62AA" w:rsidRPr="0038357E">
        <w:rPr>
          <w:sz w:val="24"/>
          <w:szCs w:val="24"/>
        </w:rPr>
        <w:t>This dual-system framework demonstrates that cognition is not simply a matter of rational thought; it is deeply interlinked with emotion and memory, forming an integrated foundation for adaptive behaviour.</w:t>
      </w:r>
    </w:p>
    <w:p w14:paraId="04DA482D" w14:textId="79296C65" w:rsidR="008A416B" w:rsidRPr="0038357E" w:rsidRDefault="00A87174" w:rsidP="008A416B">
      <w:pPr>
        <w:rPr>
          <w:sz w:val="24"/>
          <w:szCs w:val="24"/>
        </w:rPr>
      </w:pPr>
      <w:r w:rsidRPr="0038357E">
        <w:rPr>
          <w:sz w:val="24"/>
          <w:szCs w:val="24"/>
        </w:rPr>
        <w:t>Emotions are</w:t>
      </w:r>
      <w:r w:rsidR="001D62AA" w:rsidRPr="0038357E">
        <w:rPr>
          <w:sz w:val="24"/>
          <w:szCs w:val="24"/>
        </w:rPr>
        <w:t xml:space="preserve"> complex responses to changes in internal or external states encompassing subjective experience, physiological changes, and observable behaviours (Lindquist et al., 2012; Pessoa, 2017)</w:t>
      </w:r>
      <w:r w:rsidR="009243B8" w:rsidRPr="0038357E">
        <w:rPr>
          <w:sz w:val="24"/>
          <w:szCs w:val="24"/>
        </w:rPr>
        <w:t xml:space="preserve">. </w:t>
      </w:r>
      <w:r w:rsidR="001D62AA" w:rsidRPr="0038357E">
        <w:rPr>
          <w:sz w:val="24"/>
          <w:szCs w:val="24"/>
        </w:rPr>
        <w:t>S</w:t>
      </w:r>
      <w:r w:rsidR="009243B8" w:rsidRPr="0038357E">
        <w:rPr>
          <w:sz w:val="24"/>
          <w:szCs w:val="24"/>
        </w:rPr>
        <w:t xml:space="preserve">ubjective experience </w:t>
      </w:r>
      <w:r w:rsidR="001D62AA" w:rsidRPr="0038357E">
        <w:rPr>
          <w:sz w:val="24"/>
          <w:szCs w:val="24"/>
        </w:rPr>
        <w:t xml:space="preserve">reflects </w:t>
      </w:r>
      <w:r w:rsidR="00782BFB" w:rsidRPr="0038357E">
        <w:rPr>
          <w:sz w:val="24"/>
          <w:szCs w:val="24"/>
        </w:rPr>
        <w:t xml:space="preserve">personal interpretation and evaluation of a stimulus can vary universally. A </w:t>
      </w:r>
      <w:r w:rsidR="009243B8" w:rsidRPr="0038357E">
        <w:rPr>
          <w:sz w:val="24"/>
          <w:szCs w:val="24"/>
        </w:rPr>
        <w:t xml:space="preserve">common state such as anger </w:t>
      </w:r>
      <w:r w:rsidR="00782BFB" w:rsidRPr="0038357E">
        <w:rPr>
          <w:sz w:val="24"/>
          <w:szCs w:val="24"/>
        </w:rPr>
        <w:t>is</w:t>
      </w:r>
      <w:r w:rsidR="009243B8" w:rsidRPr="0038357E">
        <w:rPr>
          <w:sz w:val="24"/>
          <w:szCs w:val="24"/>
        </w:rPr>
        <w:t xml:space="preserve"> not universally experienced in the same manner. Physiological response</w:t>
      </w:r>
      <w:r w:rsidR="0056720D" w:rsidRPr="0038357E">
        <w:rPr>
          <w:sz w:val="24"/>
          <w:szCs w:val="24"/>
        </w:rPr>
        <w:t>s</w:t>
      </w:r>
      <w:r w:rsidR="00782BFB" w:rsidRPr="0038357E">
        <w:rPr>
          <w:sz w:val="24"/>
          <w:szCs w:val="24"/>
        </w:rPr>
        <w:t>, mediated by brain structures such as the amygdala and hypothalamus, generate automatic bodily reactions</w:t>
      </w:r>
      <w:r w:rsidR="009243B8" w:rsidRPr="0038357E">
        <w:rPr>
          <w:sz w:val="24"/>
          <w:szCs w:val="24"/>
        </w:rPr>
        <w:t xml:space="preserve">. These </w:t>
      </w:r>
      <w:r w:rsidR="00782BFB" w:rsidRPr="0038357E">
        <w:rPr>
          <w:sz w:val="24"/>
          <w:szCs w:val="24"/>
        </w:rPr>
        <w:t>responses automatically trigger body reactions such as changes in heart rate or hormonal release. Due to their rapid nature, emotions that relay on physiological responses are often associated with System 1 processing (LeDoux, 2019)</w:t>
      </w:r>
      <w:r w:rsidR="009243B8" w:rsidRPr="0038357E">
        <w:rPr>
          <w:sz w:val="24"/>
          <w:szCs w:val="24"/>
        </w:rPr>
        <w:t xml:space="preserve">. </w:t>
      </w:r>
      <w:r w:rsidR="00782BFB" w:rsidRPr="0038357E">
        <w:rPr>
          <w:sz w:val="24"/>
          <w:szCs w:val="24"/>
        </w:rPr>
        <w:t>Emotions therefore act both as internal regulators and as drivers of social interaction, guiding behaviour in ways that extend beyond conscious reasoning.</w:t>
      </w:r>
    </w:p>
    <w:p w14:paraId="591669FE" w14:textId="4ECAC287" w:rsidR="00703502" w:rsidRPr="0038357E" w:rsidRDefault="00782BFB" w:rsidP="008A416B">
      <w:pPr>
        <w:rPr>
          <w:sz w:val="24"/>
          <w:szCs w:val="24"/>
        </w:rPr>
      </w:pPr>
      <w:r w:rsidRPr="0038357E">
        <w:rPr>
          <w:sz w:val="24"/>
          <w:szCs w:val="24"/>
        </w:rPr>
        <w:t>Memory provides the foundation for cognitive processes, serving as the repository of experiences and information that shapes perception and behaviour</w:t>
      </w:r>
      <w:r w:rsidR="0056720D" w:rsidRPr="0038357E">
        <w:rPr>
          <w:sz w:val="24"/>
          <w:szCs w:val="24"/>
        </w:rPr>
        <w:t xml:space="preserve"> Memory is categorised broadly into short-term and long-term systems</w:t>
      </w:r>
      <w:r w:rsidR="00C359DB" w:rsidRPr="0038357E">
        <w:rPr>
          <w:sz w:val="24"/>
          <w:szCs w:val="24"/>
        </w:rPr>
        <w:t>.</w:t>
      </w:r>
      <w:r w:rsidR="0056720D" w:rsidRPr="0038357E">
        <w:rPr>
          <w:sz w:val="24"/>
          <w:szCs w:val="24"/>
        </w:rPr>
        <w:t xml:space="preserve"> Short-term memory retains information temporarily, supporting ongoing cognitive tasks, whilst long-term memory holds information for longer (Squire &amp; Kandel, 2021).</w:t>
      </w:r>
      <w:r w:rsidR="00C359DB" w:rsidRPr="0038357E">
        <w:rPr>
          <w:sz w:val="24"/>
          <w:szCs w:val="24"/>
        </w:rPr>
        <w:t xml:space="preserve"> </w:t>
      </w:r>
      <w:r w:rsidR="0056720D" w:rsidRPr="0038357E">
        <w:rPr>
          <w:sz w:val="24"/>
          <w:szCs w:val="24"/>
        </w:rPr>
        <w:t xml:space="preserve">Due to heightened activity of the brain’s amygdala during emotional states, emotions </w:t>
      </w:r>
      <w:r w:rsidR="00AA025B" w:rsidRPr="0038357E">
        <w:rPr>
          <w:sz w:val="24"/>
          <w:szCs w:val="24"/>
        </w:rPr>
        <w:t>play an</w:t>
      </w:r>
      <w:r w:rsidR="0056720D" w:rsidRPr="0038357E">
        <w:rPr>
          <w:sz w:val="24"/>
          <w:szCs w:val="24"/>
        </w:rPr>
        <w:t xml:space="preserve"> impactful role in the way memories are consolidated</w:t>
      </w:r>
      <w:r w:rsidR="00AA025B" w:rsidRPr="0038357E">
        <w:rPr>
          <w:sz w:val="24"/>
          <w:szCs w:val="24"/>
        </w:rPr>
        <w:t xml:space="preserve"> (</w:t>
      </w:r>
      <w:proofErr w:type="spellStart"/>
      <w:r w:rsidR="00AA025B" w:rsidRPr="0038357E">
        <w:rPr>
          <w:sz w:val="24"/>
          <w:szCs w:val="24"/>
        </w:rPr>
        <w:t>McGaugh</w:t>
      </w:r>
      <w:proofErr w:type="spellEnd"/>
      <w:r w:rsidR="00AA025B" w:rsidRPr="0038357E">
        <w:rPr>
          <w:sz w:val="24"/>
          <w:szCs w:val="24"/>
        </w:rPr>
        <w:t>, 2022)</w:t>
      </w:r>
      <w:r w:rsidR="0056720D" w:rsidRPr="0038357E">
        <w:rPr>
          <w:sz w:val="24"/>
          <w:szCs w:val="24"/>
        </w:rPr>
        <w:t>.</w:t>
      </w:r>
      <w:r w:rsidR="00AA025B" w:rsidRPr="0038357E">
        <w:rPr>
          <w:sz w:val="24"/>
          <w:szCs w:val="24"/>
        </w:rPr>
        <w:t xml:space="preserve"> Furthermore, memory is an active, reconstructive process, with retrieval itself shaping how experiences are stored and influencing future cognition and decision-making (</w:t>
      </w:r>
      <w:proofErr w:type="spellStart"/>
      <w:r w:rsidR="00AA025B" w:rsidRPr="0038357E">
        <w:rPr>
          <w:sz w:val="24"/>
          <w:szCs w:val="24"/>
        </w:rPr>
        <w:t>Dudai</w:t>
      </w:r>
      <w:proofErr w:type="spellEnd"/>
      <w:r w:rsidR="00AA025B" w:rsidRPr="0038357E">
        <w:rPr>
          <w:sz w:val="24"/>
          <w:szCs w:val="24"/>
        </w:rPr>
        <w:t>, 2021). This dynamic nature highlights how cognition, emotion, and memory interact continuously to support learning, adaptation, and complex behaviour.</w:t>
      </w:r>
    </w:p>
    <w:p w14:paraId="364B7E4E" w14:textId="53958537" w:rsidR="00703502" w:rsidRPr="0038357E" w:rsidRDefault="00703502" w:rsidP="008A416B">
      <w:pPr>
        <w:rPr>
          <w:sz w:val="24"/>
          <w:szCs w:val="24"/>
        </w:rPr>
      </w:pPr>
    </w:p>
    <w:p w14:paraId="2A247675" w14:textId="53E13A6C" w:rsidR="00AA025B" w:rsidRPr="0038357E" w:rsidRDefault="00AA025B" w:rsidP="008A416B">
      <w:pPr>
        <w:rPr>
          <w:sz w:val="24"/>
          <w:szCs w:val="24"/>
        </w:rPr>
      </w:pPr>
    </w:p>
    <w:p w14:paraId="1C89EEBE" w14:textId="036AAD63" w:rsidR="00703502" w:rsidRPr="0038357E" w:rsidRDefault="00AA025B" w:rsidP="008A416B">
      <w:pPr>
        <w:rPr>
          <w:sz w:val="24"/>
          <w:szCs w:val="24"/>
        </w:rPr>
      </w:pPr>
      <w:r w:rsidRPr="0038357E">
        <w:rPr>
          <w:sz w:val="24"/>
          <w:szCs w:val="24"/>
        </w:rPr>
        <w:t xml:space="preserve">Cognition, emotion and memory, interlinked brain functions that act under a unified system that interprets, evaluates, and stores experiences. Cognitive processes allow individuals to navigate and respond to the environment, emotions provide motivational significance and guide decisions, and memory retains these experiences to inform future actions. Together, these processes form a holistic framework for understanding the potential impact of emerging technologies on human mental functioning, laying the foundation for examining </w:t>
      </w:r>
      <w:r w:rsidR="006F7515">
        <w:rPr>
          <w:sz w:val="24"/>
          <w:szCs w:val="24"/>
        </w:rPr>
        <w:t>d</w:t>
      </w:r>
      <w:r w:rsidRPr="0038357E">
        <w:rPr>
          <w:sz w:val="24"/>
          <w:szCs w:val="24"/>
        </w:rPr>
        <w:t xml:space="preserve">igital </w:t>
      </w:r>
      <w:r w:rsidR="006F7515">
        <w:rPr>
          <w:sz w:val="24"/>
          <w:szCs w:val="24"/>
        </w:rPr>
        <w:t>p</w:t>
      </w:r>
      <w:r w:rsidRPr="0038357E">
        <w:rPr>
          <w:sz w:val="24"/>
          <w:szCs w:val="24"/>
        </w:rPr>
        <w:t xml:space="preserve">henotyping, </w:t>
      </w:r>
      <w:r w:rsidR="006F7515">
        <w:rPr>
          <w:sz w:val="24"/>
          <w:szCs w:val="24"/>
        </w:rPr>
        <w:t>d</w:t>
      </w:r>
      <w:r w:rsidRPr="0038357E">
        <w:rPr>
          <w:sz w:val="24"/>
          <w:szCs w:val="24"/>
        </w:rPr>
        <w:t xml:space="preserve">igital </w:t>
      </w:r>
      <w:r w:rsidR="006F7515">
        <w:rPr>
          <w:sz w:val="24"/>
          <w:szCs w:val="24"/>
        </w:rPr>
        <w:t>t</w:t>
      </w:r>
      <w:r w:rsidRPr="0038357E">
        <w:rPr>
          <w:sz w:val="24"/>
          <w:szCs w:val="24"/>
        </w:rPr>
        <w:t xml:space="preserve">herapeutics, and </w:t>
      </w:r>
      <w:r w:rsidR="006F7515">
        <w:rPr>
          <w:sz w:val="24"/>
          <w:szCs w:val="24"/>
        </w:rPr>
        <w:t>n</w:t>
      </w:r>
      <w:r w:rsidRPr="0038357E">
        <w:rPr>
          <w:sz w:val="24"/>
          <w:szCs w:val="24"/>
        </w:rPr>
        <w:t>eurotechnology in subsequent sections.</w:t>
      </w:r>
    </w:p>
    <w:p w14:paraId="6F69A3F4" w14:textId="2A1574B4" w:rsidR="00C86720" w:rsidRDefault="008A416B" w:rsidP="008A416B">
      <w:pPr>
        <w:pStyle w:val="Heading2"/>
      </w:pPr>
      <w:bookmarkStart w:id="6" w:name="_Toc211274407"/>
      <w:r>
        <w:t>Digital Phenotyping</w:t>
      </w:r>
      <w:bookmarkEnd w:id="6"/>
    </w:p>
    <w:p w14:paraId="7E674B1B" w14:textId="61C28820" w:rsidR="0062070F" w:rsidRPr="002E7094" w:rsidRDefault="0062070F" w:rsidP="00B47DD0">
      <w:pPr>
        <w:rPr>
          <w:sz w:val="24"/>
          <w:szCs w:val="24"/>
        </w:rPr>
      </w:pPr>
      <w:r w:rsidRPr="002E7094">
        <w:rPr>
          <w:sz w:val="24"/>
          <w:szCs w:val="24"/>
        </w:rPr>
        <w:t xml:space="preserve">The term </w:t>
      </w:r>
      <w:r w:rsidR="006F7515">
        <w:rPr>
          <w:rStyle w:val="Emphasis"/>
          <w:i w:val="0"/>
          <w:sz w:val="24"/>
          <w:szCs w:val="24"/>
        </w:rPr>
        <w:t>d</w:t>
      </w:r>
      <w:r w:rsidRPr="002E7094">
        <w:rPr>
          <w:rStyle w:val="Emphasis"/>
          <w:i w:val="0"/>
          <w:sz w:val="24"/>
          <w:szCs w:val="24"/>
        </w:rPr>
        <w:t xml:space="preserve">igital </w:t>
      </w:r>
      <w:r w:rsidR="006F7515">
        <w:rPr>
          <w:rStyle w:val="Emphasis"/>
          <w:i w:val="0"/>
          <w:sz w:val="24"/>
          <w:szCs w:val="24"/>
        </w:rPr>
        <w:t>p</w:t>
      </w:r>
      <w:r w:rsidRPr="002E7094">
        <w:rPr>
          <w:rStyle w:val="Emphasis"/>
          <w:i w:val="0"/>
          <w:sz w:val="24"/>
          <w:szCs w:val="24"/>
        </w:rPr>
        <w:t>henotyping</w:t>
      </w:r>
      <w:r w:rsidRPr="002E7094">
        <w:rPr>
          <w:sz w:val="24"/>
          <w:szCs w:val="24"/>
        </w:rPr>
        <w:t xml:space="preserve"> originates from the biological concept of a phenotype, the observable traits shaped by an organism’s genetic composition and its interaction with the environment. In the digital context, the term has been extended to be defined as the continuous quantification of human behaviour, cognition and physiology through data collected from personal devices such as </w:t>
      </w:r>
      <w:r w:rsidR="00DF2846" w:rsidRPr="002E7094">
        <w:rPr>
          <w:sz w:val="24"/>
          <w:szCs w:val="24"/>
        </w:rPr>
        <w:t xml:space="preserve">Internet of Things </w:t>
      </w:r>
      <w:r w:rsidRPr="002E7094">
        <w:rPr>
          <w:sz w:val="24"/>
          <w:szCs w:val="24"/>
        </w:rPr>
        <w:t>sensors, wearables and smartphones (</w:t>
      </w:r>
      <w:proofErr w:type="spellStart"/>
      <w:r w:rsidRPr="002E7094">
        <w:rPr>
          <w:sz w:val="24"/>
          <w:szCs w:val="24"/>
        </w:rPr>
        <w:t>Onnela</w:t>
      </w:r>
      <w:proofErr w:type="spellEnd"/>
      <w:r w:rsidRPr="002E7094">
        <w:rPr>
          <w:sz w:val="24"/>
          <w:szCs w:val="24"/>
        </w:rPr>
        <w:t xml:space="preserve"> &amp; Rauch, 2016). The practices reinvent how behavioural measurement is achieved through dynamic, continuous and data-rich understanding of human functioning rather than static and episodic forms.</w:t>
      </w:r>
    </w:p>
    <w:p w14:paraId="142AEA1F" w14:textId="4EE35D12" w:rsidR="00B47DD0" w:rsidRPr="002E7094" w:rsidRDefault="0062070F" w:rsidP="00B47DD0">
      <w:pPr>
        <w:rPr>
          <w:sz w:val="24"/>
          <w:szCs w:val="24"/>
        </w:rPr>
      </w:pPr>
      <w:r w:rsidRPr="002E7094">
        <w:rPr>
          <w:sz w:val="24"/>
          <w:szCs w:val="24"/>
        </w:rPr>
        <w:t xml:space="preserve">Traditionally, the study of behaviour and cognition was dependent solely on structured surveys, laboratory assessments, and clinical interviews. While these approaches were </w:t>
      </w:r>
      <w:r w:rsidR="00527810" w:rsidRPr="002E7094">
        <w:rPr>
          <w:sz w:val="24"/>
          <w:szCs w:val="24"/>
        </w:rPr>
        <w:t xml:space="preserve">invaluable for establishing the foundational psychological theory, they were inherently limited in scope. Behavioural data were often self-reported, retrospective, and context-dependent, introducing recall bias, temporal gaps and lack of personalization. To readjust this process, </w:t>
      </w:r>
      <w:r w:rsidR="006F7515">
        <w:rPr>
          <w:sz w:val="24"/>
          <w:szCs w:val="24"/>
        </w:rPr>
        <w:t>d</w:t>
      </w:r>
      <w:r w:rsidR="00527810" w:rsidRPr="002E7094">
        <w:rPr>
          <w:sz w:val="24"/>
          <w:szCs w:val="24"/>
        </w:rPr>
        <w:t>igital phenotyping was introduced to close these gaps, offering an ecological and temporally dense view of human activity that is closely more parallel to how people think, feel, and act in real life.</w:t>
      </w:r>
    </w:p>
    <w:p w14:paraId="2A13777C" w14:textId="1BE88EDC" w:rsidR="00527810" w:rsidRPr="002E7094" w:rsidRDefault="00527810" w:rsidP="00B47DD0">
      <w:pPr>
        <w:rPr>
          <w:sz w:val="24"/>
          <w:szCs w:val="24"/>
        </w:rPr>
      </w:pPr>
      <w:r w:rsidRPr="002E7094">
        <w:rPr>
          <w:sz w:val="24"/>
          <w:szCs w:val="24"/>
        </w:rPr>
        <w:t xml:space="preserve">Digital </w:t>
      </w:r>
      <w:r w:rsidR="00C203CE">
        <w:rPr>
          <w:sz w:val="24"/>
          <w:szCs w:val="24"/>
        </w:rPr>
        <w:t>p</w:t>
      </w:r>
      <w:r w:rsidRPr="002E7094">
        <w:rPr>
          <w:sz w:val="24"/>
          <w:szCs w:val="24"/>
        </w:rPr>
        <w:t>henotyping operates on two main streams of data: passive data and active data. Passive data is automatically captured from digital sensors such as accelerometers,</w:t>
      </w:r>
      <w:r w:rsidR="00DE61EE" w:rsidRPr="002E7094">
        <w:rPr>
          <w:sz w:val="24"/>
          <w:szCs w:val="24"/>
        </w:rPr>
        <w:t xml:space="preserve"> Global Positioning System as well as screen usage logs. Active data on the other hand requires manual user input, collected from tasks or questionnaires. In conjunction with each other, these data types provide highly valuable insights into subtle behavioural actions that may reflect underlying cognitive or emotional states (Jilka et al., 2024). DP is mainly underpinned by machine learning models, often detecting patterns and correlations to predict outcomes such as stress, depression or cognitive decline. The advancement of deep learning and feature extraction has a</w:t>
      </w:r>
      <w:r w:rsidR="001F4A01" w:rsidRPr="002E7094">
        <w:rPr>
          <w:sz w:val="24"/>
          <w:szCs w:val="24"/>
        </w:rPr>
        <w:t>llowed for more nuanced interpretations of complex multimodal data (dos Santos et al., 2024).</w:t>
      </w:r>
    </w:p>
    <w:p w14:paraId="70C29F8A" w14:textId="31589F32" w:rsidR="001F4A01" w:rsidRPr="002E7094" w:rsidRDefault="001F4A01" w:rsidP="00B47DD0">
      <w:pPr>
        <w:rPr>
          <w:sz w:val="24"/>
          <w:szCs w:val="24"/>
        </w:rPr>
      </w:pPr>
      <w:r w:rsidRPr="002E7094">
        <w:rPr>
          <w:sz w:val="24"/>
          <w:szCs w:val="24"/>
        </w:rPr>
        <w:t xml:space="preserve">Despite the presented strengthens, </w:t>
      </w:r>
      <w:r w:rsidR="006F7515">
        <w:rPr>
          <w:sz w:val="24"/>
          <w:szCs w:val="24"/>
        </w:rPr>
        <w:t>d</w:t>
      </w:r>
      <w:r w:rsidRPr="002E7094">
        <w:rPr>
          <w:sz w:val="24"/>
          <w:szCs w:val="24"/>
        </w:rPr>
        <w:t xml:space="preserve">igital </w:t>
      </w:r>
      <w:r w:rsidR="006F7515">
        <w:rPr>
          <w:sz w:val="24"/>
          <w:szCs w:val="24"/>
        </w:rPr>
        <w:t>p</w:t>
      </w:r>
      <w:r w:rsidRPr="002E7094">
        <w:rPr>
          <w:sz w:val="24"/>
          <w:szCs w:val="24"/>
        </w:rPr>
        <w:t xml:space="preserve">henotyping introduces critical challenges. The sensitive nature of data collection, often involving personal aspects of daily life, raises profound ethical questions regarding consent, ownership and surveillance (Martinez-Martin et al., 2021). The lack of standardisation across devices, sensors, analytical methods </w:t>
      </w:r>
      <w:r w:rsidR="0097375F" w:rsidRPr="002E7094">
        <w:rPr>
          <w:sz w:val="24"/>
          <w:szCs w:val="24"/>
        </w:rPr>
        <w:t>make</w:t>
      </w:r>
      <w:r w:rsidRPr="002E7094">
        <w:rPr>
          <w:sz w:val="24"/>
          <w:szCs w:val="24"/>
        </w:rPr>
        <w:t xml:space="preserve"> replication difficult which may</w:t>
      </w:r>
      <w:r w:rsidR="002F08C1" w:rsidRPr="002E7094">
        <w:rPr>
          <w:sz w:val="24"/>
          <w:szCs w:val="24"/>
        </w:rPr>
        <w:t xml:space="preserve"> apply these findings to other general groups (</w:t>
      </w:r>
      <w:proofErr w:type="spellStart"/>
      <w:r w:rsidR="002F08C1" w:rsidRPr="002E7094">
        <w:rPr>
          <w:sz w:val="24"/>
          <w:szCs w:val="24"/>
        </w:rPr>
        <w:t>Alam</w:t>
      </w:r>
      <w:proofErr w:type="spellEnd"/>
      <w:r w:rsidR="002F08C1" w:rsidRPr="002E7094">
        <w:rPr>
          <w:sz w:val="24"/>
          <w:szCs w:val="24"/>
        </w:rPr>
        <w:t xml:space="preserve"> et al., 2025). </w:t>
      </w:r>
      <w:r w:rsidR="00EE0D9B" w:rsidRPr="002E7094">
        <w:rPr>
          <w:sz w:val="24"/>
          <w:szCs w:val="24"/>
        </w:rPr>
        <w:t xml:space="preserve">These limitations in standardisation, privacy, and replication illustrate the need for </w:t>
      </w:r>
      <w:r w:rsidR="00EE0D9B" w:rsidRPr="002E7094">
        <w:rPr>
          <w:sz w:val="24"/>
          <w:szCs w:val="24"/>
        </w:rPr>
        <w:lastRenderedPageBreak/>
        <w:t xml:space="preserve">interventions that are clinically validated, structured, and outcome driven, concepts which </w:t>
      </w:r>
      <w:r w:rsidR="00C203CE">
        <w:rPr>
          <w:sz w:val="24"/>
          <w:szCs w:val="24"/>
        </w:rPr>
        <w:t>d</w:t>
      </w:r>
      <w:r w:rsidR="00EE0D9B" w:rsidRPr="002E7094">
        <w:rPr>
          <w:sz w:val="24"/>
          <w:szCs w:val="24"/>
        </w:rPr>
        <w:t xml:space="preserve">igital </w:t>
      </w:r>
      <w:r w:rsidR="00C203CE">
        <w:rPr>
          <w:sz w:val="24"/>
          <w:szCs w:val="24"/>
        </w:rPr>
        <w:t>t</w:t>
      </w:r>
      <w:r w:rsidR="00EE0D9B" w:rsidRPr="002E7094">
        <w:rPr>
          <w:sz w:val="24"/>
          <w:szCs w:val="24"/>
        </w:rPr>
        <w:t xml:space="preserve">herapeutics aim to provide. The next section will explore how </w:t>
      </w:r>
      <w:r w:rsidR="006F7515">
        <w:rPr>
          <w:sz w:val="24"/>
          <w:szCs w:val="24"/>
        </w:rPr>
        <w:t>d</w:t>
      </w:r>
      <w:r w:rsidR="006F7515" w:rsidRPr="002E7094">
        <w:rPr>
          <w:sz w:val="24"/>
          <w:szCs w:val="24"/>
        </w:rPr>
        <w:t xml:space="preserve">igital </w:t>
      </w:r>
      <w:r w:rsidR="006F7515">
        <w:rPr>
          <w:sz w:val="24"/>
          <w:szCs w:val="24"/>
        </w:rPr>
        <w:t>t</w:t>
      </w:r>
      <w:r w:rsidR="006F7515" w:rsidRPr="002E7094">
        <w:rPr>
          <w:sz w:val="24"/>
          <w:szCs w:val="24"/>
        </w:rPr>
        <w:t>herapeutics</w:t>
      </w:r>
      <w:r w:rsidR="00EE0D9B" w:rsidRPr="002E7094">
        <w:rPr>
          <w:sz w:val="24"/>
          <w:szCs w:val="24"/>
        </w:rPr>
        <w:t xml:space="preserve"> complements </w:t>
      </w:r>
      <w:r w:rsidR="00C203CE">
        <w:rPr>
          <w:sz w:val="24"/>
          <w:szCs w:val="24"/>
        </w:rPr>
        <w:t>d</w:t>
      </w:r>
      <w:r w:rsidR="00EE0D9B" w:rsidRPr="002E7094">
        <w:rPr>
          <w:sz w:val="24"/>
          <w:szCs w:val="24"/>
        </w:rPr>
        <w:t xml:space="preserve">igital </w:t>
      </w:r>
      <w:r w:rsidR="00C203CE">
        <w:rPr>
          <w:sz w:val="24"/>
          <w:szCs w:val="24"/>
        </w:rPr>
        <w:t>p</w:t>
      </w:r>
      <w:r w:rsidR="00EE0D9B" w:rsidRPr="002E7094">
        <w:rPr>
          <w:sz w:val="24"/>
          <w:szCs w:val="24"/>
        </w:rPr>
        <w:t>henotyping in supporting cognitive, emotional, and behavioural health.</w:t>
      </w:r>
    </w:p>
    <w:p w14:paraId="42C3B975" w14:textId="46FD810E" w:rsidR="00C86720" w:rsidRDefault="008A416B" w:rsidP="00C86720">
      <w:pPr>
        <w:pStyle w:val="Heading2"/>
      </w:pPr>
      <w:bookmarkStart w:id="7" w:name="_Toc211274408"/>
      <w:r>
        <w:t>Digital Therapeutics</w:t>
      </w:r>
      <w:bookmarkEnd w:id="7"/>
    </w:p>
    <w:p w14:paraId="18B936D3" w14:textId="031D7569" w:rsidR="001D26A5" w:rsidRPr="002E7094" w:rsidRDefault="001F4989" w:rsidP="002F08C1">
      <w:pPr>
        <w:rPr>
          <w:sz w:val="24"/>
          <w:szCs w:val="24"/>
        </w:rPr>
      </w:pPr>
      <w:r w:rsidRPr="002E7094">
        <w:rPr>
          <w:sz w:val="24"/>
          <w:szCs w:val="24"/>
        </w:rPr>
        <w:t>D</w:t>
      </w:r>
      <w:r w:rsidR="00452ED5" w:rsidRPr="002E7094">
        <w:rPr>
          <w:sz w:val="24"/>
          <w:szCs w:val="24"/>
        </w:rPr>
        <w:t xml:space="preserve">igital </w:t>
      </w:r>
      <w:r w:rsidR="00C203CE">
        <w:rPr>
          <w:sz w:val="24"/>
          <w:szCs w:val="24"/>
        </w:rPr>
        <w:t>t</w:t>
      </w:r>
      <w:r w:rsidR="00452ED5" w:rsidRPr="002E7094">
        <w:rPr>
          <w:sz w:val="24"/>
          <w:szCs w:val="24"/>
        </w:rPr>
        <w:t xml:space="preserve">herapeutics </w:t>
      </w:r>
      <w:r w:rsidR="00FC54F5" w:rsidRPr="002E7094">
        <w:rPr>
          <w:sz w:val="24"/>
          <w:szCs w:val="24"/>
        </w:rPr>
        <w:t>represent</w:t>
      </w:r>
      <w:r w:rsidR="00DF70ED" w:rsidRPr="002E7094">
        <w:rPr>
          <w:sz w:val="24"/>
          <w:szCs w:val="24"/>
        </w:rPr>
        <w:t xml:space="preserve"> </w:t>
      </w:r>
      <w:r w:rsidR="00FC54F5" w:rsidRPr="002E7094">
        <w:rPr>
          <w:sz w:val="24"/>
          <w:szCs w:val="24"/>
        </w:rPr>
        <w:t xml:space="preserve">a clinically validated subset of digital health interventions </w:t>
      </w:r>
      <w:r w:rsidR="00452ED5" w:rsidRPr="002E7094">
        <w:rPr>
          <w:sz w:val="24"/>
          <w:szCs w:val="24"/>
        </w:rPr>
        <w:t>design</w:t>
      </w:r>
      <w:r w:rsidR="00DF70ED" w:rsidRPr="002E7094">
        <w:rPr>
          <w:sz w:val="24"/>
          <w:szCs w:val="24"/>
        </w:rPr>
        <w:t xml:space="preserve">ed </w:t>
      </w:r>
      <w:r w:rsidR="00FC54F5" w:rsidRPr="002E7094">
        <w:rPr>
          <w:sz w:val="24"/>
          <w:szCs w:val="24"/>
        </w:rPr>
        <w:t>to</w:t>
      </w:r>
      <w:r w:rsidR="00452ED5" w:rsidRPr="002E7094">
        <w:rPr>
          <w:sz w:val="24"/>
          <w:szCs w:val="24"/>
        </w:rPr>
        <w:t xml:space="preserve"> prevent, manage or treat diseases and disorders</w:t>
      </w:r>
      <w:r w:rsidR="00FC54F5" w:rsidRPr="002E7094">
        <w:rPr>
          <w:sz w:val="24"/>
          <w:szCs w:val="24"/>
        </w:rPr>
        <w:t xml:space="preserve"> through software applications-based delivery</w:t>
      </w:r>
      <w:r w:rsidR="00452ED5" w:rsidRPr="002E7094">
        <w:rPr>
          <w:sz w:val="24"/>
          <w:szCs w:val="24"/>
        </w:rPr>
        <w:t xml:space="preserve">. These systems differ from wellness applications </w:t>
      </w:r>
      <w:r w:rsidR="00DF70ED" w:rsidRPr="002E7094">
        <w:rPr>
          <w:sz w:val="24"/>
          <w:szCs w:val="24"/>
        </w:rPr>
        <w:t>by being grounded</w:t>
      </w:r>
      <w:r w:rsidR="00452ED5" w:rsidRPr="002E7094">
        <w:rPr>
          <w:sz w:val="24"/>
          <w:szCs w:val="24"/>
        </w:rPr>
        <w:t xml:space="preserve"> in rigorous clinical evidence, undergo</w:t>
      </w:r>
      <w:r w:rsidR="00DF70ED" w:rsidRPr="002E7094">
        <w:rPr>
          <w:sz w:val="24"/>
          <w:szCs w:val="24"/>
        </w:rPr>
        <w:t>ing</w:t>
      </w:r>
      <w:r w:rsidR="00452ED5" w:rsidRPr="002E7094">
        <w:rPr>
          <w:sz w:val="24"/>
          <w:szCs w:val="24"/>
        </w:rPr>
        <w:t xml:space="preserve"> r</w:t>
      </w:r>
      <w:r w:rsidR="00DF70ED" w:rsidRPr="002E7094">
        <w:rPr>
          <w:sz w:val="24"/>
          <w:szCs w:val="24"/>
        </w:rPr>
        <w:t>egulatory evaluation, and are intended to deliver measurable therapeutic outcomes (Digital Therapeutics Alliance, 2023). D</w:t>
      </w:r>
      <w:r w:rsidR="00FC54F5" w:rsidRPr="002E7094">
        <w:rPr>
          <w:sz w:val="24"/>
          <w:szCs w:val="24"/>
        </w:rPr>
        <w:t>igital Therapeutic</w:t>
      </w:r>
      <w:r w:rsidR="00DF70ED" w:rsidRPr="002E7094">
        <w:rPr>
          <w:sz w:val="24"/>
          <w:szCs w:val="24"/>
        </w:rPr>
        <w:t xml:space="preserve"> systems converge behavioural science, cognitive psychology, and digital technology to deliver structured interventions through mobile devices, computers, or connected platforms.</w:t>
      </w:r>
    </w:p>
    <w:p w14:paraId="3702D6AC" w14:textId="2C1B36EB" w:rsidR="00DF70ED" w:rsidRPr="002E7094" w:rsidRDefault="00DF70ED" w:rsidP="002F08C1">
      <w:pPr>
        <w:rPr>
          <w:sz w:val="24"/>
          <w:szCs w:val="24"/>
        </w:rPr>
      </w:pPr>
      <w:r w:rsidRPr="002E7094">
        <w:rPr>
          <w:sz w:val="24"/>
          <w:szCs w:val="24"/>
        </w:rPr>
        <w:t xml:space="preserve">Therapeutic interventions once relied on in person consultations, </w:t>
      </w:r>
      <w:r w:rsidR="00FC54F5" w:rsidRPr="002E7094">
        <w:rPr>
          <w:sz w:val="24"/>
          <w:szCs w:val="24"/>
        </w:rPr>
        <w:t>static</w:t>
      </w:r>
      <w:r w:rsidRPr="002E7094">
        <w:rPr>
          <w:sz w:val="24"/>
          <w:szCs w:val="24"/>
        </w:rPr>
        <w:t xml:space="preserve"> treatment plans and self-reported adherence, factors that created challenges in maintaining </w:t>
      </w:r>
      <w:r w:rsidR="00DF2846" w:rsidRPr="002E7094">
        <w:rPr>
          <w:sz w:val="24"/>
          <w:szCs w:val="24"/>
        </w:rPr>
        <w:t xml:space="preserve">consistency, </w:t>
      </w:r>
      <w:r w:rsidRPr="002E7094">
        <w:rPr>
          <w:sz w:val="24"/>
          <w:szCs w:val="24"/>
        </w:rPr>
        <w:t>scaling and lon</w:t>
      </w:r>
      <w:r w:rsidR="00DF2846" w:rsidRPr="002E7094">
        <w:rPr>
          <w:sz w:val="24"/>
          <w:szCs w:val="24"/>
        </w:rPr>
        <w:t>g-term monitoring. Th</w:t>
      </w:r>
      <w:r w:rsidR="00FC54F5" w:rsidRPr="002E7094">
        <w:rPr>
          <w:sz w:val="24"/>
          <w:szCs w:val="24"/>
        </w:rPr>
        <w:t>ese</w:t>
      </w:r>
      <w:r w:rsidR="00DF2846" w:rsidRPr="002E7094">
        <w:rPr>
          <w:sz w:val="24"/>
          <w:szCs w:val="24"/>
        </w:rPr>
        <w:t xml:space="preserve"> approach</w:t>
      </w:r>
      <w:r w:rsidR="00FC54F5" w:rsidRPr="002E7094">
        <w:rPr>
          <w:sz w:val="24"/>
          <w:szCs w:val="24"/>
        </w:rPr>
        <w:t>es</w:t>
      </w:r>
      <w:r w:rsidR="00DF2846" w:rsidRPr="002E7094">
        <w:rPr>
          <w:sz w:val="24"/>
          <w:szCs w:val="24"/>
        </w:rPr>
        <w:t xml:space="preserve">, though effective in a controlled setting, lacked the dynamic ability to change and accommodated for personalized nature of human behaviour. </w:t>
      </w:r>
      <w:r w:rsidR="00D70446" w:rsidRPr="002E7094">
        <w:rPr>
          <w:sz w:val="24"/>
          <w:szCs w:val="24"/>
        </w:rPr>
        <w:t xml:space="preserve">Digital </w:t>
      </w:r>
      <w:r w:rsidR="00C203CE">
        <w:rPr>
          <w:sz w:val="24"/>
          <w:szCs w:val="24"/>
        </w:rPr>
        <w:t>t</w:t>
      </w:r>
      <w:r w:rsidR="00D70446" w:rsidRPr="002E7094">
        <w:rPr>
          <w:sz w:val="24"/>
          <w:szCs w:val="24"/>
        </w:rPr>
        <w:t xml:space="preserve">herapeutics </w:t>
      </w:r>
      <w:r w:rsidR="00DF2846" w:rsidRPr="002E7094">
        <w:rPr>
          <w:sz w:val="24"/>
          <w:szCs w:val="24"/>
        </w:rPr>
        <w:t>w</w:t>
      </w:r>
      <w:r w:rsidR="00D70446" w:rsidRPr="002E7094">
        <w:rPr>
          <w:sz w:val="24"/>
          <w:szCs w:val="24"/>
        </w:rPr>
        <w:t>ere</w:t>
      </w:r>
      <w:r w:rsidR="00DF2846" w:rsidRPr="002E7094">
        <w:rPr>
          <w:sz w:val="24"/>
          <w:szCs w:val="24"/>
        </w:rPr>
        <w:t xml:space="preserve"> constructed to target these flaws, enabling health professionals to offer continuous, adaptive, and personalized care that extends beyond the clinical environment. Interactive modules, gamified exercises, and real-time feedback loops not only differentiate </w:t>
      </w:r>
      <w:r w:rsidR="00C203CE">
        <w:rPr>
          <w:sz w:val="24"/>
          <w:szCs w:val="24"/>
        </w:rPr>
        <w:t>d</w:t>
      </w:r>
      <w:r w:rsidR="00DF2846" w:rsidRPr="002E7094">
        <w:rPr>
          <w:sz w:val="24"/>
          <w:szCs w:val="24"/>
        </w:rPr>
        <w:t xml:space="preserve">igital </w:t>
      </w:r>
      <w:r w:rsidR="00C203CE">
        <w:rPr>
          <w:sz w:val="24"/>
          <w:szCs w:val="24"/>
        </w:rPr>
        <w:t>t</w:t>
      </w:r>
      <w:r w:rsidR="00DF2846" w:rsidRPr="002E7094">
        <w:rPr>
          <w:sz w:val="24"/>
          <w:szCs w:val="24"/>
        </w:rPr>
        <w:t>herapeutics from traditional therapeutic interventions, they empower patients to actively engage in their treatment and allow medical professionals to monitor progress remotely (</w:t>
      </w:r>
      <w:proofErr w:type="spellStart"/>
      <w:r w:rsidR="00DF2846" w:rsidRPr="002E7094">
        <w:rPr>
          <w:sz w:val="24"/>
          <w:szCs w:val="24"/>
        </w:rPr>
        <w:t>Torous</w:t>
      </w:r>
      <w:proofErr w:type="spellEnd"/>
      <w:r w:rsidR="00DF2846" w:rsidRPr="002E7094">
        <w:rPr>
          <w:sz w:val="24"/>
          <w:szCs w:val="24"/>
        </w:rPr>
        <w:t xml:space="preserve"> et al., 2021).</w:t>
      </w:r>
    </w:p>
    <w:p w14:paraId="366BD1E7" w14:textId="4639EDFB" w:rsidR="002E7094" w:rsidRPr="002E7094" w:rsidRDefault="00FC54F5" w:rsidP="002F08C1">
      <w:pPr>
        <w:rPr>
          <w:sz w:val="24"/>
          <w:szCs w:val="24"/>
        </w:rPr>
      </w:pPr>
      <w:r w:rsidRPr="002E7094">
        <w:rPr>
          <w:sz w:val="24"/>
          <w:szCs w:val="24"/>
        </w:rPr>
        <w:t xml:space="preserve">Digital Therapeutic systems draw upon computational models and, in some instances, integrate data insights from </w:t>
      </w:r>
      <w:r w:rsidR="006F7515">
        <w:rPr>
          <w:sz w:val="24"/>
          <w:szCs w:val="24"/>
        </w:rPr>
        <w:t>d</w:t>
      </w:r>
      <w:r w:rsidRPr="002E7094">
        <w:rPr>
          <w:sz w:val="24"/>
          <w:szCs w:val="24"/>
        </w:rPr>
        <w:t xml:space="preserve">igital </w:t>
      </w:r>
      <w:r w:rsidR="006F7515">
        <w:rPr>
          <w:sz w:val="24"/>
          <w:szCs w:val="24"/>
        </w:rPr>
        <w:t>p</w:t>
      </w:r>
      <w:r w:rsidRPr="002E7094">
        <w:rPr>
          <w:sz w:val="24"/>
          <w:szCs w:val="24"/>
        </w:rPr>
        <w:t>henotyping.</w:t>
      </w:r>
      <w:r w:rsidR="002E7094" w:rsidRPr="002E7094">
        <w:rPr>
          <w:sz w:val="24"/>
          <w:szCs w:val="24"/>
        </w:rPr>
        <w:t xml:space="preserve"> Passive and active data collected through sensors or self-assessments can inform machine learning algorithms that tailor therapeutic content dynamically. This creates a feedback mechanism where behavioural data refine the intervention in real time, bridging the gap between clinical prescription and lived behavioural patterns (Wang et al., 2023). Such adaptability allows for unprecedented precision in addressing mental and cognitive health conditions, marking a shift from one-size-fits-all treatment to personalised digital medicine.</w:t>
      </w:r>
    </w:p>
    <w:p w14:paraId="5C1A584C" w14:textId="27D8B0A2" w:rsidR="002E7094" w:rsidRPr="002E7094" w:rsidRDefault="002E7094" w:rsidP="002F08C1">
      <w:pPr>
        <w:rPr>
          <w:sz w:val="24"/>
          <w:szCs w:val="24"/>
        </w:rPr>
      </w:pPr>
      <w:r w:rsidRPr="002E7094">
        <w:rPr>
          <w:sz w:val="24"/>
          <w:szCs w:val="24"/>
        </w:rPr>
        <w:t xml:space="preserve">These systems are subject to rigorous regulatory evaluation, often by agencies such as the </w:t>
      </w:r>
      <w:r w:rsidRPr="002E7094">
        <w:rPr>
          <w:rStyle w:val="Strong"/>
          <w:b w:val="0"/>
          <w:bCs w:val="0"/>
          <w:sz w:val="24"/>
          <w:szCs w:val="24"/>
        </w:rPr>
        <w:t>U.S. Food and Drug Administration (FDA)</w:t>
      </w:r>
      <w:r w:rsidRPr="002E7094">
        <w:rPr>
          <w:b/>
          <w:bCs/>
          <w:sz w:val="24"/>
          <w:szCs w:val="24"/>
        </w:rPr>
        <w:t xml:space="preserve"> </w:t>
      </w:r>
      <w:r w:rsidRPr="002E7094">
        <w:rPr>
          <w:sz w:val="24"/>
          <w:szCs w:val="24"/>
        </w:rPr>
        <w:t xml:space="preserve">or the </w:t>
      </w:r>
      <w:r w:rsidRPr="002E7094">
        <w:rPr>
          <w:rStyle w:val="Strong"/>
          <w:b w:val="0"/>
          <w:bCs w:val="0"/>
          <w:sz w:val="24"/>
          <w:szCs w:val="24"/>
        </w:rPr>
        <w:t>European Medicines Agency (EMA</w:t>
      </w:r>
      <w:r w:rsidRPr="002E7094">
        <w:rPr>
          <w:rStyle w:val="Strong"/>
          <w:sz w:val="24"/>
          <w:szCs w:val="24"/>
        </w:rPr>
        <w:t>)</w:t>
      </w:r>
      <w:r w:rsidRPr="002E7094">
        <w:rPr>
          <w:sz w:val="24"/>
          <w:szCs w:val="24"/>
        </w:rPr>
        <w:t xml:space="preserve">. FDA-approved applications like </w:t>
      </w:r>
      <w:proofErr w:type="spellStart"/>
      <w:r w:rsidRPr="002E7094">
        <w:rPr>
          <w:rStyle w:val="Emphasis"/>
          <w:sz w:val="24"/>
          <w:szCs w:val="24"/>
        </w:rPr>
        <w:t>reSET</w:t>
      </w:r>
      <w:proofErr w:type="spellEnd"/>
      <w:r w:rsidRPr="002E7094">
        <w:rPr>
          <w:sz w:val="24"/>
          <w:szCs w:val="24"/>
        </w:rPr>
        <w:t xml:space="preserve"> and </w:t>
      </w:r>
      <w:proofErr w:type="spellStart"/>
      <w:r w:rsidRPr="002E7094">
        <w:rPr>
          <w:rStyle w:val="Emphasis"/>
          <w:sz w:val="24"/>
          <w:szCs w:val="24"/>
        </w:rPr>
        <w:t>reSET</w:t>
      </w:r>
      <w:proofErr w:type="spellEnd"/>
      <w:r w:rsidRPr="002E7094">
        <w:rPr>
          <w:rStyle w:val="Emphasis"/>
          <w:sz w:val="24"/>
          <w:szCs w:val="24"/>
        </w:rPr>
        <w:t>-O</w:t>
      </w:r>
      <w:r w:rsidRPr="002E7094">
        <w:rPr>
          <w:sz w:val="24"/>
          <w:szCs w:val="24"/>
        </w:rPr>
        <w:t xml:space="preserve">, developed by Pear Therapeutics, demonstrated improved adherence and relapse prevention in substance use disorder treatment. Similarly, </w:t>
      </w:r>
      <w:proofErr w:type="spellStart"/>
      <w:r w:rsidRPr="002E7094">
        <w:rPr>
          <w:rStyle w:val="Emphasis"/>
          <w:sz w:val="24"/>
          <w:szCs w:val="24"/>
        </w:rPr>
        <w:t>EndeavorRx</w:t>
      </w:r>
      <w:proofErr w:type="spellEnd"/>
      <w:r w:rsidRPr="002E7094">
        <w:rPr>
          <w:sz w:val="24"/>
          <w:szCs w:val="24"/>
        </w:rPr>
        <w:t xml:space="preserve"> (Akili Interactive, 2020), the first prescription video game to treat paediatric ADHD, showcased measurable cognitive improvements in attention control. These examples highlight </w:t>
      </w:r>
      <w:r w:rsidR="00C203CE" w:rsidRPr="002E7094">
        <w:rPr>
          <w:sz w:val="24"/>
          <w:szCs w:val="24"/>
        </w:rPr>
        <w:t>th</w:t>
      </w:r>
      <w:r w:rsidR="00C203CE">
        <w:rPr>
          <w:sz w:val="24"/>
          <w:szCs w:val="24"/>
        </w:rPr>
        <w:t xml:space="preserve">at these </w:t>
      </w:r>
      <w:r w:rsidR="00C203CE" w:rsidRPr="002E7094">
        <w:rPr>
          <w:sz w:val="24"/>
          <w:szCs w:val="24"/>
        </w:rPr>
        <w:t>digital therapeutics</w:t>
      </w:r>
      <w:r w:rsidRPr="002E7094">
        <w:rPr>
          <w:sz w:val="24"/>
          <w:szCs w:val="24"/>
        </w:rPr>
        <w:t xml:space="preserve"> can preserve clinical efficacy while significantly expanding accessibility and patient engagement (</w:t>
      </w:r>
      <w:proofErr w:type="spellStart"/>
      <w:r w:rsidRPr="002E7094">
        <w:rPr>
          <w:sz w:val="24"/>
          <w:szCs w:val="24"/>
        </w:rPr>
        <w:t>Gerke</w:t>
      </w:r>
      <w:proofErr w:type="spellEnd"/>
      <w:r w:rsidRPr="002E7094">
        <w:rPr>
          <w:sz w:val="24"/>
          <w:szCs w:val="24"/>
        </w:rPr>
        <w:t xml:space="preserve"> et al., 2022).</w:t>
      </w:r>
    </w:p>
    <w:p w14:paraId="374A5057" w14:textId="6E249218" w:rsidR="002E7094" w:rsidRPr="002E7094" w:rsidRDefault="002E7094" w:rsidP="002F08C1">
      <w:pPr>
        <w:rPr>
          <w:sz w:val="24"/>
          <w:szCs w:val="24"/>
        </w:rPr>
      </w:pPr>
      <w:r w:rsidRPr="002E7094">
        <w:rPr>
          <w:sz w:val="24"/>
          <w:szCs w:val="24"/>
        </w:rPr>
        <w:lastRenderedPageBreak/>
        <w:t xml:space="preserve">Despite these advances, </w:t>
      </w:r>
      <w:r w:rsidR="00C203CE">
        <w:rPr>
          <w:sz w:val="24"/>
          <w:szCs w:val="24"/>
        </w:rPr>
        <w:t>d</w:t>
      </w:r>
      <w:r w:rsidRPr="002E7094">
        <w:rPr>
          <w:sz w:val="24"/>
          <w:szCs w:val="24"/>
        </w:rPr>
        <w:t xml:space="preserve">igital </w:t>
      </w:r>
      <w:r w:rsidR="00C203CE">
        <w:rPr>
          <w:sz w:val="24"/>
          <w:szCs w:val="24"/>
        </w:rPr>
        <w:t>t</w:t>
      </w:r>
      <w:r w:rsidRPr="002E7094">
        <w:rPr>
          <w:sz w:val="24"/>
          <w:szCs w:val="24"/>
        </w:rPr>
        <w:t>herapeutics face challenges of data privacy, interoperability, and equitable access. Ethical concerns persist around data ownership, standardisation of outcome metrics, and the digital divide between patient populations (</w:t>
      </w:r>
      <w:proofErr w:type="spellStart"/>
      <w:r w:rsidRPr="002E7094">
        <w:rPr>
          <w:sz w:val="24"/>
          <w:szCs w:val="24"/>
        </w:rPr>
        <w:t>Torous</w:t>
      </w:r>
      <w:proofErr w:type="spellEnd"/>
      <w:r w:rsidRPr="002E7094">
        <w:rPr>
          <w:sz w:val="24"/>
          <w:szCs w:val="24"/>
        </w:rPr>
        <w:t xml:space="preserve"> &amp; Roberts, 2023). Furthermore, while </w:t>
      </w:r>
      <w:r w:rsidR="006F7515">
        <w:rPr>
          <w:sz w:val="24"/>
          <w:szCs w:val="24"/>
        </w:rPr>
        <w:t xml:space="preserve">digital therapeutics </w:t>
      </w:r>
      <w:r w:rsidRPr="002E7094">
        <w:rPr>
          <w:sz w:val="24"/>
          <w:szCs w:val="24"/>
        </w:rPr>
        <w:t xml:space="preserve">excels in behavioural and cognitive intervention, </w:t>
      </w:r>
      <w:r w:rsidR="006F7515">
        <w:rPr>
          <w:sz w:val="24"/>
          <w:szCs w:val="24"/>
        </w:rPr>
        <w:t>they</w:t>
      </w:r>
      <w:r w:rsidRPr="002E7094">
        <w:rPr>
          <w:sz w:val="24"/>
          <w:szCs w:val="24"/>
        </w:rPr>
        <w:t xml:space="preserve"> </w:t>
      </w:r>
      <w:r w:rsidR="006F7515" w:rsidRPr="002E7094">
        <w:rPr>
          <w:sz w:val="24"/>
          <w:szCs w:val="24"/>
        </w:rPr>
        <w:t>remain</w:t>
      </w:r>
      <w:r w:rsidRPr="002E7094">
        <w:rPr>
          <w:sz w:val="24"/>
          <w:szCs w:val="24"/>
        </w:rPr>
        <w:t xml:space="preserve"> limited to software-mediated modulation of the mind. The </w:t>
      </w:r>
      <w:r>
        <w:rPr>
          <w:sz w:val="24"/>
          <w:szCs w:val="24"/>
        </w:rPr>
        <w:t xml:space="preserve">section, </w:t>
      </w:r>
      <w:r w:rsidRPr="002E7094">
        <w:rPr>
          <w:rStyle w:val="Strong"/>
          <w:b w:val="0"/>
          <w:bCs w:val="0"/>
          <w:sz w:val="24"/>
          <w:szCs w:val="24"/>
        </w:rPr>
        <w:t>Neurotechnology</w:t>
      </w:r>
      <w:r>
        <w:rPr>
          <w:b/>
          <w:bCs/>
          <w:sz w:val="24"/>
          <w:szCs w:val="24"/>
        </w:rPr>
        <w:t>,</w:t>
      </w:r>
      <w:r w:rsidRPr="002E7094">
        <w:rPr>
          <w:sz w:val="24"/>
          <w:szCs w:val="24"/>
        </w:rPr>
        <w:t xml:space="preserve"> moves beyond behavioural interfaces to interact directly with the brain’s physiological processes. As such, Neurotech represents not a replacement but an extension of </w:t>
      </w:r>
      <w:r w:rsidR="006F7515">
        <w:rPr>
          <w:sz w:val="24"/>
          <w:szCs w:val="24"/>
        </w:rPr>
        <w:t>digital therapeutics</w:t>
      </w:r>
      <w:r w:rsidRPr="002E7094">
        <w:rPr>
          <w:sz w:val="24"/>
          <w:szCs w:val="24"/>
        </w:rPr>
        <w:t>, enabling interventions at the neural level to enhance, restore, or interface with human cognition.</w:t>
      </w:r>
    </w:p>
    <w:p w14:paraId="3D290022" w14:textId="6B39B114" w:rsidR="008A416B" w:rsidRDefault="008A416B" w:rsidP="008A416B">
      <w:pPr>
        <w:pStyle w:val="Heading2"/>
      </w:pPr>
      <w:bookmarkStart w:id="8" w:name="_Toc211274409"/>
      <w:r>
        <w:t>Neurotechnology</w:t>
      </w:r>
      <w:bookmarkEnd w:id="8"/>
    </w:p>
    <w:p w14:paraId="7E55186D" w14:textId="32833DC0" w:rsidR="00115ECA" w:rsidRPr="00141A5B" w:rsidRDefault="00704127" w:rsidP="00EA797B">
      <w:pPr>
        <w:rPr>
          <w:sz w:val="24"/>
          <w:szCs w:val="24"/>
        </w:rPr>
      </w:pPr>
      <w:r w:rsidRPr="00141A5B">
        <w:rPr>
          <w:sz w:val="24"/>
          <w:szCs w:val="24"/>
        </w:rPr>
        <w:t xml:space="preserve">Human cognition, emotion and memory are no longer studied only through behavioural observation but also through direct interaction with the brain’s physiological activity. Neurotechnology refers to the discipline that encompasses methods and devices, </w:t>
      </w:r>
      <w:r w:rsidR="002A20E4">
        <w:rPr>
          <w:sz w:val="24"/>
          <w:szCs w:val="24"/>
        </w:rPr>
        <w:t>designed to</w:t>
      </w:r>
      <w:r w:rsidRPr="00141A5B">
        <w:rPr>
          <w:sz w:val="24"/>
          <w:szCs w:val="24"/>
        </w:rPr>
        <w:t xml:space="preserve"> record, monitor and influence neural activity (</w:t>
      </w:r>
      <w:proofErr w:type="spellStart"/>
      <w:r w:rsidRPr="00141A5B">
        <w:rPr>
          <w:sz w:val="24"/>
          <w:szCs w:val="24"/>
        </w:rPr>
        <w:t>Yuste</w:t>
      </w:r>
      <w:proofErr w:type="spellEnd"/>
      <w:r w:rsidRPr="00141A5B">
        <w:rPr>
          <w:sz w:val="24"/>
          <w:szCs w:val="24"/>
        </w:rPr>
        <w:t xml:space="preserve"> et al., 2017). Brain-Computer Interfaces, neurotechnological tools that enable bidirectional communication between neural signals and computational systems, have emerged as one of the most prominent tools. BCIs are typically divided into two holistic categories: invasive and non-invasive technologies.</w:t>
      </w:r>
    </w:p>
    <w:p w14:paraId="387682E7" w14:textId="525D163F" w:rsidR="008D5FC6" w:rsidRPr="00141A5B" w:rsidRDefault="00704127" w:rsidP="00EA797B">
      <w:pPr>
        <w:rPr>
          <w:sz w:val="24"/>
          <w:szCs w:val="24"/>
        </w:rPr>
      </w:pPr>
      <w:r w:rsidRPr="00141A5B">
        <w:rPr>
          <w:sz w:val="24"/>
          <w:szCs w:val="24"/>
        </w:rPr>
        <w:t xml:space="preserve">Invasive BCIs, such as those developed by </w:t>
      </w:r>
      <w:proofErr w:type="spellStart"/>
      <w:r w:rsidRPr="00141A5B">
        <w:rPr>
          <w:sz w:val="24"/>
          <w:szCs w:val="24"/>
        </w:rPr>
        <w:t>Neuralink</w:t>
      </w:r>
      <w:proofErr w:type="spellEnd"/>
      <w:r w:rsidRPr="00141A5B">
        <w:rPr>
          <w:sz w:val="24"/>
          <w:szCs w:val="24"/>
        </w:rPr>
        <w:t xml:space="preserve">, </w:t>
      </w:r>
      <w:proofErr w:type="spellStart"/>
      <w:r w:rsidRPr="00141A5B">
        <w:rPr>
          <w:sz w:val="24"/>
          <w:szCs w:val="24"/>
        </w:rPr>
        <w:t>Synchron</w:t>
      </w:r>
      <w:proofErr w:type="spellEnd"/>
      <w:r w:rsidRPr="00141A5B">
        <w:rPr>
          <w:sz w:val="24"/>
          <w:szCs w:val="24"/>
        </w:rPr>
        <w:t>, and Blackrock Neurotech, involve the surgical implantation of electrodes directly into the brain tissue. As the</w:t>
      </w:r>
      <w:r w:rsidR="002A20E4">
        <w:rPr>
          <w:sz w:val="24"/>
          <w:szCs w:val="24"/>
        </w:rPr>
        <w:t>se</w:t>
      </w:r>
      <w:r w:rsidRPr="00141A5B">
        <w:rPr>
          <w:sz w:val="24"/>
          <w:szCs w:val="24"/>
        </w:rPr>
        <w:t xml:space="preserve"> in</w:t>
      </w:r>
      <w:r w:rsidR="002A20E4">
        <w:rPr>
          <w:sz w:val="24"/>
          <w:szCs w:val="24"/>
        </w:rPr>
        <w:t xml:space="preserve">terfaces operate in </w:t>
      </w:r>
      <w:r w:rsidRPr="00141A5B">
        <w:rPr>
          <w:sz w:val="24"/>
          <w:szCs w:val="24"/>
        </w:rPr>
        <w:t xml:space="preserve">direct contact with brain tissue, invasive BCIs offer high-resolution data and precise control. </w:t>
      </w:r>
      <w:r w:rsidR="00423BF9" w:rsidRPr="00141A5B">
        <w:rPr>
          <w:sz w:val="24"/>
          <w:szCs w:val="24"/>
        </w:rPr>
        <w:t>As a trade-off, these BCIs raise significant ethical, medical and societal concerns related to safety, privacy and autonomy (</w:t>
      </w:r>
      <w:proofErr w:type="spellStart"/>
      <w:r w:rsidR="00423BF9" w:rsidRPr="00141A5B">
        <w:rPr>
          <w:sz w:val="24"/>
          <w:szCs w:val="24"/>
        </w:rPr>
        <w:t>Ienca</w:t>
      </w:r>
      <w:proofErr w:type="spellEnd"/>
      <w:r w:rsidR="00423BF9" w:rsidRPr="00141A5B">
        <w:rPr>
          <w:sz w:val="24"/>
          <w:szCs w:val="24"/>
        </w:rPr>
        <w:t xml:space="preserve"> &amp; </w:t>
      </w:r>
      <w:proofErr w:type="spellStart"/>
      <w:r w:rsidR="00423BF9" w:rsidRPr="00141A5B">
        <w:rPr>
          <w:sz w:val="24"/>
          <w:szCs w:val="24"/>
        </w:rPr>
        <w:t>Andorno</w:t>
      </w:r>
      <w:proofErr w:type="spellEnd"/>
      <w:r w:rsidR="00423BF9" w:rsidRPr="00141A5B">
        <w:rPr>
          <w:sz w:val="24"/>
          <w:szCs w:val="24"/>
        </w:rPr>
        <w:t>, 2017). In contrast to these, non-invasive BCIs rely on external sensors and most notably electroencephalography (EEG), functional near-infrared spectroscopy (</w:t>
      </w:r>
      <w:proofErr w:type="spellStart"/>
      <w:r w:rsidR="00423BF9" w:rsidRPr="00141A5B">
        <w:rPr>
          <w:sz w:val="24"/>
          <w:szCs w:val="24"/>
        </w:rPr>
        <w:t>fNIRS</w:t>
      </w:r>
      <w:proofErr w:type="spellEnd"/>
      <w:r w:rsidR="00423BF9" w:rsidRPr="00141A5B">
        <w:rPr>
          <w:sz w:val="24"/>
          <w:szCs w:val="24"/>
        </w:rPr>
        <w:t>), and transcranial magnetic stimulation (TMS) to detect and influence neural signals through the scalp. These approaches avoid surgical risks while allowing scalable and ethically acceptable applications in healthcare, education, and cognitive enhancement (He et al., 2020).</w:t>
      </w:r>
    </w:p>
    <w:p w14:paraId="4AD842C8" w14:textId="73B12424" w:rsidR="00423BF9" w:rsidRPr="00141A5B" w:rsidRDefault="00BA771A" w:rsidP="00EA797B">
      <w:pPr>
        <w:rPr>
          <w:sz w:val="24"/>
          <w:szCs w:val="24"/>
        </w:rPr>
      </w:pPr>
      <w:r w:rsidRPr="00141A5B">
        <w:rPr>
          <w:sz w:val="24"/>
          <w:szCs w:val="24"/>
        </w:rPr>
        <w:t>Non-invasive BCIs function on detecting the brain’s electrical activity associated with cognitive states such as attention, stress, or fatigue.</w:t>
      </w:r>
      <w:r w:rsidR="003944BD" w:rsidRPr="00141A5B">
        <w:rPr>
          <w:sz w:val="24"/>
          <w:szCs w:val="24"/>
        </w:rPr>
        <w:t xml:space="preserve"> These signals are then translated by machine-learning (ML) models into actionable data which can then trigger adaptive responses in digital systems such as </w:t>
      </w:r>
      <w:r w:rsidR="00C203CE">
        <w:rPr>
          <w:sz w:val="24"/>
          <w:szCs w:val="24"/>
        </w:rPr>
        <w:t>d</w:t>
      </w:r>
      <w:r w:rsidR="003944BD" w:rsidRPr="00141A5B">
        <w:rPr>
          <w:sz w:val="24"/>
          <w:szCs w:val="24"/>
        </w:rPr>
        <w:t xml:space="preserve">igital </w:t>
      </w:r>
      <w:r w:rsidR="00C203CE">
        <w:rPr>
          <w:sz w:val="24"/>
          <w:szCs w:val="24"/>
        </w:rPr>
        <w:t>t</w:t>
      </w:r>
      <w:r w:rsidR="003944BD" w:rsidRPr="00141A5B">
        <w:rPr>
          <w:sz w:val="24"/>
          <w:szCs w:val="24"/>
        </w:rPr>
        <w:t xml:space="preserve">herapeutics. Current </w:t>
      </w:r>
      <w:r w:rsidR="002A20E4">
        <w:rPr>
          <w:sz w:val="24"/>
          <w:szCs w:val="24"/>
        </w:rPr>
        <w:t>applications</w:t>
      </w:r>
      <w:r w:rsidR="003944BD" w:rsidRPr="00141A5B">
        <w:rPr>
          <w:sz w:val="24"/>
          <w:szCs w:val="24"/>
        </w:rPr>
        <w:t xml:space="preserve"> include</w:t>
      </w:r>
      <w:r w:rsidR="002A20E4">
        <w:rPr>
          <w:sz w:val="24"/>
          <w:szCs w:val="24"/>
        </w:rPr>
        <w:t xml:space="preserve"> the</w:t>
      </w:r>
      <w:r w:rsidR="003944BD" w:rsidRPr="00141A5B">
        <w:rPr>
          <w:sz w:val="24"/>
          <w:szCs w:val="24"/>
        </w:rPr>
        <w:t xml:space="preserve"> </w:t>
      </w:r>
      <w:r w:rsidR="002A20E4">
        <w:rPr>
          <w:sz w:val="24"/>
          <w:szCs w:val="24"/>
        </w:rPr>
        <w:t xml:space="preserve">use of </w:t>
      </w:r>
      <w:r w:rsidR="002A20E4" w:rsidRPr="002A20E4">
        <w:rPr>
          <w:sz w:val="24"/>
          <w:szCs w:val="24"/>
        </w:rPr>
        <w:t>electroencephalography</w:t>
      </w:r>
      <w:r w:rsidR="003944BD" w:rsidRPr="00141A5B">
        <w:rPr>
          <w:sz w:val="24"/>
          <w:szCs w:val="24"/>
        </w:rPr>
        <w:t xml:space="preserve"> to detect </w:t>
      </w:r>
      <w:r w:rsidR="00141A5B" w:rsidRPr="00141A5B">
        <w:rPr>
          <w:sz w:val="24"/>
          <w:szCs w:val="24"/>
        </w:rPr>
        <w:t>reduced</w:t>
      </w:r>
      <w:r w:rsidR="003944BD" w:rsidRPr="00141A5B">
        <w:rPr>
          <w:sz w:val="24"/>
          <w:szCs w:val="24"/>
        </w:rPr>
        <w:t xml:space="preserve"> beta-wave activity indicating mental fatigue. Similarly, neurofeedback mechanisms enable users to observe their brain activity in real time and learn to regulate it, improving focus and emotional control (</w:t>
      </w:r>
      <w:proofErr w:type="spellStart"/>
      <w:r w:rsidR="003944BD" w:rsidRPr="00141A5B">
        <w:rPr>
          <w:sz w:val="24"/>
          <w:szCs w:val="24"/>
        </w:rPr>
        <w:t>Arns</w:t>
      </w:r>
      <w:proofErr w:type="spellEnd"/>
      <w:r w:rsidR="003944BD" w:rsidRPr="00141A5B">
        <w:rPr>
          <w:sz w:val="24"/>
          <w:szCs w:val="24"/>
        </w:rPr>
        <w:t xml:space="preserve"> et al., 2020).</w:t>
      </w:r>
    </w:p>
    <w:p w14:paraId="69726254" w14:textId="27275056" w:rsidR="00BC6181" w:rsidRDefault="00141A5B" w:rsidP="00BC6181">
      <w:r w:rsidRPr="00141A5B">
        <w:rPr>
          <w:sz w:val="24"/>
          <w:szCs w:val="24"/>
        </w:rPr>
        <w:t>The growing convergence of digital phenotyping, digital therapeutics and neurotechnology presents a promising opportunity for creating integrated, adaptive, and ethically guided systems that enhance cognitive and emotional well-being. This convergence will form the basis of the proposed system discussed in the following section.</w:t>
      </w:r>
      <w:r w:rsidR="00BC6181">
        <w:br w:type="page"/>
      </w:r>
    </w:p>
    <w:p w14:paraId="643325C7" w14:textId="77777777" w:rsidR="00C86720" w:rsidRPr="00C86720" w:rsidRDefault="00C86720" w:rsidP="00C86720">
      <w:pPr>
        <w:rPr>
          <w:sz w:val="24"/>
          <w:szCs w:val="24"/>
        </w:rPr>
      </w:pPr>
    </w:p>
    <w:p w14:paraId="193D2766" w14:textId="6FE87E5E" w:rsidR="00C86720" w:rsidRDefault="002E7094" w:rsidP="00C86720">
      <w:pPr>
        <w:pStyle w:val="Heading1"/>
      </w:pPr>
      <w:bookmarkStart w:id="9" w:name="_Toc211274410"/>
      <w:r>
        <w:t>Application</w:t>
      </w:r>
      <w:bookmarkEnd w:id="9"/>
    </w:p>
    <w:p w14:paraId="21877EEC" w14:textId="4768EB99" w:rsidR="00115ECA" w:rsidRDefault="009566A5" w:rsidP="00115ECA">
      <w:pPr>
        <w:pStyle w:val="Heading2"/>
      </w:pPr>
      <w:bookmarkStart w:id="10" w:name="_Toc211274411"/>
      <w:r>
        <w:t xml:space="preserve">The </w:t>
      </w:r>
      <w:r w:rsidR="00115ECA">
        <w:t>Convergence</w:t>
      </w:r>
      <w:bookmarkEnd w:id="10"/>
    </w:p>
    <w:p w14:paraId="61A95037" w14:textId="5C53F74D" w:rsidR="003747AF" w:rsidRDefault="008325EE" w:rsidP="00624BDD">
      <w:pPr>
        <w:rPr>
          <w:sz w:val="24"/>
          <w:szCs w:val="24"/>
        </w:rPr>
      </w:pPr>
      <w:r>
        <w:rPr>
          <w:sz w:val="24"/>
          <w:szCs w:val="24"/>
        </w:rPr>
        <w:t xml:space="preserve">Now that a holistic understanding of these three technological domains has been established, it becomes possible to consider their convergence in relation to our central point, the brain. The intersection of </w:t>
      </w:r>
      <w:r w:rsidRPr="008325EE">
        <w:rPr>
          <w:sz w:val="24"/>
          <w:szCs w:val="24"/>
        </w:rPr>
        <w:t>digital phenotyping (DP), digital therapeutics (</w:t>
      </w:r>
      <w:proofErr w:type="spellStart"/>
      <w:r w:rsidRPr="008325EE">
        <w:rPr>
          <w:sz w:val="24"/>
          <w:szCs w:val="24"/>
        </w:rPr>
        <w:t>DTx</w:t>
      </w:r>
      <w:proofErr w:type="spellEnd"/>
      <w:r w:rsidRPr="008325EE">
        <w:rPr>
          <w:sz w:val="24"/>
          <w:szCs w:val="24"/>
        </w:rPr>
        <w:t>), and neurotechnology represents</w:t>
      </w:r>
      <w:r>
        <w:rPr>
          <w:sz w:val="24"/>
          <w:szCs w:val="24"/>
        </w:rPr>
        <w:t xml:space="preserve"> not merely a technological synthesis but a strategic response that can be applied to the challenges identified in the beginning of this paper. </w:t>
      </w:r>
      <w:r w:rsidR="003747AF">
        <w:rPr>
          <w:sz w:val="24"/>
          <w:szCs w:val="24"/>
        </w:rPr>
        <w:t xml:space="preserve">Cognitive overload, emotional fatigue and erosion of autonomous mental function, digital age issues that can be mitigated with the proposed system: a triadic model. The proposed system, conceptualised as a triadic model, aligns these technologies into complementary roles. </w:t>
      </w:r>
    </w:p>
    <w:p w14:paraId="1C432BB4" w14:textId="55B8B6A9" w:rsidR="003747AF" w:rsidRDefault="003747AF" w:rsidP="00624BDD">
      <w:pPr>
        <w:rPr>
          <w:sz w:val="24"/>
          <w:szCs w:val="24"/>
        </w:rPr>
      </w:pPr>
      <w:r>
        <w:rPr>
          <w:sz w:val="24"/>
          <w:szCs w:val="24"/>
        </w:rPr>
        <w:t>Digital phenotyping serves as the data-centric layer, continuously capturing behavioural and physiological patterns that reflect the cognitive states such as attention, stress, or fatigue. This real-time information which is often disjointed or unobservable through traditional methods, becomes the crucial foundation of the system.</w:t>
      </w:r>
    </w:p>
    <w:p w14:paraId="2A444B16" w14:textId="555A2EFF" w:rsidR="003747AF" w:rsidRDefault="003747AF" w:rsidP="00624BDD">
      <w:pPr>
        <w:rPr>
          <w:sz w:val="24"/>
          <w:szCs w:val="24"/>
        </w:rPr>
      </w:pPr>
      <w:r>
        <w:rPr>
          <w:sz w:val="24"/>
          <w:szCs w:val="24"/>
        </w:rPr>
        <w:t>Once this data is collected, high functioning software applications</w:t>
      </w:r>
      <w:r w:rsidR="009566A5">
        <w:rPr>
          <w:sz w:val="24"/>
          <w:szCs w:val="24"/>
        </w:rPr>
        <w:t>, digital therapeutics,</w:t>
      </w:r>
      <w:r>
        <w:rPr>
          <w:sz w:val="24"/>
          <w:szCs w:val="24"/>
        </w:rPr>
        <w:t xml:space="preserve"> can be deployed to </w:t>
      </w:r>
      <w:r w:rsidR="000B30E9">
        <w:rPr>
          <w:sz w:val="24"/>
          <w:szCs w:val="24"/>
        </w:rPr>
        <w:t>utilize this</w:t>
      </w:r>
      <w:r w:rsidR="009566A5">
        <w:rPr>
          <w:sz w:val="24"/>
          <w:szCs w:val="24"/>
        </w:rPr>
        <w:t xml:space="preserve"> information</w:t>
      </w:r>
      <w:r>
        <w:rPr>
          <w:sz w:val="24"/>
          <w:szCs w:val="24"/>
        </w:rPr>
        <w:t xml:space="preserve">. </w:t>
      </w:r>
      <w:r w:rsidR="000B30E9">
        <w:rPr>
          <w:sz w:val="24"/>
          <w:szCs w:val="24"/>
        </w:rPr>
        <w:t>The objective at this layer of the model is to continuously apply interpretive and corrective measures that aid in brain health maintenance. Driven by clinically approved standards and validated algorithms, these programs will deliver adaptive feedback, micro-therapies and personalized cognition training, promoting better learning and well-being without replacing human judgment.</w:t>
      </w:r>
    </w:p>
    <w:p w14:paraId="34DF0F23" w14:textId="63EE4A9D" w:rsidR="000B30E9" w:rsidRDefault="000B30E9" w:rsidP="00624BDD">
      <w:pPr>
        <w:rPr>
          <w:sz w:val="24"/>
          <w:szCs w:val="24"/>
        </w:rPr>
      </w:pPr>
      <w:r>
        <w:rPr>
          <w:sz w:val="24"/>
          <w:szCs w:val="24"/>
        </w:rPr>
        <w:t xml:space="preserve">To reinforce this closed-loop system that operates to cognition, emotion and memory, neurotechnology is added as an enhancement layer. Non-Invasive brain-computer interfaces enable the model to become more interactive, allowing direct modulation of neural activity where behavioural or cognitive interventions are insufficient. Through </w:t>
      </w:r>
      <w:r w:rsidRPr="000B30E9">
        <w:rPr>
          <w:sz w:val="24"/>
          <w:szCs w:val="24"/>
        </w:rPr>
        <w:t>electroencephalographic</w:t>
      </w:r>
      <w:r>
        <w:rPr>
          <w:sz w:val="24"/>
          <w:szCs w:val="24"/>
        </w:rPr>
        <w:t xml:space="preserve"> neurofeedback</w:t>
      </w:r>
      <w:r w:rsidR="00643C22">
        <w:rPr>
          <w:sz w:val="24"/>
          <w:szCs w:val="24"/>
        </w:rPr>
        <w:t>, attention can be restored, emotional states can be balanced and memory encoding can be strengthened in an ethically guided manner.</w:t>
      </w:r>
    </w:p>
    <w:p w14:paraId="4E9125F4" w14:textId="22D5A688" w:rsidR="00643C22" w:rsidRPr="00643C22" w:rsidRDefault="00643C22" w:rsidP="00643C22">
      <w:pPr>
        <w:rPr>
          <w:sz w:val="24"/>
          <w:szCs w:val="24"/>
        </w:rPr>
      </w:pPr>
      <w:r w:rsidRPr="00643C22">
        <w:rPr>
          <w:sz w:val="24"/>
          <w:szCs w:val="24"/>
        </w:rPr>
        <w:t>This model is underpinned by sustainability, accessibility, and ethical design, supporting key UN Sustainable Development Goals. SDG 3 (Good Health and Well-being) is addressed through proactive mental health monitoring and intervention. SDG 4 (Quality Education) is supported via adaptive, personalized learning platforms responsive to cognitive states. SDG 9 (Industry, Innovation, and Infrastructure) is advanced by fostering responsible neurotechnology development and equitable access.</w:t>
      </w:r>
    </w:p>
    <w:p w14:paraId="47B158E7" w14:textId="4DA76C92" w:rsidR="00643C22" w:rsidRDefault="00643C22" w:rsidP="00643C22">
      <w:pPr>
        <w:rPr>
          <w:sz w:val="24"/>
          <w:szCs w:val="24"/>
        </w:rPr>
      </w:pPr>
      <w:r w:rsidRPr="00643C22">
        <w:rPr>
          <w:sz w:val="24"/>
          <w:szCs w:val="24"/>
        </w:rPr>
        <w:t xml:space="preserve">These objectives </w:t>
      </w:r>
      <w:r>
        <w:rPr>
          <w:sz w:val="24"/>
          <w:szCs w:val="24"/>
        </w:rPr>
        <w:t>create the blueprint</w:t>
      </w:r>
      <w:r w:rsidRPr="00643C22">
        <w:rPr>
          <w:sz w:val="24"/>
          <w:szCs w:val="24"/>
        </w:rPr>
        <w:t xml:space="preserve"> for the proposed system</w:t>
      </w:r>
      <w:r>
        <w:rPr>
          <w:sz w:val="24"/>
          <w:szCs w:val="24"/>
        </w:rPr>
        <w:t xml:space="preserve"> section</w:t>
      </w:r>
      <w:r w:rsidRPr="00643C22">
        <w:rPr>
          <w:sz w:val="24"/>
          <w:szCs w:val="24"/>
        </w:rPr>
        <w:t>, which applies the conceptual triad in practice, integrating digital phenotyping, therapeutics, and non-invasive brain–computer interfaces while considering real-world contexts, including societal and South African-specific factors.</w:t>
      </w:r>
    </w:p>
    <w:p w14:paraId="2AFCFD53" w14:textId="77777777" w:rsidR="009566A5" w:rsidRDefault="009566A5" w:rsidP="00643C22">
      <w:pPr>
        <w:rPr>
          <w:sz w:val="24"/>
          <w:szCs w:val="24"/>
        </w:rPr>
      </w:pPr>
    </w:p>
    <w:p w14:paraId="71FE490A" w14:textId="1380C206" w:rsidR="00280EF3" w:rsidRDefault="000F520B" w:rsidP="00624BDD">
      <w:pPr>
        <w:pStyle w:val="Heading2"/>
      </w:pPr>
      <w:bookmarkStart w:id="11" w:name="_Toc211274412"/>
      <w:r>
        <w:lastRenderedPageBreak/>
        <w:t xml:space="preserve">The </w:t>
      </w:r>
      <w:r w:rsidR="00624BDD">
        <w:t>Proposed System</w:t>
      </w:r>
      <w:r w:rsidR="00625349">
        <w:t xml:space="preserve">: </w:t>
      </w:r>
      <w:proofErr w:type="spellStart"/>
      <w:r w:rsidR="00625349">
        <w:t>ReMind</w:t>
      </w:r>
      <w:bookmarkEnd w:id="11"/>
      <w:proofErr w:type="spellEnd"/>
    </w:p>
    <w:p w14:paraId="4DA00AAA" w14:textId="5BF540FE" w:rsidR="004E59BF" w:rsidRPr="004E59BF" w:rsidRDefault="00D35C1B" w:rsidP="004E59BF">
      <w:pPr>
        <w:pStyle w:val="Head3"/>
      </w:pPr>
      <w:bookmarkStart w:id="12" w:name="_Toc211274413"/>
      <w:r>
        <w:t xml:space="preserve">The </w:t>
      </w:r>
      <w:r w:rsidR="00C810EB">
        <w:t>Concept</w:t>
      </w:r>
      <w:bookmarkEnd w:id="12"/>
    </w:p>
    <w:p w14:paraId="4933AEAF" w14:textId="40F0418B" w:rsidR="006652B4" w:rsidRDefault="000E19F3" w:rsidP="00C86720">
      <w:pPr>
        <w:rPr>
          <w:sz w:val="24"/>
        </w:rPr>
      </w:pPr>
      <w:proofErr w:type="spellStart"/>
      <w:r w:rsidRPr="000E19F3">
        <w:rPr>
          <w:sz w:val="24"/>
        </w:rPr>
        <w:t>ReMind</w:t>
      </w:r>
      <w:proofErr w:type="spellEnd"/>
      <w:r w:rsidRPr="000E19F3">
        <w:rPr>
          <w:sz w:val="24"/>
        </w:rPr>
        <w:t xml:space="preserve"> is a neuroadaptive digital health system that integrates </w:t>
      </w:r>
      <w:r>
        <w:rPr>
          <w:sz w:val="24"/>
        </w:rPr>
        <w:t>d</w:t>
      </w:r>
      <w:r w:rsidRPr="000E19F3">
        <w:rPr>
          <w:sz w:val="24"/>
        </w:rPr>
        <w:t xml:space="preserve">igital </w:t>
      </w:r>
      <w:r>
        <w:rPr>
          <w:sz w:val="24"/>
        </w:rPr>
        <w:t>p</w:t>
      </w:r>
      <w:r w:rsidRPr="000E19F3">
        <w:rPr>
          <w:sz w:val="24"/>
        </w:rPr>
        <w:t xml:space="preserve">henotyping, </w:t>
      </w:r>
      <w:r>
        <w:rPr>
          <w:sz w:val="24"/>
        </w:rPr>
        <w:t>d</w:t>
      </w:r>
      <w:r w:rsidRPr="000E19F3">
        <w:rPr>
          <w:sz w:val="24"/>
        </w:rPr>
        <w:t xml:space="preserve">igital </w:t>
      </w:r>
      <w:r>
        <w:rPr>
          <w:sz w:val="24"/>
        </w:rPr>
        <w:t>t</w:t>
      </w:r>
      <w:r w:rsidRPr="000E19F3">
        <w:rPr>
          <w:sz w:val="24"/>
        </w:rPr>
        <w:t xml:space="preserve">herapeutics, and non-invasive </w:t>
      </w:r>
      <w:r>
        <w:rPr>
          <w:sz w:val="24"/>
        </w:rPr>
        <w:t>b</w:t>
      </w:r>
      <w:r w:rsidRPr="000E19F3">
        <w:rPr>
          <w:sz w:val="24"/>
        </w:rPr>
        <w:t>rain–</w:t>
      </w:r>
      <w:r>
        <w:rPr>
          <w:sz w:val="24"/>
        </w:rPr>
        <w:t>c</w:t>
      </w:r>
      <w:r w:rsidRPr="000E19F3">
        <w:rPr>
          <w:sz w:val="24"/>
        </w:rPr>
        <w:t xml:space="preserve">omputer </w:t>
      </w:r>
      <w:r>
        <w:rPr>
          <w:sz w:val="24"/>
        </w:rPr>
        <w:t>i</w:t>
      </w:r>
      <w:r w:rsidRPr="000E19F3">
        <w:rPr>
          <w:sz w:val="24"/>
        </w:rPr>
        <w:t>nterfaces</w:t>
      </w:r>
      <w:r>
        <w:rPr>
          <w:sz w:val="24"/>
        </w:rPr>
        <w:t xml:space="preserve"> </w:t>
      </w:r>
      <w:r w:rsidRPr="000E19F3">
        <w:rPr>
          <w:sz w:val="24"/>
        </w:rPr>
        <w:t>to enhance cognitive performance, emotional regulation, and mental resilience.</w:t>
      </w:r>
      <w:r w:rsidR="008517D8">
        <w:rPr>
          <w:sz w:val="24"/>
        </w:rPr>
        <w:t xml:space="preserve"> </w:t>
      </w:r>
      <w:proofErr w:type="spellStart"/>
      <w:r w:rsidR="008517D8" w:rsidRPr="008517D8">
        <w:rPr>
          <w:sz w:val="24"/>
        </w:rPr>
        <w:t>ReMind</w:t>
      </w:r>
      <w:proofErr w:type="spellEnd"/>
      <w:r w:rsidR="008517D8" w:rsidRPr="008517D8">
        <w:rPr>
          <w:sz w:val="24"/>
        </w:rPr>
        <w:t xml:space="preserve"> is designed to function safely for </w:t>
      </w:r>
      <w:r w:rsidR="00856941">
        <w:rPr>
          <w:sz w:val="24"/>
        </w:rPr>
        <w:t>the general public</w:t>
      </w:r>
      <w:r w:rsidR="008517D8" w:rsidRPr="008517D8">
        <w:rPr>
          <w:sz w:val="24"/>
        </w:rPr>
        <w:t xml:space="preserve"> audience seeking cognitive and emotional enhancement, while a more intensive, clinically-oriented version can be utilized under professional supervision for users with identified cognitive or mental health needs.</w:t>
      </w:r>
    </w:p>
    <w:p w14:paraId="50D025A0" w14:textId="313A49B7" w:rsidR="000E19F3" w:rsidRDefault="000E19F3" w:rsidP="00C86720">
      <w:pPr>
        <w:rPr>
          <w:sz w:val="24"/>
        </w:rPr>
      </w:pPr>
      <w:r w:rsidRPr="000E19F3">
        <w:rPr>
          <w:sz w:val="24"/>
        </w:rPr>
        <w:t xml:space="preserve">In an age where artificial intelligence continues to accelerate, </w:t>
      </w:r>
      <w:proofErr w:type="spellStart"/>
      <w:proofErr w:type="gramStart"/>
      <w:r w:rsidRPr="000E19F3">
        <w:rPr>
          <w:sz w:val="24"/>
        </w:rPr>
        <w:t>ReMind</w:t>
      </w:r>
      <w:proofErr w:type="spellEnd"/>
      <w:proofErr w:type="gramEnd"/>
      <w:r w:rsidRPr="000E19F3">
        <w:rPr>
          <w:sz w:val="24"/>
        </w:rPr>
        <w:t xml:space="preserve"> refocuses attention on the human mind itself</w:t>
      </w:r>
      <w:r>
        <w:rPr>
          <w:sz w:val="24"/>
        </w:rPr>
        <w:t xml:space="preserve">, </w:t>
      </w:r>
      <w:r w:rsidRPr="000E19F3">
        <w:rPr>
          <w:sz w:val="24"/>
        </w:rPr>
        <w:t>aiming not to replace intelligence, but</w:t>
      </w:r>
      <w:r>
        <w:rPr>
          <w:sz w:val="24"/>
        </w:rPr>
        <w:t xml:space="preserve"> rather</w:t>
      </w:r>
      <w:r w:rsidRPr="000E19F3">
        <w:rPr>
          <w:sz w:val="24"/>
        </w:rPr>
        <w:t xml:space="preserve"> to restore, reinforce, and retrain it. </w:t>
      </w:r>
      <w:r>
        <w:rPr>
          <w:sz w:val="24"/>
        </w:rPr>
        <w:t xml:space="preserve">This </w:t>
      </w:r>
      <w:r w:rsidRPr="000E19F3">
        <w:rPr>
          <w:sz w:val="24"/>
        </w:rPr>
        <w:t>bridges the growing divide between human cognition and machine efficiency, positioning technology as a tool for mental repair rather than dependency</w:t>
      </w:r>
      <w:r>
        <w:rPr>
          <w:sz w:val="24"/>
        </w:rPr>
        <w:t>.</w:t>
      </w:r>
    </w:p>
    <w:p w14:paraId="242AC2B4" w14:textId="7202E6F6" w:rsidR="000E19F3" w:rsidRDefault="000E19F3" w:rsidP="00C86720">
      <w:pPr>
        <w:rPr>
          <w:sz w:val="24"/>
        </w:rPr>
      </w:pPr>
      <w:r>
        <w:rPr>
          <w:sz w:val="24"/>
        </w:rPr>
        <w:t>What once only existed in</w:t>
      </w:r>
      <w:r w:rsidRPr="000E19F3">
        <w:rPr>
          <w:sz w:val="24"/>
        </w:rPr>
        <w:t xml:space="preserve"> science fiction is now increasingly possible through a personalized mobile ecosystem that integrates digital activity monitoring with real-time neurofeedback. </w:t>
      </w:r>
      <w:r>
        <w:rPr>
          <w:sz w:val="24"/>
        </w:rPr>
        <w:t xml:space="preserve">Through </w:t>
      </w:r>
      <w:r w:rsidRPr="000E19F3">
        <w:rPr>
          <w:sz w:val="24"/>
        </w:rPr>
        <w:t>pairing a smartphone-based application with a lightweight</w:t>
      </w:r>
      <w:r>
        <w:rPr>
          <w:sz w:val="24"/>
        </w:rPr>
        <w:t xml:space="preserve"> </w:t>
      </w:r>
      <w:r w:rsidRPr="000E19F3">
        <w:rPr>
          <w:sz w:val="24"/>
        </w:rPr>
        <w:t xml:space="preserve">electroencephalographic headset, </w:t>
      </w:r>
      <w:proofErr w:type="spellStart"/>
      <w:proofErr w:type="gramStart"/>
      <w:r w:rsidRPr="000E19F3">
        <w:rPr>
          <w:sz w:val="24"/>
        </w:rPr>
        <w:t>ReMind</w:t>
      </w:r>
      <w:proofErr w:type="spellEnd"/>
      <w:proofErr w:type="gramEnd"/>
      <w:r w:rsidRPr="000E19F3">
        <w:rPr>
          <w:sz w:val="24"/>
        </w:rPr>
        <w:t xml:space="preserve"> </w:t>
      </w:r>
      <w:r>
        <w:rPr>
          <w:sz w:val="24"/>
        </w:rPr>
        <w:t xml:space="preserve">aims to </w:t>
      </w:r>
      <w:r w:rsidRPr="000E19F3">
        <w:rPr>
          <w:sz w:val="24"/>
        </w:rPr>
        <w:t>extend traditional mental health and learning tools into continuous, data-driven brain care.</w:t>
      </w:r>
    </w:p>
    <w:p w14:paraId="4DFD8FC1" w14:textId="4A58EA13" w:rsidR="004E59BF" w:rsidRPr="004E59BF" w:rsidRDefault="004E59BF" w:rsidP="004E59BF">
      <w:pPr>
        <w:pStyle w:val="Head3"/>
      </w:pPr>
      <w:bookmarkStart w:id="13" w:name="_Toc211274414"/>
      <w:r w:rsidRPr="004E59BF">
        <w:t>System Architecture</w:t>
      </w:r>
      <w:bookmarkEnd w:id="13"/>
    </w:p>
    <w:p w14:paraId="2519F21A" w14:textId="0F28D091" w:rsidR="000E19F3" w:rsidRPr="0097375F" w:rsidRDefault="000E19F3" w:rsidP="0097375F">
      <w:pPr>
        <w:pStyle w:val="Head4"/>
      </w:pPr>
      <w:r w:rsidRPr="0097375F">
        <w:t>Data Layer</w:t>
      </w:r>
    </w:p>
    <w:p w14:paraId="2BD604AD" w14:textId="6C16A978" w:rsidR="000E19F3" w:rsidRPr="000E19F3" w:rsidRDefault="000E19F3" w:rsidP="00C86720">
      <w:pPr>
        <w:rPr>
          <w:sz w:val="24"/>
          <w:szCs w:val="24"/>
        </w:rPr>
      </w:pPr>
      <w:r w:rsidRPr="000E19F3">
        <w:rPr>
          <w:sz w:val="24"/>
          <w:szCs w:val="24"/>
        </w:rPr>
        <w:t xml:space="preserve">At its foundation, </w:t>
      </w:r>
      <w:proofErr w:type="spellStart"/>
      <w:proofErr w:type="gramStart"/>
      <w:r w:rsidRPr="000E19F3">
        <w:rPr>
          <w:sz w:val="24"/>
          <w:szCs w:val="24"/>
        </w:rPr>
        <w:t>ReMind</w:t>
      </w:r>
      <w:proofErr w:type="spellEnd"/>
      <w:proofErr w:type="gramEnd"/>
      <w:r w:rsidRPr="000E19F3">
        <w:rPr>
          <w:sz w:val="24"/>
          <w:szCs w:val="24"/>
        </w:rPr>
        <w:t xml:space="preserve"> collects ethically sourced and user-consented data through </w:t>
      </w:r>
      <w:r w:rsidRPr="000E19F3">
        <w:rPr>
          <w:rStyle w:val="Strong"/>
          <w:b w:val="0"/>
          <w:bCs w:val="0"/>
          <w:sz w:val="24"/>
          <w:szCs w:val="24"/>
        </w:rPr>
        <w:t>digital phenotyping</w:t>
      </w:r>
      <w:r w:rsidRPr="000E19F3">
        <w:rPr>
          <w:sz w:val="24"/>
          <w:szCs w:val="24"/>
        </w:rPr>
        <w:t xml:space="preserve"> and physiological signals. This includes metrics such as </w:t>
      </w:r>
      <w:r w:rsidRPr="000E19F3">
        <w:rPr>
          <w:rStyle w:val="Strong"/>
          <w:sz w:val="24"/>
          <w:szCs w:val="24"/>
        </w:rPr>
        <w:t>s</w:t>
      </w:r>
      <w:r w:rsidRPr="000E19F3">
        <w:rPr>
          <w:rStyle w:val="Strong"/>
          <w:b w:val="0"/>
          <w:bCs w:val="0"/>
          <w:sz w:val="24"/>
          <w:szCs w:val="24"/>
        </w:rPr>
        <w:t>creen time, voice tone, facial micro-expressions, heart rate, and sleep cycles</w:t>
      </w:r>
      <w:r w:rsidRPr="000E19F3">
        <w:rPr>
          <w:b/>
          <w:bCs/>
          <w:sz w:val="24"/>
          <w:szCs w:val="24"/>
        </w:rPr>
        <w:t>,</w:t>
      </w:r>
      <w:r w:rsidRPr="000E19F3">
        <w:rPr>
          <w:sz w:val="24"/>
          <w:szCs w:val="24"/>
        </w:rPr>
        <w:t xml:space="preserve"> gathered passively from the user’s device.</w:t>
      </w:r>
      <w:r>
        <w:rPr>
          <w:sz w:val="24"/>
          <w:szCs w:val="24"/>
        </w:rPr>
        <w:t xml:space="preserve"> </w:t>
      </w:r>
      <w:r w:rsidRPr="000E19F3">
        <w:rPr>
          <w:sz w:val="24"/>
          <w:szCs w:val="24"/>
        </w:rPr>
        <w:t>Users maintain full transparency and control over what is collected, with the option to toggle or restrict any data stream</w:t>
      </w:r>
      <w:r>
        <w:rPr>
          <w:sz w:val="24"/>
          <w:szCs w:val="24"/>
        </w:rPr>
        <w:t>, whether this is screen time or sleep cycles, users maintain the control</w:t>
      </w:r>
      <w:r w:rsidRPr="000E19F3">
        <w:rPr>
          <w:sz w:val="24"/>
          <w:szCs w:val="24"/>
        </w:rPr>
        <w:t xml:space="preserve">. This ensures adherence to privacy laws such as South Africa’s POPIA Act, while also promoting digital trust. The resulting multimodal data allows </w:t>
      </w:r>
      <w:proofErr w:type="spellStart"/>
      <w:r w:rsidRPr="000E19F3">
        <w:rPr>
          <w:sz w:val="24"/>
          <w:szCs w:val="24"/>
        </w:rPr>
        <w:t>ReMind</w:t>
      </w:r>
      <w:proofErr w:type="spellEnd"/>
      <w:r w:rsidRPr="000E19F3">
        <w:rPr>
          <w:sz w:val="24"/>
          <w:szCs w:val="24"/>
        </w:rPr>
        <w:t xml:space="preserve"> to form a personalized neural and behavioural profile, the backbone of its adaptive feedback loops.</w:t>
      </w:r>
    </w:p>
    <w:p w14:paraId="3BD71F88" w14:textId="28AF13F3" w:rsidR="000E19F3" w:rsidRPr="00386546" w:rsidRDefault="000E19F3" w:rsidP="0097375F">
      <w:pPr>
        <w:pStyle w:val="Head4"/>
      </w:pPr>
      <w:r w:rsidRPr="00386546">
        <w:t>Software Layer</w:t>
      </w:r>
    </w:p>
    <w:p w14:paraId="5F9D093F" w14:textId="3BDFCEED" w:rsidR="000E19F3" w:rsidRDefault="00386546" w:rsidP="00C86720">
      <w:pPr>
        <w:rPr>
          <w:sz w:val="24"/>
        </w:rPr>
      </w:pPr>
      <w:r w:rsidRPr="00386546">
        <w:rPr>
          <w:sz w:val="24"/>
        </w:rPr>
        <w:t xml:space="preserve">The software architecture of </w:t>
      </w:r>
      <w:proofErr w:type="spellStart"/>
      <w:r w:rsidRPr="00386546">
        <w:rPr>
          <w:sz w:val="24"/>
        </w:rPr>
        <w:t>ReMind</w:t>
      </w:r>
      <w:proofErr w:type="spellEnd"/>
      <w:r w:rsidRPr="00386546">
        <w:rPr>
          <w:sz w:val="24"/>
        </w:rPr>
        <w:t xml:space="preserve"> serves as the analytical and therapeutic core. Built around a hybrid AI model, the system combines algorithms based on cognitive behavioural and neuropsychological theory </w:t>
      </w:r>
      <w:r>
        <w:rPr>
          <w:sz w:val="24"/>
        </w:rPr>
        <w:t>and</w:t>
      </w:r>
      <w:r w:rsidRPr="00386546">
        <w:rPr>
          <w:sz w:val="24"/>
        </w:rPr>
        <w:t xml:space="preserve"> machine learning models trained on pre-existing, clinically validated datasets.</w:t>
      </w:r>
      <w:r>
        <w:rPr>
          <w:sz w:val="24"/>
        </w:rPr>
        <w:t xml:space="preserve"> </w:t>
      </w:r>
      <w:r w:rsidRPr="00386546">
        <w:rPr>
          <w:sz w:val="24"/>
        </w:rPr>
        <w:t xml:space="preserve">Unlike generative systems that scrape open </w:t>
      </w:r>
      <w:r>
        <w:rPr>
          <w:sz w:val="24"/>
        </w:rPr>
        <w:t>internet data, which can often be malformed</w:t>
      </w:r>
      <w:r w:rsidRPr="00386546">
        <w:rPr>
          <w:sz w:val="24"/>
        </w:rPr>
        <w:t xml:space="preserve">, </w:t>
      </w:r>
      <w:proofErr w:type="spellStart"/>
      <w:r w:rsidRPr="00386546">
        <w:rPr>
          <w:sz w:val="24"/>
        </w:rPr>
        <w:t>ReMind’s</w:t>
      </w:r>
      <w:proofErr w:type="spellEnd"/>
      <w:r w:rsidRPr="00386546">
        <w:rPr>
          <w:sz w:val="24"/>
        </w:rPr>
        <w:t xml:space="preserve"> AI operates within a controlled knowledge base, </w:t>
      </w:r>
      <w:r>
        <w:rPr>
          <w:sz w:val="24"/>
        </w:rPr>
        <w:t xml:space="preserve">verified by professionals in their respective fields, </w:t>
      </w:r>
      <w:r w:rsidRPr="00386546">
        <w:rPr>
          <w:sz w:val="24"/>
        </w:rPr>
        <w:t>reducing the risk of misinformation or hallucination. This curated model supports personalized digital therapeutic interventions that adapt dynamically to user needs.</w:t>
      </w:r>
      <w:r>
        <w:rPr>
          <w:sz w:val="24"/>
        </w:rPr>
        <w:t xml:space="preserve"> </w:t>
      </w:r>
      <w:r w:rsidRPr="00386546">
        <w:rPr>
          <w:sz w:val="24"/>
        </w:rPr>
        <w:t xml:space="preserve">To meet clinical credibility, the software would align with international </w:t>
      </w:r>
      <w:proofErr w:type="spellStart"/>
      <w:r w:rsidRPr="00386546">
        <w:rPr>
          <w:sz w:val="24"/>
        </w:rPr>
        <w:t>DTx</w:t>
      </w:r>
      <w:proofErr w:type="spellEnd"/>
      <w:r w:rsidRPr="00386546">
        <w:rPr>
          <w:sz w:val="24"/>
        </w:rPr>
        <w:t xml:space="preserve"> certification frameworks </w:t>
      </w:r>
      <w:r>
        <w:rPr>
          <w:sz w:val="24"/>
        </w:rPr>
        <w:t>such as</w:t>
      </w:r>
      <w:r w:rsidRPr="00386546">
        <w:rPr>
          <w:sz w:val="24"/>
        </w:rPr>
        <w:t xml:space="preserve"> Digital Therapeutics Alliance standards</w:t>
      </w:r>
      <w:r>
        <w:rPr>
          <w:sz w:val="24"/>
        </w:rPr>
        <w:t xml:space="preserve"> </w:t>
      </w:r>
      <w:r w:rsidRPr="00386546">
        <w:rPr>
          <w:sz w:val="24"/>
        </w:rPr>
        <w:t xml:space="preserve">and </w:t>
      </w:r>
      <w:r>
        <w:rPr>
          <w:sz w:val="24"/>
        </w:rPr>
        <w:t xml:space="preserve">has to </w:t>
      </w:r>
      <w:r w:rsidRPr="00386546">
        <w:rPr>
          <w:sz w:val="24"/>
        </w:rPr>
        <w:t xml:space="preserve">be regulated by recognized health bodies, ensuring that </w:t>
      </w:r>
      <w:proofErr w:type="spellStart"/>
      <w:r w:rsidRPr="00386546">
        <w:rPr>
          <w:sz w:val="24"/>
        </w:rPr>
        <w:t>ReMind’s</w:t>
      </w:r>
      <w:proofErr w:type="spellEnd"/>
      <w:r w:rsidRPr="00386546">
        <w:rPr>
          <w:sz w:val="24"/>
        </w:rPr>
        <w:t xml:space="preserve"> recommendations are not only intelligent but medically responsible.</w:t>
      </w:r>
    </w:p>
    <w:p w14:paraId="226A0B5D" w14:textId="5942C5B3" w:rsidR="00386546" w:rsidRDefault="00386546" w:rsidP="00C86720">
      <w:pPr>
        <w:rPr>
          <w:sz w:val="24"/>
        </w:rPr>
      </w:pPr>
    </w:p>
    <w:p w14:paraId="71A758D6" w14:textId="3C0810C3" w:rsidR="00386546" w:rsidRDefault="00386546" w:rsidP="00C86720">
      <w:pPr>
        <w:rPr>
          <w:sz w:val="24"/>
        </w:rPr>
      </w:pPr>
    </w:p>
    <w:p w14:paraId="1C77EEF8" w14:textId="38155F7D" w:rsidR="00386546" w:rsidRDefault="00386546" w:rsidP="00C86720">
      <w:pPr>
        <w:rPr>
          <w:sz w:val="24"/>
        </w:rPr>
      </w:pPr>
    </w:p>
    <w:p w14:paraId="36ED6D3C" w14:textId="77777777" w:rsidR="0097375F" w:rsidRDefault="0097375F" w:rsidP="00C86720">
      <w:pPr>
        <w:rPr>
          <w:sz w:val="24"/>
        </w:rPr>
      </w:pPr>
    </w:p>
    <w:p w14:paraId="00D853AD" w14:textId="025952B7" w:rsidR="00386546" w:rsidRDefault="00386546" w:rsidP="0097375F">
      <w:pPr>
        <w:pStyle w:val="Head4"/>
      </w:pPr>
      <w:r w:rsidRPr="00386546">
        <w:t>Hardware Layer</w:t>
      </w:r>
    </w:p>
    <w:p w14:paraId="37C6D653" w14:textId="6DB1740F" w:rsidR="00386546" w:rsidRDefault="00386546" w:rsidP="00C86720">
      <w:pPr>
        <w:rPr>
          <w:sz w:val="24"/>
          <w:szCs w:val="24"/>
        </w:rPr>
      </w:pPr>
      <w:r w:rsidRPr="00386546">
        <w:rPr>
          <w:sz w:val="24"/>
          <w:szCs w:val="24"/>
        </w:rPr>
        <w:t xml:space="preserve">The </w:t>
      </w:r>
      <w:proofErr w:type="spellStart"/>
      <w:r w:rsidRPr="00386546">
        <w:rPr>
          <w:rStyle w:val="Strong"/>
          <w:b w:val="0"/>
          <w:bCs w:val="0"/>
          <w:sz w:val="24"/>
          <w:szCs w:val="24"/>
        </w:rPr>
        <w:t>ReMind</w:t>
      </w:r>
      <w:proofErr w:type="spellEnd"/>
      <w:r w:rsidRPr="00386546">
        <w:rPr>
          <w:rStyle w:val="Strong"/>
          <w:b w:val="0"/>
          <w:bCs w:val="0"/>
          <w:sz w:val="24"/>
          <w:szCs w:val="24"/>
        </w:rPr>
        <w:t xml:space="preserve"> headset</w:t>
      </w:r>
      <w:r w:rsidRPr="00386546">
        <w:rPr>
          <w:sz w:val="24"/>
          <w:szCs w:val="24"/>
        </w:rPr>
        <w:t xml:space="preserve"> acts as the primary </w:t>
      </w:r>
      <w:r w:rsidRPr="00386546">
        <w:rPr>
          <w:rStyle w:val="Strong"/>
          <w:b w:val="0"/>
          <w:bCs w:val="0"/>
          <w:sz w:val="24"/>
          <w:szCs w:val="24"/>
        </w:rPr>
        <w:t>neural interface</w:t>
      </w:r>
      <w:r w:rsidRPr="00386546">
        <w:rPr>
          <w:b/>
          <w:bCs/>
          <w:sz w:val="24"/>
          <w:szCs w:val="24"/>
        </w:rPr>
        <w:t>,</w:t>
      </w:r>
      <w:r w:rsidRPr="00386546">
        <w:rPr>
          <w:sz w:val="24"/>
          <w:szCs w:val="24"/>
        </w:rPr>
        <w:t xml:space="preserve"> capturing brain activity through </w:t>
      </w:r>
      <w:r w:rsidRPr="00386546">
        <w:rPr>
          <w:rStyle w:val="Strong"/>
          <w:b w:val="0"/>
          <w:bCs w:val="0"/>
          <w:sz w:val="24"/>
          <w:szCs w:val="24"/>
        </w:rPr>
        <w:t>non-invasive EEG sensors</w:t>
      </w:r>
      <w:r w:rsidRPr="00386546">
        <w:rPr>
          <w:sz w:val="24"/>
          <w:szCs w:val="24"/>
        </w:rPr>
        <w:t xml:space="preserve"> embedded in a comfortable, lightweight design suitable for extended wear. Constructed from breathable polymer materials with flexible electrode placement, the headset is optimized for portability and accessibility.</w:t>
      </w:r>
      <w:r>
        <w:rPr>
          <w:sz w:val="24"/>
          <w:szCs w:val="24"/>
        </w:rPr>
        <w:t xml:space="preserve"> </w:t>
      </w:r>
      <w:r w:rsidRPr="00386546">
        <w:rPr>
          <w:sz w:val="24"/>
          <w:szCs w:val="24"/>
        </w:rPr>
        <w:t>It records alpha and beta wave activity, which correspond to emotional states, cognitive load, and alertness. These readings enable the system to detect patterns of stress, fatigue, or distraction in real time. The device communicates with the mobile application via Bluetooth, transmitting data securely for local or cloud-based processing.</w:t>
      </w:r>
      <w:r>
        <w:rPr>
          <w:sz w:val="24"/>
          <w:szCs w:val="24"/>
        </w:rPr>
        <w:t xml:space="preserve"> </w:t>
      </w:r>
      <w:r w:rsidRPr="00386546">
        <w:rPr>
          <w:sz w:val="24"/>
          <w:szCs w:val="24"/>
        </w:rPr>
        <w:t xml:space="preserve">Through this closed-loop interaction, the headset empowers users to engage in neuroadaptive training, allowing </w:t>
      </w:r>
      <w:proofErr w:type="spellStart"/>
      <w:r w:rsidRPr="00386546">
        <w:rPr>
          <w:sz w:val="24"/>
          <w:szCs w:val="24"/>
        </w:rPr>
        <w:t>ReMind</w:t>
      </w:r>
      <w:proofErr w:type="spellEnd"/>
      <w:r w:rsidRPr="00386546">
        <w:rPr>
          <w:sz w:val="24"/>
          <w:szCs w:val="24"/>
        </w:rPr>
        <w:t xml:space="preserve"> to respond instantaneously to changes in brain activity and deliver </w:t>
      </w:r>
      <w:r>
        <w:rPr>
          <w:sz w:val="24"/>
          <w:szCs w:val="24"/>
        </w:rPr>
        <w:t>well-timed</w:t>
      </w:r>
      <w:r w:rsidRPr="00386546">
        <w:rPr>
          <w:sz w:val="24"/>
          <w:szCs w:val="24"/>
        </w:rPr>
        <w:t xml:space="preserve"> interventions.</w:t>
      </w:r>
    </w:p>
    <w:p w14:paraId="4BBE47C7" w14:textId="65A11D69" w:rsidR="00386546" w:rsidRDefault="00386546" w:rsidP="0097375F">
      <w:pPr>
        <w:pStyle w:val="Head4"/>
      </w:pPr>
      <w:r w:rsidRPr="00386546">
        <w:t>Processing Layer</w:t>
      </w:r>
    </w:p>
    <w:p w14:paraId="5FC88BC5" w14:textId="44856A5B" w:rsidR="004E59BF" w:rsidRPr="00F422CF" w:rsidRDefault="00386546" w:rsidP="00C86720">
      <w:pPr>
        <w:rPr>
          <w:sz w:val="24"/>
          <w:szCs w:val="24"/>
        </w:rPr>
      </w:pPr>
      <w:proofErr w:type="spellStart"/>
      <w:r w:rsidRPr="00386546">
        <w:rPr>
          <w:sz w:val="24"/>
          <w:szCs w:val="24"/>
        </w:rPr>
        <w:t>ReMind’s</w:t>
      </w:r>
      <w:proofErr w:type="spellEnd"/>
      <w:r w:rsidRPr="00386546">
        <w:rPr>
          <w:sz w:val="24"/>
          <w:szCs w:val="24"/>
        </w:rPr>
        <w:t xml:space="preserve"> processing </w:t>
      </w:r>
      <w:r>
        <w:rPr>
          <w:sz w:val="24"/>
          <w:szCs w:val="24"/>
        </w:rPr>
        <w:t>system combines</w:t>
      </w:r>
      <w:r w:rsidRPr="00386546">
        <w:rPr>
          <w:sz w:val="24"/>
          <w:szCs w:val="24"/>
        </w:rPr>
        <w:t xml:space="preserve"> therapeutic logic with adaptive intelligence. </w:t>
      </w:r>
      <w:r w:rsidR="00F422CF">
        <w:rPr>
          <w:sz w:val="24"/>
          <w:szCs w:val="24"/>
        </w:rPr>
        <w:t>The</w:t>
      </w:r>
      <w:r w:rsidRPr="00386546">
        <w:rPr>
          <w:sz w:val="24"/>
          <w:szCs w:val="24"/>
        </w:rPr>
        <w:t xml:space="preserve"> core algorithmic engine interprets neural and phenotypic data, comparing current readings against baseline metrics to identify cognitive or emotional deviations.</w:t>
      </w:r>
      <w:r w:rsidR="00F422CF">
        <w:rPr>
          <w:sz w:val="24"/>
          <w:szCs w:val="24"/>
        </w:rPr>
        <w:t xml:space="preserve"> </w:t>
      </w:r>
      <w:r w:rsidR="00F422CF" w:rsidRPr="00F422CF">
        <w:rPr>
          <w:sz w:val="24"/>
          <w:szCs w:val="24"/>
        </w:rPr>
        <w:t xml:space="preserve">When </w:t>
      </w:r>
      <w:r w:rsidR="00F422CF">
        <w:rPr>
          <w:sz w:val="24"/>
          <w:szCs w:val="24"/>
        </w:rPr>
        <w:t>activated</w:t>
      </w:r>
      <w:r w:rsidR="00F422CF" w:rsidRPr="00F422CF">
        <w:rPr>
          <w:sz w:val="24"/>
          <w:szCs w:val="24"/>
        </w:rPr>
        <w:t>, the system’s intervention module recommends evidence-based actions</w:t>
      </w:r>
      <w:r w:rsidR="00F422CF">
        <w:rPr>
          <w:sz w:val="24"/>
          <w:szCs w:val="24"/>
        </w:rPr>
        <w:t xml:space="preserve">, </w:t>
      </w:r>
      <w:r w:rsidR="00F422CF" w:rsidRPr="00F422CF">
        <w:rPr>
          <w:sz w:val="24"/>
          <w:szCs w:val="24"/>
        </w:rPr>
        <w:t>such as short breathing exercises, memory recall tasks, or adaptive learning prompts</w:t>
      </w:r>
      <w:r w:rsidR="00F422CF">
        <w:rPr>
          <w:sz w:val="24"/>
          <w:szCs w:val="24"/>
        </w:rPr>
        <w:t xml:space="preserve">, curated </w:t>
      </w:r>
      <w:r w:rsidR="00F422CF" w:rsidRPr="00F422CF">
        <w:rPr>
          <w:sz w:val="24"/>
          <w:szCs w:val="24"/>
        </w:rPr>
        <w:t>to the user’s state.</w:t>
      </w:r>
      <w:r w:rsidR="00F422CF">
        <w:rPr>
          <w:sz w:val="24"/>
          <w:szCs w:val="24"/>
        </w:rPr>
        <w:t xml:space="preserve"> In addition to this, the processing layer is also </w:t>
      </w:r>
      <w:r w:rsidR="00F422CF" w:rsidRPr="00F422CF">
        <w:rPr>
          <w:sz w:val="24"/>
          <w:szCs w:val="24"/>
        </w:rPr>
        <w:t>powered by a pre-trained machine learning model</w:t>
      </w:r>
      <w:r w:rsidR="00F422CF">
        <w:rPr>
          <w:sz w:val="24"/>
          <w:szCs w:val="24"/>
        </w:rPr>
        <w:t xml:space="preserve">, </w:t>
      </w:r>
      <w:r w:rsidR="00F422CF" w:rsidRPr="00F422CF">
        <w:rPr>
          <w:sz w:val="24"/>
          <w:szCs w:val="24"/>
        </w:rPr>
        <w:t xml:space="preserve">fine-tuned on datasets derived from neuroscience, educational psychology, and digital behaviour analytics. This design minimizes data drift and optimizes personalization, ensuring that </w:t>
      </w:r>
      <w:proofErr w:type="spellStart"/>
      <w:r w:rsidR="00F422CF" w:rsidRPr="00F422CF">
        <w:rPr>
          <w:sz w:val="24"/>
          <w:szCs w:val="24"/>
        </w:rPr>
        <w:t>ReMind</w:t>
      </w:r>
      <w:proofErr w:type="spellEnd"/>
      <w:r w:rsidR="00F422CF" w:rsidRPr="00F422CF">
        <w:rPr>
          <w:sz w:val="24"/>
          <w:szCs w:val="24"/>
        </w:rPr>
        <w:t xml:space="preserve"> acts as a reliable companion for real-time brain health support rather than a reactive health tracker.</w:t>
      </w:r>
      <w:r w:rsidR="003734C7">
        <w:rPr>
          <w:sz w:val="24"/>
        </w:rPr>
        <w:br/>
      </w:r>
    </w:p>
    <w:p w14:paraId="08130FCE" w14:textId="5E51FA85" w:rsidR="003734C7" w:rsidRPr="004E59BF" w:rsidRDefault="003734C7" w:rsidP="003734C7">
      <w:pPr>
        <w:pStyle w:val="Head3"/>
      </w:pPr>
      <w:bookmarkStart w:id="14" w:name="_Toc211274415"/>
      <w:r>
        <w:t>Core Functions</w:t>
      </w:r>
      <w:bookmarkEnd w:id="14"/>
    </w:p>
    <w:p w14:paraId="46EA7030" w14:textId="056198BE" w:rsidR="00F422CF" w:rsidRDefault="00F422CF" w:rsidP="0097375F">
      <w:pPr>
        <w:pStyle w:val="Head4"/>
      </w:pPr>
      <w:r>
        <w:t>Cognitive Calibration</w:t>
      </w:r>
    </w:p>
    <w:p w14:paraId="0C2D5A9D" w14:textId="1940C9CF" w:rsidR="00F422CF" w:rsidRPr="0097375F" w:rsidRDefault="00F422CF" w:rsidP="00F422CF">
      <w:pPr>
        <w:rPr>
          <w:sz w:val="24"/>
          <w:szCs w:val="24"/>
        </w:rPr>
      </w:pPr>
      <w:proofErr w:type="spellStart"/>
      <w:r w:rsidRPr="0097375F">
        <w:rPr>
          <w:sz w:val="24"/>
          <w:szCs w:val="24"/>
        </w:rPr>
        <w:t>ReMind</w:t>
      </w:r>
      <w:proofErr w:type="spellEnd"/>
      <w:r w:rsidRPr="0097375F">
        <w:rPr>
          <w:sz w:val="24"/>
          <w:szCs w:val="24"/>
        </w:rPr>
        <w:t xml:space="preserve"> continuously monitors the user’s cognitive state through both electroencephalographic signals and behavioural cues. When indicators of mental fatigue, reduced attention, or cognitive overload are detected, the system provides personalized recommendations such as rest breaks, focus intervals, or targeted exercises to restore balance. As the system integrates digital phenotyping with neural data, </w:t>
      </w:r>
      <w:proofErr w:type="spellStart"/>
      <w:proofErr w:type="gramStart"/>
      <w:r w:rsidRPr="0097375F">
        <w:rPr>
          <w:sz w:val="24"/>
          <w:szCs w:val="24"/>
        </w:rPr>
        <w:t>ReMind</w:t>
      </w:r>
      <w:proofErr w:type="spellEnd"/>
      <w:proofErr w:type="gramEnd"/>
      <w:r w:rsidRPr="0097375F">
        <w:rPr>
          <w:sz w:val="24"/>
          <w:szCs w:val="24"/>
        </w:rPr>
        <w:t xml:space="preserve"> can convert complex brain activity into actionable cognitive insights, enhancing both focus and productivity without compromising the user’s mental well-being.</w:t>
      </w:r>
    </w:p>
    <w:p w14:paraId="658AD9EC" w14:textId="2BCEA764" w:rsidR="00F422CF" w:rsidRPr="0097375F" w:rsidRDefault="00F422CF" w:rsidP="0097375F">
      <w:pPr>
        <w:pStyle w:val="Head4"/>
      </w:pPr>
      <w:r w:rsidRPr="0097375F">
        <w:t>Emotional Regulation Assistance</w:t>
      </w:r>
    </w:p>
    <w:p w14:paraId="31F8813E" w14:textId="3E9759AA" w:rsidR="00F422CF" w:rsidRPr="0097375F" w:rsidRDefault="00F422CF" w:rsidP="00F422CF">
      <w:pPr>
        <w:rPr>
          <w:sz w:val="24"/>
          <w:szCs w:val="24"/>
        </w:rPr>
      </w:pPr>
      <w:r w:rsidRPr="0097375F">
        <w:rPr>
          <w:sz w:val="24"/>
          <w:szCs w:val="24"/>
        </w:rPr>
        <w:t xml:space="preserve">The proposed system, named </w:t>
      </w:r>
      <w:proofErr w:type="spellStart"/>
      <w:r w:rsidRPr="0097375F">
        <w:rPr>
          <w:sz w:val="24"/>
          <w:szCs w:val="24"/>
        </w:rPr>
        <w:t>ReMind</w:t>
      </w:r>
      <w:proofErr w:type="spellEnd"/>
      <w:r w:rsidRPr="0097375F">
        <w:rPr>
          <w:sz w:val="24"/>
          <w:szCs w:val="24"/>
        </w:rPr>
        <w:t xml:space="preserve">, translates physiological and neurological inputs into an understanding of </w:t>
      </w:r>
      <w:r w:rsidRPr="0097375F">
        <w:rPr>
          <w:rStyle w:val="Strong"/>
          <w:b w:val="0"/>
          <w:bCs w:val="0"/>
          <w:sz w:val="24"/>
          <w:szCs w:val="24"/>
        </w:rPr>
        <w:t>emotional behaviour</w:t>
      </w:r>
      <w:r w:rsidRPr="0097375F">
        <w:rPr>
          <w:sz w:val="24"/>
          <w:szCs w:val="24"/>
        </w:rPr>
        <w:t xml:space="preserve">. Using the collected data correlated with digital interactions the system can identify emotional trends and triggers, offering users </w:t>
      </w:r>
      <w:r w:rsidRPr="0097375F">
        <w:rPr>
          <w:rStyle w:val="Strong"/>
          <w:b w:val="0"/>
          <w:bCs w:val="0"/>
          <w:sz w:val="24"/>
          <w:szCs w:val="24"/>
        </w:rPr>
        <w:t>real-time insights</w:t>
      </w:r>
      <w:r w:rsidRPr="0097375F">
        <w:rPr>
          <w:sz w:val="24"/>
          <w:szCs w:val="24"/>
        </w:rPr>
        <w:t xml:space="preserve"> into their mood fluctuations. Through continuous feedback, it assists users in developing </w:t>
      </w:r>
      <w:r w:rsidRPr="0097375F">
        <w:rPr>
          <w:rStyle w:val="Strong"/>
          <w:b w:val="0"/>
          <w:bCs w:val="0"/>
          <w:sz w:val="24"/>
          <w:szCs w:val="24"/>
        </w:rPr>
        <w:t>emotional self-awareness</w:t>
      </w:r>
      <w:r w:rsidRPr="0097375F">
        <w:rPr>
          <w:sz w:val="24"/>
          <w:szCs w:val="24"/>
        </w:rPr>
        <w:t xml:space="preserve"> and understanding, suggesting mindful routines, grounding techniques, or mood-specific interventions. Over time, </w:t>
      </w:r>
      <w:proofErr w:type="spellStart"/>
      <w:proofErr w:type="gramStart"/>
      <w:r w:rsidRPr="0097375F">
        <w:rPr>
          <w:sz w:val="24"/>
          <w:szCs w:val="24"/>
        </w:rPr>
        <w:t>ReMind</w:t>
      </w:r>
      <w:proofErr w:type="spellEnd"/>
      <w:proofErr w:type="gramEnd"/>
      <w:r w:rsidRPr="0097375F">
        <w:rPr>
          <w:sz w:val="24"/>
          <w:szCs w:val="24"/>
        </w:rPr>
        <w:t xml:space="preserve"> compiles these </w:t>
      </w:r>
      <w:r w:rsidRPr="0097375F">
        <w:rPr>
          <w:sz w:val="24"/>
          <w:szCs w:val="24"/>
        </w:rPr>
        <w:lastRenderedPageBreak/>
        <w:t xml:space="preserve">patterns into a </w:t>
      </w:r>
      <w:r w:rsidRPr="0097375F">
        <w:rPr>
          <w:rStyle w:val="Strong"/>
          <w:b w:val="0"/>
          <w:bCs w:val="0"/>
          <w:sz w:val="24"/>
          <w:szCs w:val="24"/>
        </w:rPr>
        <w:t>Mood Mirror Dashboard</w:t>
      </w:r>
      <w:r w:rsidRPr="0097375F">
        <w:rPr>
          <w:sz w:val="24"/>
          <w:szCs w:val="24"/>
        </w:rPr>
        <w:t>, allowing users to visualize emotional resilience, identify triggers, and track progress over time.</w:t>
      </w:r>
    </w:p>
    <w:p w14:paraId="4CCC737A" w14:textId="77777777" w:rsidR="00B94E81" w:rsidRDefault="00B94E81" w:rsidP="00C86720"/>
    <w:p w14:paraId="1F3A774D" w14:textId="79897B9C" w:rsidR="00B94E81" w:rsidRDefault="00B94E81" w:rsidP="0097375F">
      <w:pPr>
        <w:pStyle w:val="Head4"/>
      </w:pPr>
      <w:r>
        <w:t>Memory Enhancement</w:t>
      </w:r>
    </w:p>
    <w:p w14:paraId="765499A8" w14:textId="2965FC63" w:rsidR="00E25CF8" w:rsidRPr="00856941" w:rsidRDefault="00B94E81" w:rsidP="00C86720">
      <w:pPr>
        <w:rPr>
          <w:sz w:val="24"/>
          <w:szCs w:val="24"/>
        </w:rPr>
      </w:pPr>
      <w:r w:rsidRPr="0097375F">
        <w:rPr>
          <w:sz w:val="24"/>
          <w:szCs w:val="24"/>
        </w:rPr>
        <w:t xml:space="preserve">To address the initial identified concerns of </w:t>
      </w:r>
      <w:r w:rsidRPr="0097375F">
        <w:rPr>
          <w:rStyle w:val="Strong"/>
          <w:b w:val="0"/>
          <w:bCs w:val="0"/>
          <w:sz w:val="24"/>
          <w:szCs w:val="24"/>
        </w:rPr>
        <w:t>memory erosion</w:t>
      </w:r>
      <w:r w:rsidRPr="0097375F">
        <w:rPr>
          <w:sz w:val="24"/>
          <w:szCs w:val="24"/>
        </w:rPr>
        <w:t xml:space="preserve"> and fragmented attention, </w:t>
      </w:r>
      <w:proofErr w:type="spellStart"/>
      <w:proofErr w:type="gramStart"/>
      <w:r w:rsidRPr="0097375F">
        <w:rPr>
          <w:sz w:val="24"/>
          <w:szCs w:val="24"/>
        </w:rPr>
        <w:t>ReMind</w:t>
      </w:r>
      <w:proofErr w:type="spellEnd"/>
      <w:proofErr w:type="gramEnd"/>
      <w:r w:rsidRPr="0097375F">
        <w:rPr>
          <w:sz w:val="24"/>
          <w:szCs w:val="24"/>
        </w:rPr>
        <w:t xml:space="preserve"> introduces a </w:t>
      </w:r>
      <w:r w:rsidRPr="0097375F">
        <w:rPr>
          <w:rStyle w:val="Strong"/>
          <w:b w:val="0"/>
          <w:bCs w:val="0"/>
          <w:sz w:val="24"/>
          <w:szCs w:val="24"/>
        </w:rPr>
        <w:t>Memory Enhancement Mode</w:t>
      </w:r>
      <w:r w:rsidRPr="0097375F">
        <w:rPr>
          <w:sz w:val="24"/>
          <w:szCs w:val="24"/>
        </w:rPr>
        <w:t xml:space="preserve"> that integrates neuroscientific principles of </w:t>
      </w:r>
      <w:r w:rsidRPr="0097375F">
        <w:rPr>
          <w:rStyle w:val="Strong"/>
          <w:b w:val="0"/>
          <w:bCs w:val="0"/>
          <w:sz w:val="24"/>
          <w:szCs w:val="24"/>
        </w:rPr>
        <w:t>spaced repetition</w:t>
      </w:r>
      <w:r w:rsidRPr="0097375F">
        <w:rPr>
          <w:sz w:val="24"/>
          <w:szCs w:val="24"/>
        </w:rPr>
        <w:t xml:space="preserve"> and </w:t>
      </w:r>
      <w:r w:rsidRPr="0097375F">
        <w:rPr>
          <w:rStyle w:val="Strong"/>
          <w:b w:val="0"/>
          <w:bCs w:val="0"/>
          <w:sz w:val="24"/>
          <w:szCs w:val="24"/>
        </w:rPr>
        <w:t>reinforcement learning</w:t>
      </w:r>
      <w:r w:rsidRPr="0097375F">
        <w:rPr>
          <w:sz w:val="24"/>
          <w:szCs w:val="24"/>
        </w:rPr>
        <w:t xml:space="preserve">. As it detects optimal learning windows via brainwave analysis, the system intelligently times memory recall prompts and adaptive learning activities, strengthening </w:t>
      </w:r>
      <w:r w:rsidRPr="0097375F">
        <w:rPr>
          <w:rStyle w:val="Strong"/>
          <w:b w:val="0"/>
          <w:bCs w:val="0"/>
          <w:sz w:val="24"/>
          <w:szCs w:val="24"/>
        </w:rPr>
        <w:t>both short-term</w:t>
      </w:r>
      <w:r w:rsidRPr="0097375F">
        <w:rPr>
          <w:rStyle w:val="Strong"/>
          <w:sz w:val="24"/>
          <w:szCs w:val="24"/>
        </w:rPr>
        <w:t xml:space="preserve"> </w:t>
      </w:r>
      <w:r w:rsidRPr="0097375F">
        <w:rPr>
          <w:rStyle w:val="Strong"/>
          <w:b w:val="0"/>
          <w:bCs w:val="0"/>
          <w:sz w:val="24"/>
          <w:szCs w:val="24"/>
        </w:rPr>
        <w:t>and long-term retention</w:t>
      </w:r>
      <w:r w:rsidRPr="0097375F">
        <w:rPr>
          <w:sz w:val="24"/>
          <w:szCs w:val="24"/>
        </w:rPr>
        <w:t xml:space="preserve">. This is complemented by </w:t>
      </w:r>
      <w:r w:rsidRPr="0097375F">
        <w:rPr>
          <w:rStyle w:val="Strong"/>
          <w:b w:val="0"/>
          <w:bCs w:val="0"/>
          <w:sz w:val="24"/>
          <w:szCs w:val="24"/>
        </w:rPr>
        <w:t>gamified exercises</w:t>
      </w:r>
      <w:r w:rsidRPr="0097375F">
        <w:rPr>
          <w:sz w:val="24"/>
          <w:szCs w:val="24"/>
        </w:rPr>
        <w:t xml:space="preserve"> that stimulate hippocampal engagement and neuroplasticity, effectively turning mental training into a measurable and rewarding process.</w:t>
      </w:r>
    </w:p>
    <w:p w14:paraId="6029BE1C" w14:textId="4A5FDB12" w:rsidR="0096228F" w:rsidRDefault="00856941" w:rsidP="000B1F01">
      <w:pPr>
        <w:pStyle w:val="Heading2"/>
      </w:pPr>
      <w:bookmarkStart w:id="15" w:name="_Toc211274416"/>
      <w:r w:rsidRPr="000B1F01">
        <w:t>User Interaction and Experience</w:t>
      </w:r>
      <w:bookmarkEnd w:id="15"/>
    </w:p>
    <w:p w14:paraId="5A6424F8" w14:textId="1B42E561" w:rsidR="000B1F01" w:rsidRPr="000B1F01" w:rsidRDefault="000B1F01" w:rsidP="000B1F01">
      <w:pPr>
        <w:pStyle w:val="Head3"/>
      </w:pPr>
      <w:bookmarkStart w:id="16" w:name="_Toc211274417"/>
      <w:r>
        <w:t>Scope</w:t>
      </w:r>
      <w:bookmarkEnd w:id="16"/>
    </w:p>
    <w:p w14:paraId="602047A3" w14:textId="499A7D6C" w:rsidR="0096228F" w:rsidRDefault="008B771D" w:rsidP="0096228F">
      <w:pPr>
        <w:rPr>
          <w:sz w:val="24"/>
          <w:szCs w:val="24"/>
        </w:rPr>
      </w:pPr>
      <w:proofErr w:type="spellStart"/>
      <w:r>
        <w:rPr>
          <w:sz w:val="24"/>
          <w:szCs w:val="24"/>
        </w:rPr>
        <w:t>ReMind</w:t>
      </w:r>
      <w:proofErr w:type="spellEnd"/>
      <w:r>
        <w:rPr>
          <w:sz w:val="24"/>
          <w:szCs w:val="24"/>
        </w:rPr>
        <w:t xml:space="preserve"> operates in a dual-model structure, designed to evolve from a public cognitive enhancement tool into a regulated and verified clinical-grade system over time. This model has been adapted as the public version is feasible within the next five years, by 2030, aligning with the United Nations expected date for reviewing the Sustainable development goals plan. The public version of </w:t>
      </w:r>
      <w:proofErr w:type="spellStart"/>
      <w:r>
        <w:rPr>
          <w:sz w:val="24"/>
          <w:szCs w:val="24"/>
        </w:rPr>
        <w:t>ReMind</w:t>
      </w:r>
      <w:proofErr w:type="spellEnd"/>
      <w:r>
        <w:rPr>
          <w:sz w:val="24"/>
          <w:szCs w:val="24"/>
        </w:rPr>
        <w:t xml:space="preserve"> will focus on accessible cognitive, emotional and memory support for everyday users, students, professionals and individuals seeking better mental resilience.</w:t>
      </w:r>
    </w:p>
    <w:p w14:paraId="46CA7093" w14:textId="1091CCBA" w:rsidR="008B771D" w:rsidRDefault="008B771D" w:rsidP="0096228F">
      <w:pPr>
        <w:rPr>
          <w:sz w:val="24"/>
          <w:szCs w:val="24"/>
        </w:rPr>
      </w:pPr>
      <w:r>
        <w:rPr>
          <w:sz w:val="24"/>
          <w:szCs w:val="24"/>
        </w:rPr>
        <w:t xml:space="preserve">The </w:t>
      </w:r>
      <w:r w:rsidR="000B1F01">
        <w:rPr>
          <w:sz w:val="24"/>
          <w:szCs w:val="24"/>
        </w:rPr>
        <w:t>longer-term</w:t>
      </w:r>
      <w:r>
        <w:rPr>
          <w:sz w:val="24"/>
          <w:szCs w:val="24"/>
        </w:rPr>
        <w:t xml:space="preserve"> vision of </w:t>
      </w:r>
      <w:proofErr w:type="spellStart"/>
      <w:r>
        <w:rPr>
          <w:sz w:val="24"/>
          <w:szCs w:val="24"/>
        </w:rPr>
        <w:t>ReMind</w:t>
      </w:r>
      <w:proofErr w:type="spellEnd"/>
      <w:r>
        <w:rPr>
          <w:sz w:val="24"/>
          <w:szCs w:val="24"/>
        </w:rPr>
        <w:t>, about 10 – 15 year</w:t>
      </w:r>
      <w:r w:rsidR="000B1F01">
        <w:rPr>
          <w:sz w:val="24"/>
          <w:szCs w:val="24"/>
        </w:rPr>
        <w:t>s</w:t>
      </w:r>
      <w:r>
        <w:rPr>
          <w:sz w:val="24"/>
          <w:szCs w:val="24"/>
        </w:rPr>
        <w:t xml:space="preserve">, however is to expand the current public usage into a more medically approved clinical ecosystem. This version will cater towards individuals with specific neurocognitive conditions such as </w:t>
      </w:r>
      <w:r w:rsidR="000B1F01">
        <w:rPr>
          <w:sz w:val="24"/>
          <w:szCs w:val="24"/>
        </w:rPr>
        <w:t xml:space="preserve">ADHD, mild cognitive impairment or generalized anxiety disorder, </w:t>
      </w:r>
      <w:r w:rsidR="000B1F01" w:rsidRPr="000B1F01">
        <w:rPr>
          <w:sz w:val="24"/>
          <w:szCs w:val="24"/>
        </w:rPr>
        <w:t>following regulatory approval from</w:t>
      </w:r>
      <w:r w:rsidR="000B1F01">
        <w:rPr>
          <w:sz w:val="24"/>
          <w:szCs w:val="24"/>
        </w:rPr>
        <w:t xml:space="preserve"> internationally recognized bodies like</w:t>
      </w:r>
      <w:r w:rsidR="000B1F01" w:rsidRPr="000B1F01">
        <w:rPr>
          <w:sz w:val="24"/>
          <w:szCs w:val="24"/>
        </w:rPr>
        <w:t xml:space="preserve"> the World Health Organization (WHO), U.S. Food and Drug Administration (FDA), and South African Health Products Regulatory Authority (SAHPRA).</w:t>
      </w:r>
    </w:p>
    <w:p w14:paraId="4467C334" w14:textId="70667654" w:rsidR="000B1F01" w:rsidRDefault="000B1F01" w:rsidP="0096228F">
      <w:pPr>
        <w:rPr>
          <w:sz w:val="24"/>
          <w:szCs w:val="24"/>
        </w:rPr>
      </w:pPr>
      <w:r>
        <w:rPr>
          <w:sz w:val="24"/>
          <w:szCs w:val="24"/>
        </w:rPr>
        <w:t xml:space="preserve">As evident, the clinically-graded digital therapeutic will require a large amount of time. Factors such rigorous testing, ethical vetting and longitudinal studies require special care, these processes are not </w:t>
      </w:r>
      <w:r w:rsidRPr="000B1F01">
        <w:rPr>
          <w:sz w:val="24"/>
          <w:szCs w:val="24"/>
        </w:rPr>
        <w:t>immediately achievable within the current research cycle.</w:t>
      </w:r>
      <w:r>
        <w:rPr>
          <w:sz w:val="24"/>
          <w:szCs w:val="24"/>
        </w:rPr>
        <w:t xml:space="preserve"> </w:t>
      </w:r>
      <w:r w:rsidRPr="000B1F01">
        <w:rPr>
          <w:sz w:val="24"/>
          <w:szCs w:val="24"/>
        </w:rPr>
        <w:t xml:space="preserve">Therefore, this section focuses on the user journey of the public </w:t>
      </w:r>
      <w:proofErr w:type="spellStart"/>
      <w:r w:rsidRPr="000B1F01">
        <w:rPr>
          <w:sz w:val="24"/>
          <w:szCs w:val="24"/>
        </w:rPr>
        <w:t>ReMind</w:t>
      </w:r>
      <w:proofErr w:type="spellEnd"/>
      <w:r w:rsidRPr="000B1F01">
        <w:rPr>
          <w:sz w:val="24"/>
          <w:szCs w:val="24"/>
        </w:rPr>
        <w:t xml:space="preserve"> system, which establishes the groundwork for clinical expansion.</w:t>
      </w:r>
    </w:p>
    <w:p w14:paraId="2D6B5E0F" w14:textId="10C67DA8" w:rsidR="000B1F01" w:rsidRDefault="000B1F01" w:rsidP="000B1F01">
      <w:pPr>
        <w:pStyle w:val="Head3"/>
      </w:pPr>
      <w:bookmarkStart w:id="17" w:name="_Toc211274418"/>
      <w:r>
        <w:t>The User Journey</w:t>
      </w:r>
      <w:bookmarkEnd w:id="17"/>
    </w:p>
    <w:p w14:paraId="5CB957B8" w14:textId="4A646896" w:rsidR="000B1F01" w:rsidRDefault="000B1F01" w:rsidP="000B1F01">
      <w:pPr>
        <w:rPr>
          <w:sz w:val="24"/>
          <w:szCs w:val="24"/>
        </w:rPr>
      </w:pPr>
      <w:r w:rsidRPr="000B1F01">
        <w:rPr>
          <w:sz w:val="24"/>
          <w:szCs w:val="24"/>
        </w:rPr>
        <w:t xml:space="preserve">The </w:t>
      </w:r>
      <w:proofErr w:type="spellStart"/>
      <w:r w:rsidRPr="000B1F01">
        <w:rPr>
          <w:sz w:val="24"/>
          <w:szCs w:val="24"/>
        </w:rPr>
        <w:t>ReMind</w:t>
      </w:r>
      <w:proofErr w:type="spellEnd"/>
      <w:r w:rsidRPr="000B1F01">
        <w:rPr>
          <w:sz w:val="24"/>
          <w:szCs w:val="24"/>
        </w:rPr>
        <w:t xml:space="preserve"> journey begins with a calibration session</w:t>
      </w:r>
      <w:r>
        <w:rPr>
          <w:sz w:val="24"/>
          <w:szCs w:val="24"/>
        </w:rPr>
        <w:t xml:space="preserve">, while using both the mobile application and the </w:t>
      </w:r>
      <w:r w:rsidR="00B63041" w:rsidRPr="00141A5B">
        <w:rPr>
          <w:sz w:val="24"/>
          <w:szCs w:val="24"/>
        </w:rPr>
        <w:t>electroencephalograp</w:t>
      </w:r>
      <w:r w:rsidR="00B63041">
        <w:rPr>
          <w:sz w:val="24"/>
          <w:szCs w:val="24"/>
        </w:rPr>
        <w:t xml:space="preserve">hic headset, they create a </w:t>
      </w:r>
      <w:r w:rsidR="00B63041" w:rsidRPr="00B63041">
        <w:rPr>
          <w:sz w:val="24"/>
          <w:szCs w:val="24"/>
        </w:rPr>
        <w:t>baseline cognitive and emotional profile.</w:t>
      </w:r>
      <w:r w:rsidR="00B63041">
        <w:rPr>
          <w:sz w:val="24"/>
          <w:szCs w:val="24"/>
        </w:rPr>
        <w:t xml:space="preserve"> Once configured, the system </w:t>
      </w:r>
      <w:r w:rsidR="00B63041" w:rsidRPr="00B63041">
        <w:rPr>
          <w:sz w:val="24"/>
          <w:szCs w:val="24"/>
        </w:rPr>
        <w:t>collects phenotypic data</w:t>
      </w:r>
      <w:r w:rsidR="00B63041">
        <w:rPr>
          <w:sz w:val="24"/>
          <w:szCs w:val="24"/>
        </w:rPr>
        <w:t xml:space="preserve"> passively through smartphone usage while also integrating neural feedback during active sessions, typically indoors or controlled environments. </w:t>
      </w:r>
    </w:p>
    <w:p w14:paraId="090D31D7" w14:textId="6CC84A8D" w:rsidR="00B63041" w:rsidRDefault="00B63041" w:rsidP="000B1F01">
      <w:pPr>
        <w:rPr>
          <w:sz w:val="24"/>
          <w:szCs w:val="24"/>
        </w:rPr>
      </w:pPr>
      <w:r>
        <w:rPr>
          <w:sz w:val="24"/>
          <w:szCs w:val="24"/>
        </w:rPr>
        <w:lastRenderedPageBreak/>
        <w:t xml:space="preserve">This hybrid design allows </w:t>
      </w:r>
      <w:proofErr w:type="spellStart"/>
      <w:r>
        <w:rPr>
          <w:sz w:val="24"/>
          <w:szCs w:val="24"/>
        </w:rPr>
        <w:t>ReMind</w:t>
      </w:r>
      <w:proofErr w:type="spellEnd"/>
      <w:r>
        <w:rPr>
          <w:sz w:val="24"/>
          <w:szCs w:val="24"/>
        </w:rPr>
        <w:t xml:space="preserve"> to maintain it’s accuracy and practicality: the headset being used during focused activities, while the mobile app </w:t>
      </w:r>
      <w:r w:rsidRPr="00B63041">
        <w:rPr>
          <w:sz w:val="24"/>
          <w:szCs w:val="24"/>
        </w:rPr>
        <w:t>maintains adaptive learning and emotional tracking in everyday contexts.</w:t>
      </w:r>
    </w:p>
    <w:p w14:paraId="4351A222" w14:textId="4C6B09A4" w:rsidR="00B63041" w:rsidRPr="0097375F" w:rsidRDefault="00B63041" w:rsidP="00B63041">
      <w:pPr>
        <w:pStyle w:val="Head4"/>
      </w:pPr>
      <w:bookmarkStart w:id="18" w:name="_Hlk211273184"/>
      <w:r>
        <w:t>Cognitive Support and Learning Flow</w:t>
      </w:r>
    </w:p>
    <w:bookmarkEnd w:id="18"/>
    <w:p w14:paraId="36C6761E" w14:textId="77777777" w:rsidR="00895400" w:rsidRPr="00803D13" w:rsidRDefault="00B63041" w:rsidP="000B1F01">
      <w:pPr>
        <w:rPr>
          <w:sz w:val="24"/>
          <w:szCs w:val="24"/>
        </w:rPr>
      </w:pPr>
      <w:r w:rsidRPr="00803D13">
        <w:rPr>
          <w:sz w:val="24"/>
          <w:szCs w:val="24"/>
        </w:rPr>
        <w:t xml:space="preserve">During study or focus sessions with </w:t>
      </w:r>
      <w:proofErr w:type="spellStart"/>
      <w:r w:rsidRPr="00803D13">
        <w:rPr>
          <w:sz w:val="24"/>
          <w:szCs w:val="24"/>
        </w:rPr>
        <w:t>ReMind</w:t>
      </w:r>
      <w:proofErr w:type="spellEnd"/>
      <w:r w:rsidRPr="00803D13">
        <w:rPr>
          <w:sz w:val="24"/>
          <w:szCs w:val="24"/>
        </w:rPr>
        <w:t xml:space="preserve">, the headset monitors beta and theta brainwave activity, translating this into real-time insights on concentration and mental </w:t>
      </w:r>
      <w:r w:rsidR="00895400" w:rsidRPr="00803D13">
        <w:rPr>
          <w:sz w:val="24"/>
          <w:szCs w:val="24"/>
        </w:rPr>
        <w:t xml:space="preserve">load. When the system detects higher brain activity that is associated with difficulty in comprehension, or supressed activity during prolonged engagement, indicating lack of learning adsorption, </w:t>
      </w:r>
      <w:proofErr w:type="spellStart"/>
      <w:proofErr w:type="gramStart"/>
      <w:r w:rsidR="00895400" w:rsidRPr="00803D13">
        <w:rPr>
          <w:sz w:val="24"/>
          <w:szCs w:val="24"/>
        </w:rPr>
        <w:t>ReMind</w:t>
      </w:r>
      <w:proofErr w:type="spellEnd"/>
      <w:proofErr w:type="gramEnd"/>
      <w:r w:rsidR="00895400" w:rsidRPr="00803D13">
        <w:rPr>
          <w:sz w:val="24"/>
          <w:szCs w:val="24"/>
        </w:rPr>
        <w:t xml:space="preserve"> will automatically offer to simplify or rewrite digital notes.</w:t>
      </w:r>
    </w:p>
    <w:p w14:paraId="5AE0FF27" w14:textId="7A605401" w:rsidR="00B63041" w:rsidRPr="00803D13" w:rsidRDefault="00895400" w:rsidP="000B1F01">
      <w:pPr>
        <w:rPr>
          <w:sz w:val="24"/>
          <w:szCs w:val="24"/>
        </w:rPr>
      </w:pPr>
      <w:r w:rsidRPr="00803D13">
        <w:rPr>
          <w:sz w:val="24"/>
          <w:szCs w:val="24"/>
        </w:rPr>
        <w:t xml:space="preserve">For instance, </w:t>
      </w:r>
      <w:proofErr w:type="spellStart"/>
      <w:proofErr w:type="gramStart"/>
      <w:r w:rsidRPr="00803D13">
        <w:rPr>
          <w:sz w:val="24"/>
          <w:szCs w:val="24"/>
        </w:rPr>
        <w:t>ReMind</w:t>
      </w:r>
      <w:proofErr w:type="spellEnd"/>
      <w:proofErr w:type="gramEnd"/>
      <w:r w:rsidRPr="00803D13">
        <w:rPr>
          <w:sz w:val="24"/>
          <w:szCs w:val="24"/>
        </w:rPr>
        <w:t xml:space="preserve"> may reformat dense paragraph into clearer summaries based on the exact point of interaction while reading. This is tracked through the current viewport coordinates. Example prompts include: “</w:t>
      </w:r>
      <w:r w:rsidRPr="00803D13">
        <w:rPr>
          <w:i/>
          <w:iCs/>
          <w:sz w:val="24"/>
          <w:szCs w:val="24"/>
        </w:rPr>
        <w:t>It seems this concept caused high mental strain. Would you like a simplified version based on your past study sessions?</w:t>
      </w:r>
      <w:r w:rsidRPr="00803D13">
        <w:rPr>
          <w:sz w:val="24"/>
          <w:szCs w:val="24"/>
        </w:rPr>
        <w:t xml:space="preserve"> “</w:t>
      </w:r>
    </w:p>
    <w:p w14:paraId="7BDCC73B" w14:textId="3E35D5DB" w:rsidR="00895400" w:rsidRPr="00803D13" w:rsidRDefault="00895400" w:rsidP="000B1F01">
      <w:pPr>
        <w:rPr>
          <w:sz w:val="24"/>
          <w:szCs w:val="24"/>
        </w:rPr>
      </w:pPr>
      <w:r w:rsidRPr="00803D13">
        <w:rPr>
          <w:sz w:val="24"/>
          <w:szCs w:val="24"/>
        </w:rPr>
        <w:t xml:space="preserve">This adaptive learning process enables </w:t>
      </w:r>
      <w:proofErr w:type="spellStart"/>
      <w:r w:rsidRPr="00803D13">
        <w:rPr>
          <w:sz w:val="24"/>
          <w:szCs w:val="24"/>
        </w:rPr>
        <w:t>ReMind</w:t>
      </w:r>
      <w:proofErr w:type="spellEnd"/>
      <w:r w:rsidRPr="00803D13">
        <w:rPr>
          <w:sz w:val="24"/>
          <w:szCs w:val="24"/>
        </w:rPr>
        <w:t xml:space="preserve"> to serve as both a cognitive mirror and learning companion that understands the user better. </w:t>
      </w:r>
      <w:r w:rsidRPr="00803D13">
        <w:rPr>
          <w:sz w:val="24"/>
          <w:szCs w:val="24"/>
        </w:rPr>
        <w:t>Over time, the system’s AI model refines its rewriting precision, building a personal language and learning rhythm unique to each user.</w:t>
      </w:r>
    </w:p>
    <w:p w14:paraId="0A639BE3" w14:textId="424D2DD5" w:rsidR="00895400" w:rsidRDefault="00895400" w:rsidP="00895400">
      <w:pPr>
        <w:pStyle w:val="Head4"/>
      </w:pPr>
      <w:bookmarkStart w:id="19" w:name="_Hlk211274185"/>
      <w:r>
        <w:t>Emotional Regulation and Mood Mirror</w:t>
      </w:r>
    </w:p>
    <w:bookmarkEnd w:id="19"/>
    <w:p w14:paraId="25E42616" w14:textId="6EE0A086" w:rsidR="00895400" w:rsidRPr="00803D13" w:rsidRDefault="007E5931" w:rsidP="00895400">
      <w:pPr>
        <w:rPr>
          <w:sz w:val="24"/>
          <w:szCs w:val="24"/>
        </w:rPr>
      </w:pPr>
      <w:r w:rsidRPr="00803D13">
        <w:rPr>
          <w:sz w:val="24"/>
          <w:szCs w:val="24"/>
        </w:rPr>
        <w:t xml:space="preserve">Emotional states are a bit more difficult to improve. As explained in the literature review, specifically analysing the brain’s emotional states, emotional states are subjective in nature. This is why </w:t>
      </w:r>
      <w:proofErr w:type="spellStart"/>
      <w:r w:rsidRPr="00803D13">
        <w:rPr>
          <w:sz w:val="24"/>
          <w:szCs w:val="24"/>
        </w:rPr>
        <w:t>ReMind’s</w:t>
      </w:r>
      <w:proofErr w:type="spellEnd"/>
      <w:r w:rsidRPr="00803D13">
        <w:rPr>
          <w:sz w:val="24"/>
          <w:szCs w:val="24"/>
        </w:rPr>
        <w:t xml:space="preserve"> personalized approach is required. Through the Mood Mirror, a built-in interface on the mobile app that recognizes and manages emotional states, </w:t>
      </w:r>
      <w:proofErr w:type="spellStart"/>
      <w:proofErr w:type="gramStart"/>
      <w:r w:rsidRPr="00803D13">
        <w:rPr>
          <w:sz w:val="24"/>
          <w:szCs w:val="24"/>
        </w:rPr>
        <w:t>ReMind</w:t>
      </w:r>
      <w:proofErr w:type="spellEnd"/>
      <w:proofErr w:type="gramEnd"/>
      <w:r w:rsidRPr="00803D13">
        <w:rPr>
          <w:sz w:val="24"/>
          <w:szCs w:val="24"/>
        </w:rPr>
        <w:t xml:space="preserve"> equips the user to understand their behavioural patterns more deeply. This is not just simply analytics on the current mood, rather a personalized understanding and guided experience towards better well-being.</w:t>
      </w:r>
    </w:p>
    <w:p w14:paraId="3A7B27B2" w14:textId="36B0B84E" w:rsidR="007E5931" w:rsidRPr="00803D13" w:rsidRDefault="007E5931" w:rsidP="00895400">
      <w:pPr>
        <w:rPr>
          <w:sz w:val="24"/>
          <w:szCs w:val="24"/>
        </w:rPr>
      </w:pPr>
      <w:r w:rsidRPr="00803D13">
        <w:rPr>
          <w:sz w:val="24"/>
          <w:szCs w:val="24"/>
        </w:rPr>
        <w:t>When negative affective spikes are detected, the app delivers gentle, context-aware suggestions:</w:t>
      </w:r>
      <w:r w:rsidRPr="00803D13">
        <w:rPr>
          <w:sz w:val="24"/>
          <w:szCs w:val="24"/>
        </w:rPr>
        <w:t xml:space="preserve"> “</w:t>
      </w:r>
      <w:r w:rsidRPr="00803D13">
        <w:rPr>
          <w:i/>
          <w:iCs/>
          <w:sz w:val="24"/>
          <w:szCs w:val="24"/>
        </w:rPr>
        <w:t>You’ve</w:t>
      </w:r>
      <w:r w:rsidRPr="00803D13">
        <w:rPr>
          <w:i/>
          <w:iCs/>
          <w:sz w:val="24"/>
          <w:szCs w:val="24"/>
        </w:rPr>
        <w:t xml:space="preserve"> been showing signs of tension for the past 20 minutes</w:t>
      </w:r>
      <w:r w:rsidRPr="00803D13">
        <w:rPr>
          <w:i/>
          <w:iCs/>
          <w:sz w:val="24"/>
          <w:szCs w:val="24"/>
        </w:rPr>
        <w:t xml:space="preserve"> while using this app</w:t>
      </w:r>
      <w:r w:rsidRPr="00803D13">
        <w:rPr>
          <w:i/>
          <w:iCs/>
          <w:sz w:val="24"/>
          <w:szCs w:val="24"/>
        </w:rPr>
        <w:t>. Would you like to</w:t>
      </w:r>
      <w:r w:rsidRPr="00803D13">
        <w:rPr>
          <w:i/>
          <w:iCs/>
          <w:sz w:val="24"/>
          <w:szCs w:val="24"/>
        </w:rPr>
        <w:t xml:space="preserve"> </w:t>
      </w:r>
      <w:r w:rsidRPr="00803D13">
        <w:rPr>
          <w:i/>
          <w:iCs/>
          <w:sz w:val="24"/>
          <w:szCs w:val="24"/>
        </w:rPr>
        <w:t>try a guided breathing or reflection exercise</w:t>
      </w:r>
      <w:r w:rsidRPr="00803D13">
        <w:rPr>
          <w:i/>
          <w:iCs/>
          <w:sz w:val="24"/>
          <w:szCs w:val="24"/>
        </w:rPr>
        <w:t>?”</w:t>
      </w:r>
    </w:p>
    <w:p w14:paraId="349B639A" w14:textId="75288662" w:rsidR="007E5931" w:rsidRPr="00803D13" w:rsidRDefault="007E5931" w:rsidP="00895400">
      <w:pPr>
        <w:rPr>
          <w:sz w:val="24"/>
          <w:szCs w:val="24"/>
        </w:rPr>
      </w:pPr>
      <w:r w:rsidRPr="00803D13">
        <w:rPr>
          <w:sz w:val="24"/>
          <w:szCs w:val="24"/>
        </w:rPr>
        <w:t xml:space="preserve">These insights are not only informatic data, rather a common ground for the user to </w:t>
      </w:r>
      <w:r w:rsidR="00D35C1B" w:rsidRPr="00803D13">
        <w:rPr>
          <w:sz w:val="24"/>
          <w:szCs w:val="24"/>
        </w:rPr>
        <w:t xml:space="preserve">engage in direct conversation with the </w:t>
      </w:r>
      <w:proofErr w:type="spellStart"/>
      <w:r w:rsidR="00D35C1B" w:rsidRPr="00803D13">
        <w:rPr>
          <w:sz w:val="24"/>
          <w:szCs w:val="24"/>
        </w:rPr>
        <w:t>ReMind</w:t>
      </w:r>
      <w:proofErr w:type="spellEnd"/>
      <w:r w:rsidR="00D35C1B" w:rsidRPr="00803D13">
        <w:rPr>
          <w:sz w:val="24"/>
          <w:szCs w:val="24"/>
        </w:rPr>
        <w:t xml:space="preserve"> AI, discussing emotional patterns and receiving guided interventions for negative emotions such as stress, anxiety, anger, depression.</w:t>
      </w:r>
    </w:p>
    <w:p w14:paraId="78B41CB4" w14:textId="77777777" w:rsidR="00D35C1B" w:rsidRDefault="00D35C1B" w:rsidP="00D35C1B">
      <w:pPr>
        <w:pStyle w:val="Head4"/>
      </w:pPr>
      <w:r>
        <w:rPr>
          <w:rStyle w:val="Strong"/>
          <w:b w:val="0"/>
          <w:bCs w:val="0"/>
        </w:rPr>
        <w:t>Memory Reinforcement and Retention</w:t>
      </w:r>
    </w:p>
    <w:p w14:paraId="19D56256" w14:textId="063267B8" w:rsidR="00D35C1B" w:rsidRDefault="00803D13" w:rsidP="00D35C1B">
      <w:pPr>
        <w:rPr>
          <w:sz w:val="24"/>
          <w:szCs w:val="24"/>
        </w:rPr>
      </w:pPr>
      <w:r>
        <w:rPr>
          <w:sz w:val="24"/>
          <w:szCs w:val="24"/>
        </w:rPr>
        <w:t xml:space="preserve">Memory reinforcement in the </w:t>
      </w:r>
      <w:proofErr w:type="spellStart"/>
      <w:r>
        <w:rPr>
          <w:sz w:val="24"/>
          <w:szCs w:val="24"/>
        </w:rPr>
        <w:t>ReMind</w:t>
      </w:r>
      <w:proofErr w:type="spellEnd"/>
      <w:r>
        <w:rPr>
          <w:sz w:val="24"/>
          <w:szCs w:val="24"/>
        </w:rPr>
        <w:t xml:space="preserve"> systems works through neuroadaptive reinforcement cycles. The model identifies periods of optimal brain receptivity based on a high alpha-beta balance and introduces spaced recall prompts and </w:t>
      </w:r>
      <w:r w:rsidRPr="00803D13">
        <w:rPr>
          <w:sz w:val="24"/>
          <w:szCs w:val="24"/>
        </w:rPr>
        <w:t>short-term memory challenges during those windows.</w:t>
      </w:r>
    </w:p>
    <w:p w14:paraId="56C1BD62" w14:textId="40B1DAD2" w:rsidR="00803D13" w:rsidRDefault="00803D13" w:rsidP="00D35C1B">
      <w:pPr>
        <w:rPr>
          <w:sz w:val="24"/>
          <w:szCs w:val="24"/>
        </w:rPr>
      </w:pPr>
      <w:r>
        <w:rPr>
          <w:sz w:val="24"/>
          <w:szCs w:val="24"/>
        </w:rPr>
        <w:t>An arbitrary example of this in action</w:t>
      </w:r>
      <w:r w:rsidR="005321EF">
        <w:rPr>
          <w:sz w:val="24"/>
          <w:szCs w:val="24"/>
        </w:rPr>
        <w:t xml:space="preserve"> after a focus session</w:t>
      </w:r>
      <w:r>
        <w:rPr>
          <w:sz w:val="24"/>
          <w:szCs w:val="24"/>
        </w:rPr>
        <w:t>:</w:t>
      </w:r>
    </w:p>
    <w:p w14:paraId="7EE1AD66" w14:textId="62C6669A" w:rsidR="00803D13" w:rsidRPr="005321EF" w:rsidRDefault="005321EF" w:rsidP="00D35C1B">
      <w:pPr>
        <w:rPr>
          <w:i/>
          <w:iCs/>
          <w:sz w:val="24"/>
          <w:szCs w:val="24"/>
        </w:rPr>
      </w:pPr>
      <w:r w:rsidRPr="005321EF">
        <w:rPr>
          <w:i/>
          <w:iCs/>
          <w:sz w:val="24"/>
          <w:szCs w:val="24"/>
        </w:rPr>
        <w:t>“Your neural activity suggests high consolidation potential</w:t>
      </w:r>
      <w:r w:rsidRPr="005321EF">
        <w:rPr>
          <w:i/>
          <w:iCs/>
          <w:sz w:val="24"/>
          <w:szCs w:val="24"/>
        </w:rPr>
        <w:t>,</w:t>
      </w:r>
      <w:r w:rsidRPr="005321EF">
        <w:rPr>
          <w:i/>
          <w:iCs/>
          <w:sz w:val="24"/>
          <w:szCs w:val="24"/>
        </w:rPr>
        <w:t xml:space="preserve"> ready for a 60-second recall test?”</w:t>
      </w:r>
    </w:p>
    <w:p w14:paraId="07DA7101" w14:textId="77CC8CCD" w:rsidR="000B1F01" w:rsidRPr="0096228F" w:rsidRDefault="005321EF" w:rsidP="0096228F">
      <w:pPr>
        <w:rPr>
          <w:sz w:val="24"/>
          <w:szCs w:val="24"/>
        </w:rPr>
      </w:pPr>
      <w:r>
        <w:rPr>
          <w:sz w:val="24"/>
          <w:szCs w:val="24"/>
        </w:rPr>
        <w:lastRenderedPageBreak/>
        <w:t xml:space="preserve">As the user engages with </w:t>
      </w:r>
      <w:proofErr w:type="spellStart"/>
      <w:r>
        <w:rPr>
          <w:sz w:val="24"/>
          <w:szCs w:val="24"/>
        </w:rPr>
        <w:t>ReMind</w:t>
      </w:r>
      <w:proofErr w:type="spellEnd"/>
      <w:r>
        <w:rPr>
          <w:sz w:val="24"/>
          <w:szCs w:val="24"/>
        </w:rPr>
        <w:t xml:space="preserve">, the system model tracks which information is most frequently forgotten or easily recalled, refining its adaptive learning architecture. Enhancing this, gamified memory tasks are introduced to subtly stimulate the hippocampal engagement, transferring traditional memorization into </w:t>
      </w:r>
      <w:proofErr w:type="spellStart"/>
      <w:r>
        <w:rPr>
          <w:sz w:val="24"/>
          <w:szCs w:val="24"/>
        </w:rPr>
        <w:t>rearding</w:t>
      </w:r>
      <w:proofErr w:type="spellEnd"/>
      <w:r>
        <w:rPr>
          <w:sz w:val="24"/>
          <w:szCs w:val="24"/>
        </w:rPr>
        <w:t xml:space="preserve"> measurable progress. While this approach is not designed for clinical memory rehabilitation, </w:t>
      </w:r>
      <w:r w:rsidRPr="005321EF">
        <w:rPr>
          <w:sz w:val="24"/>
          <w:szCs w:val="24"/>
        </w:rPr>
        <w:t>this mode enhances everyday retention and strengthens cognitive flexibility.</w:t>
      </w:r>
    </w:p>
    <w:p w14:paraId="0C64AE53" w14:textId="7D428F0D" w:rsidR="0096228F" w:rsidRDefault="0096228F" w:rsidP="0096228F">
      <w:pPr>
        <w:pStyle w:val="Head3"/>
      </w:pPr>
      <w:bookmarkStart w:id="20" w:name="_Toc211274419"/>
      <w:r>
        <w:t>Business Model</w:t>
      </w:r>
      <w:bookmarkEnd w:id="20"/>
    </w:p>
    <w:p w14:paraId="7D76EC37" w14:textId="77777777" w:rsidR="006E4C9D" w:rsidRPr="006E4C9D" w:rsidRDefault="006E4C9D" w:rsidP="006E4C9D"/>
    <w:p w14:paraId="5D283860" w14:textId="545B7158" w:rsidR="0096228F" w:rsidRDefault="0096228F" w:rsidP="0096228F">
      <w:pPr>
        <w:pStyle w:val="Head3"/>
      </w:pPr>
      <w:bookmarkStart w:id="21" w:name="_Toc211274420"/>
      <w:r>
        <w:t>South African Context</w:t>
      </w:r>
      <w:bookmarkEnd w:id="21"/>
    </w:p>
    <w:p w14:paraId="5E58DF90" w14:textId="77777777" w:rsidR="00856941" w:rsidRDefault="00856941" w:rsidP="00C86720">
      <w:pPr>
        <w:rPr>
          <w:sz w:val="24"/>
        </w:rPr>
      </w:pPr>
    </w:p>
    <w:p w14:paraId="2697C11D" w14:textId="77777777" w:rsidR="00E25CF8" w:rsidRDefault="00E25CF8" w:rsidP="00C86720">
      <w:pPr>
        <w:rPr>
          <w:sz w:val="24"/>
        </w:rPr>
      </w:pPr>
    </w:p>
    <w:p w14:paraId="26D82B69" w14:textId="77777777" w:rsidR="00E25CF8" w:rsidRPr="00C86720" w:rsidRDefault="00E25CF8" w:rsidP="00C86720">
      <w:pPr>
        <w:rPr>
          <w:sz w:val="24"/>
        </w:rPr>
      </w:pPr>
    </w:p>
    <w:p w14:paraId="4E06259F" w14:textId="6553BCFC" w:rsidR="00C86720" w:rsidRDefault="00C86720" w:rsidP="00C86720">
      <w:pPr>
        <w:pStyle w:val="Heading1"/>
      </w:pPr>
      <w:bookmarkStart w:id="22" w:name="_Toc211274421"/>
      <w:r>
        <w:t>Analysis</w:t>
      </w:r>
      <w:bookmarkEnd w:id="22"/>
    </w:p>
    <w:p w14:paraId="24FE0523" w14:textId="1F56A995" w:rsidR="00624BDD" w:rsidRDefault="00624BDD" w:rsidP="00624BDD">
      <w:pPr>
        <w:pStyle w:val="Heading2"/>
      </w:pPr>
      <w:bookmarkStart w:id="23" w:name="_Toc211274422"/>
      <w:r>
        <w:t>Limitations</w:t>
      </w:r>
      <w:bookmarkEnd w:id="23"/>
    </w:p>
    <w:p w14:paraId="50150AE7" w14:textId="2D5E45A4" w:rsidR="00624BDD" w:rsidRPr="00624BDD" w:rsidRDefault="00624BDD" w:rsidP="00624BDD">
      <w:pPr>
        <w:pStyle w:val="Heading2"/>
      </w:pPr>
      <w:bookmarkStart w:id="24" w:name="_Toc211274423"/>
      <w:r>
        <w:t>Prospects</w:t>
      </w:r>
      <w:bookmarkEnd w:id="24"/>
    </w:p>
    <w:p w14:paraId="71E8225C" w14:textId="77777777" w:rsidR="00C86720" w:rsidRDefault="00C86720" w:rsidP="00F851A4">
      <w:pPr>
        <w:pStyle w:val="Heading1"/>
      </w:pPr>
      <w:bookmarkStart w:id="25" w:name="_Toc211274424"/>
      <w:r>
        <w:t>Conclusion</w:t>
      </w:r>
      <w:bookmarkEnd w:id="25"/>
    </w:p>
    <w:p w14:paraId="18E7E758" w14:textId="77777777" w:rsidR="00F851A4" w:rsidRDefault="00F851A4">
      <w:r>
        <w:br w:type="page"/>
      </w:r>
    </w:p>
    <w:p w14:paraId="13A2E048" w14:textId="77777777" w:rsidR="00F851A4" w:rsidRPr="00F851A4" w:rsidRDefault="00F851A4" w:rsidP="00F851A4"/>
    <w:p w14:paraId="6A82DE4E" w14:textId="77777777" w:rsidR="00C86720" w:rsidRDefault="00C86720" w:rsidP="00C86720">
      <w:pPr>
        <w:pStyle w:val="Heading1"/>
      </w:pPr>
      <w:bookmarkStart w:id="26" w:name="_Toc211274425"/>
      <w:r w:rsidRPr="00C86720">
        <w:t>References</w:t>
      </w:r>
      <w:bookmarkEnd w:id="26"/>
    </w:p>
    <w:p w14:paraId="6377B3EB"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Arnold, M., </w:t>
      </w:r>
      <w:proofErr w:type="spellStart"/>
      <w:r w:rsidRPr="003F4DC0">
        <w:rPr>
          <w:rFonts w:eastAsia="Times New Roman" w:cstheme="minorHAnsi"/>
          <w:b/>
          <w:bCs/>
          <w:sz w:val="24"/>
          <w:szCs w:val="24"/>
          <w:lang w:eastAsia="en-ZA"/>
        </w:rPr>
        <w:t>Goldschmitt</w:t>
      </w:r>
      <w:proofErr w:type="spellEnd"/>
      <w:r w:rsidRPr="003F4DC0">
        <w:rPr>
          <w:rFonts w:eastAsia="Times New Roman" w:cstheme="minorHAnsi"/>
          <w:b/>
          <w:bCs/>
          <w:sz w:val="24"/>
          <w:szCs w:val="24"/>
          <w:lang w:eastAsia="en-ZA"/>
        </w:rPr>
        <w:t xml:space="preserve">, M., &amp; </w:t>
      </w:r>
      <w:proofErr w:type="spellStart"/>
      <w:r w:rsidRPr="003F4DC0">
        <w:rPr>
          <w:rFonts w:eastAsia="Times New Roman" w:cstheme="minorHAnsi"/>
          <w:b/>
          <w:bCs/>
          <w:sz w:val="24"/>
          <w:szCs w:val="24"/>
          <w:lang w:eastAsia="en-ZA"/>
        </w:rPr>
        <w:t>Rigotti</w:t>
      </w:r>
      <w:proofErr w:type="spellEnd"/>
      <w:r w:rsidRPr="003F4DC0">
        <w:rPr>
          <w:rFonts w:eastAsia="Times New Roman" w:cstheme="minorHAnsi"/>
          <w:b/>
          <w:bCs/>
          <w:sz w:val="24"/>
          <w:szCs w:val="24"/>
          <w:lang w:eastAsia="en-ZA"/>
        </w:rPr>
        <w:t>, T.</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Dealing with information overload: A comprehensive review.</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Frontiers in Psychology, 14,</w:t>
      </w:r>
      <w:r w:rsidRPr="003F4DC0">
        <w:rPr>
          <w:rFonts w:eastAsia="Times New Roman" w:cstheme="minorHAnsi"/>
          <w:sz w:val="24"/>
          <w:szCs w:val="24"/>
          <w:lang w:eastAsia="en-ZA"/>
        </w:rPr>
        <w:t xml:space="preserve"> Article 1122200. </w:t>
      </w:r>
      <w:hyperlink r:id="rId11" w:tgtFrame="_new" w:history="1">
        <w:r w:rsidRPr="003F4DC0">
          <w:rPr>
            <w:rFonts w:eastAsia="Times New Roman" w:cstheme="minorHAnsi"/>
            <w:color w:val="0000FF"/>
            <w:sz w:val="24"/>
            <w:szCs w:val="24"/>
            <w:u w:val="single"/>
            <w:lang w:eastAsia="en-ZA"/>
          </w:rPr>
          <w:t>https://doi.org/10.3389/fpsyg.2023.1122200</w:t>
        </w:r>
      </w:hyperlink>
    </w:p>
    <w:p w14:paraId="023E1EF5"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De la Fabián, R., Jiménez-Molina, Á., &amp; Pizarro Obaid, F.</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A critical analysis of digital phenotyping and the neuro-digital complex in psychiatry.</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Big Data &amp; Society.</w:t>
      </w:r>
      <w:r w:rsidRPr="003F4DC0">
        <w:rPr>
          <w:rFonts w:eastAsia="Times New Roman" w:cstheme="minorHAnsi"/>
          <w:sz w:val="24"/>
          <w:szCs w:val="24"/>
          <w:lang w:eastAsia="en-ZA"/>
        </w:rPr>
        <w:t xml:space="preserve"> </w:t>
      </w:r>
      <w:hyperlink r:id="rId12" w:tgtFrame="_new" w:history="1">
        <w:r w:rsidRPr="003F4DC0">
          <w:rPr>
            <w:rFonts w:eastAsia="Times New Roman" w:cstheme="minorHAnsi"/>
            <w:color w:val="0000FF"/>
            <w:sz w:val="24"/>
            <w:szCs w:val="24"/>
            <w:u w:val="single"/>
            <w:lang w:eastAsia="en-ZA"/>
          </w:rPr>
          <w:t>https://doi.org/10.1177/20539517221149097</w:t>
        </w:r>
      </w:hyperlink>
    </w:p>
    <w:p w14:paraId="243655A7"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Digital Therapeutics Alliance.</w:t>
      </w:r>
      <w:r w:rsidRPr="003F4DC0">
        <w:rPr>
          <w:rFonts w:eastAsia="Times New Roman" w:cstheme="minorHAnsi"/>
          <w:sz w:val="24"/>
          <w:szCs w:val="24"/>
          <w:lang w:eastAsia="en-ZA"/>
        </w:rPr>
        <w:t xml:space="preserve"> (2019, November). </w:t>
      </w:r>
      <w:r w:rsidRPr="003F4DC0">
        <w:rPr>
          <w:rFonts w:eastAsia="Times New Roman" w:cstheme="minorHAnsi"/>
          <w:i/>
          <w:iCs/>
          <w:sz w:val="24"/>
          <w:szCs w:val="24"/>
          <w:lang w:eastAsia="en-ZA"/>
        </w:rPr>
        <w:t>Digital therapeutics: Definition and core principles</w:t>
      </w:r>
      <w:r w:rsidRPr="003F4DC0">
        <w:rPr>
          <w:rFonts w:eastAsia="Times New Roman" w:cstheme="minorHAnsi"/>
          <w:sz w:val="24"/>
          <w:szCs w:val="24"/>
          <w:lang w:eastAsia="en-ZA"/>
        </w:rPr>
        <w:t xml:space="preserve"> [Fact sheet]. </w:t>
      </w:r>
      <w:hyperlink r:id="rId13" w:tgtFrame="_new" w:history="1">
        <w:r w:rsidRPr="003F4DC0">
          <w:rPr>
            <w:rFonts w:eastAsia="Times New Roman" w:cstheme="minorHAnsi"/>
            <w:color w:val="0000FF"/>
            <w:sz w:val="24"/>
            <w:szCs w:val="24"/>
            <w:u w:val="single"/>
            <w:lang w:eastAsia="en-ZA"/>
          </w:rPr>
          <w:t>https://dtxalliance.org/wp-content/uploads/2021/01/DTA_DTx-Definition-and-Core-Principles.pdf</w:t>
        </w:r>
      </w:hyperlink>
    </w:p>
    <w:p w14:paraId="5380A76F"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Eppler, M. J., &amp; </w:t>
      </w:r>
      <w:proofErr w:type="spellStart"/>
      <w:r w:rsidRPr="003F4DC0">
        <w:rPr>
          <w:rFonts w:eastAsia="Times New Roman" w:cstheme="minorHAnsi"/>
          <w:b/>
          <w:bCs/>
          <w:sz w:val="24"/>
          <w:szCs w:val="24"/>
          <w:lang w:eastAsia="en-ZA"/>
        </w:rPr>
        <w:t>Mengis</w:t>
      </w:r>
      <w:proofErr w:type="spellEnd"/>
      <w:r w:rsidRPr="003F4DC0">
        <w:rPr>
          <w:rFonts w:eastAsia="Times New Roman" w:cstheme="minorHAnsi"/>
          <w:b/>
          <w:bCs/>
          <w:sz w:val="24"/>
          <w:szCs w:val="24"/>
          <w:lang w:eastAsia="en-ZA"/>
        </w:rPr>
        <w:t>, J.</w:t>
      </w:r>
      <w:r w:rsidRPr="003F4DC0">
        <w:rPr>
          <w:rFonts w:eastAsia="Times New Roman" w:cstheme="minorHAnsi"/>
          <w:sz w:val="24"/>
          <w:szCs w:val="24"/>
          <w:lang w:eastAsia="en-ZA"/>
        </w:rPr>
        <w:t xml:space="preserve"> (2004). </w:t>
      </w:r>
      <w:r w:rsidRPr="003F4DC0">
        <w:rPr>
          <w:rFonts w:eastAsia="Times New Roman" w:cstheme="minorHAnsi"/>
          <w:i/>
          <w:iCs/>
          <w:sz w:val="24"/>
          <w:szCs w:val="24"/>
          <w:lang w:eastAsia="en-ZA"/>
        </w:rPr>
        <w:t>The concept of information overload: A review of the literature from organization science, accounting, marketing, MIS, and related disciplines.</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The Information Society, 20</w:t>
      </w:r>
      <w:r w:rsidRPr="003F4DC0">
        <w:rPr>
          <w:rFonts w:eastAsia="Times New Roman" w:cstheme="minorHAnsi"/>
          <w:sz w:val="24"/>
          <w:szCs w:val="24"/>
          <w:lang w:eastAsia="en-ZA"/>
        </w:rPr>
        <w:t xml:space="preserve">(5), 325–344. </w:t>
      </w:r>
      <w:hyperlink r:id="rId14" w:tgtFrame="_new" w:history="1">
        <w:r w:rsidRPr="003F4DC0">
          <w:rPr>
            <w:rFonts w:eastAsia="Times New Roman" w:cstheme="minorHAnsi"/>
            <w:color w:val="0000FF"/>
            <w:sz w:val="24"/>
            <w:szCs w:val="24"/>
            <w:u w:val="single"/>
            <w:lang w:eastAsia="en-ZA"/>
          </w:rPr>
          <w:t>https://doi.org/10.1080/01972240490507974</w:t>
        </w:r>
      </w:hyperlink>
    </w:p>
    <w:p w14:paraId="09A42DE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McKinsey &amp; Company.</w:t>
      </w:r>
      <w:r w:rsidRPr="003F4DC0">
        <w:rPr>
          <w:rFonts w:eastAsia="Times New Roman" w:cstheme="minorHAnsi"/>
          <w:sz w:val="24"/>
          <w:szCs w:val="24"/>
          <w:lang w:eastAsia="en-ZA"/>
        </w:rPr>
        <w:t xml:space="preserve"> (2022). </w:t>
      </w:r>
      <w:r w:rsidRPr="003F4DC0">
        <w:rPr>
          <w:rFonts w:eastAsia="Times New Roman" w:cstheme="minorHAnsi"/>
          <w:i/>
          <w:iCs/>
          <w:sz w:val="24"/>
          <w:szCs w:val="24"/>
          <w:lang w:eastAsia="en-ZA"/>
        </w:rPr>
        <w:t>The state of organizations 2022: Ten shifts transforming organizations.</w:t>
      </w:r>
      <w:r w:rsidRPr="003F4DC0">
        <w:rPr>
          <w:rFonts w:eastAsia="Times New Roman" w:cstheme="minorHAnsi"/>
          <w:sz w:val="24"/>
          <w:szCs w:val="24"/>
          <w:lang w:eastAsia="en-ZA"/>
        </w:rPr>
        <w:t xml:space="preserve"> </w:t>
      </w:r>
      <w:hyperlink r:id="rId15" w:tgtFrame="_new" w:history="1">
        <w:r w:rsidRPr="003F4DC0">
          <w:rPr>
            <w:rFonts w:eastAsia="Times New Roman" w:cstheme="minorHAnsi"/>
            <w:color w:val="0000FF"/>
            <w:sz w:val="24"/>
            <w:szCs w:val="24"/>
            <w:u w:val="single"/>
            <w:lang w:eastAsia="en-ZA"/>
          </w:rPr>
          <w:t>https://www.mckinsey.com</w:t>
        </w:r>
      </w:hyperlink>
    </w:p>
    <w:p w14:paraId="7A81FC4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Phan, P., </w:t>
      </w:r>
      <w:proofErr w:type="spellStart"/>
      <w:r w:rsidRPr="003F4DC0">
        <w:rPr>
          <w:rFonts w:eastAsia="Times New Roman" w:cstheme="minorHAnsi"/>
          <w:b/>
          <w:bCs/>
          <w:sz w:val="24"/>
          <w:szCs w:val="24"/>
          <w:lang w:eastAsia="en-ZA"/>
        </w:rPr>
        <w:t>Mitragotri</w:t>
      </w:r>
      <w:proofErr w:type="spellEnd"/>
      <w:r w:rsidRPr="003F4DC0">
        <w:rPr>
          <w:rFonts w:eastAsia="Times New Roman" w:cstheme="minorHAnsi"/>
          <w:b/>
          <w:bCs/>
          <w:sz w:val="24"/>
          <w:szCs w:val="24"/>
          <w:lang w:eastAsia="en-ZA"/>
        </w:rPr>
        <w:t>, S., &amp; Zhao, Z.</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Digital therapeutics in the clinic.</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Bioengineering &amp; Translational Medicine, 8</w:t>
      </w:r>
      <w:r w:rsidRPr="003F4DC0">
        <w:rPr>
          <w:rFonts w:eastAsia="Times New Roman" w:cstheme="minorHAnsi"/>
          <w:sz w:val="24"/>
          <w:szCs w:val="24"/>
          <w:lang w:eastAsia="en-ZA"/>
        </w:rPr>
        <w:t xml:space="preserve">(4), e10536. </w:t>
      </w:r>
      <w:hyperlink r:id="rId16" w:tgtFrame="_new" w:history="1">
        <w:r w:rsidRPr="003F4DC0">
          <w:rPr>
            <w:rFonts w:eastAsia="Times New Roman" w:cstheme="minorHAnsi"/>
            <w:color w:val="0000FF"/>
            <w:sz w:val="24"/>
            <w:szCs w:val="24"/>
            <w:u w:val="single"/>
            <w:lang w:eastAsia="en-ZA"/>
          </w:rPr>
          <w:t>https://doi.org/10.1002/btm2.10536</w:t>
        </w:r>
      </w:hyperlink>
    </w:p>
    <w:p w14:paraId="67B88902"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Rodríguez </w:t>
      </w:r>
      <w:proofErr w:type="spellStart"/>
      <w:r w:rsidRPr="003F4DC0">
        <w:rPr>
          <w:rFonts w:eastAsia="Times New Roman" w:cstheme="minorHAnsi"/>
          <w:b/>
          <w:bCs/>
          <w:sz w:val="24"/>
          <w:szCs w:val="24"/>
          <w:lang w:eastAsia="en-ZA"/>
        </w:rPr>
        <w:t>Rodríguez</w:t>
      </w:r>
      <w:proofErr w:type="spellEnd"/>
      <w:r w:rsidRPr="003F4DC0">
        <w:rPr>
          <w:rFonts w:eastAsia="Times New Roman" w:cstheme="minorHAnsi"/>
          <w:b/>
          <w:bCs/>
          <w:sz w:val="24"/>
          <w:szCs w:val="24"/>
          <w:lang w:eastAsia="en-ZA"/>
        </w:rPr>
        <w:t xml:space="preserve">, L., Bustamante Orellana, C. E., </w:t>
      </w:r>
      <w:proofErr w:type="spellStart"/>
      <w:r w:rsidRPr="003F4DC0">
        <w:rPr>
          <w:rFonts w:eastAsia="Times New Roman" w:cstheme="minorHAnsi"/>
          <w:b/>
          <w:bCs/>
          <w:sz w:val="24"/>
          <w:szCs w:val="24"/>
          <w:lang w:eastAsia="en-ZA"/>
        </w:rPr>
        <w:t>Chiou</w:t>
      </w:r>
      <w:proofErr w:type="spellEnd"/>
      <w:r w:rsidRPr="003F4DC0">
        <w:rPr>
          <w:rFonts w:eastAsia="Times New Roman" w:cstheme="minorHAnsi"/>
          <w:b/>
          <w:bCs/>
          <w:sz w:val="24"/>
          <w:szCs w:val="24"/>
          <w:lang w:eastAsia="en-ZA"/>
        </w:rPr>
        <w:t>, E. K., Huang, L., Cooke, N., &amp; Kang, Y.</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A review of mathematical models of human trust in automation.</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 xml:space="preserve">Frontiers in </w:t>
      </w:r>
      <w:proofErr w:type="spellStart"/>
      <w:r w:rsidRPr="003F4DC0">
        <w:rPr>
          <w:rFonts w:eastAsia="Times New Roman" w:cstheme="minorHAnsi"/>
          <w:i/>
          <w:iCs/>
          <w:sz w:val="24"/>
          <w:szCs w:val="24"/>
          <w:lang w:eastAsia="en-ZA"/>
        </w:rPr>
        <w:t>Neuroergonomics</w:t>
      </w:r>
      <w:proofErr w:type="spellEnd"/>
      <w:r w:rsidRPr="003F4DC0">
        <w:rPr>
          <w:rFonts w:eastAsia="Times New Roman" w:cstheme="minorHAnsi"/>
          <w:i/>
          <w:iCs/>
          <w:sz w:val="24"/>
          <w:szCs w:val="24"/>
          <w:lang w:eastAsia="en-ZA"/>
        </w:rPr>
        <w:t>.</w:t>
      </w:r>
      <w:r w:rsidRPr="003F4DC0">
        <w:rPr>
          <w:rFonts w:eastAsia="Times New Roman" w:cstheme="minorHAnsi"/>
          <w:sz w:val="24"/>
          <w:szCs w:val="24"/>
          <w:lang w:eastAsia="en-ZA"/>
        </w:rPr>
        <w:t xml:space="preserve"> </w:t>
      </w:r>
      <w:hyperlink r:id="rId17" w:tgtFrame="_new" w:history="1">
        <w:r w:rsidRPr="003F4DC0">
          <w:rPr>
            <w:rFonts w:eastAsia="Times New Roman" w:cstheme="minorHAnsi"/>
            <w:color w:val="0000FF"/>
            <w:sz w:val="24"/>
            <w:szCs w:val="24"/>
            <w:u w:val="single"/>
            <w:lang w:eastAsia="en-ZA"/>
          </w:rPr>
          <w:t>https://doi.org/10.3389/fnrgo.2023.1171403</w:t>
        </w:r>
      </w:hyperlink>
    </w:p>
    <w:p w14:paraId="2D6D01BF"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Schwab, K.</w:t>
      </w:r>
      <w:r w:rsidRPr="003F4DC0">
        <w:rPr>
          <w:rFonts w:eastAsia="Times New Roman" w:cstheme="minorHAnsi"/>
          <w:sz w:val="24"/>
          <w:szCs w:val="24"/>
          <w:lang w:eastAsia="en-ZA"/>
        </w:rPr>
        <w:t xml:space="preserve"> (2016, January 14). </w:t>
      </w:r>
      <w:r w:rsidRPr="003F4DC0">
        <w:rPr>
          <w:rFonts w:eastAsia="Times New Roman" w:cstheme="minorHAnsi"/>
          <w:i/>
          <w:iCs/>
          <w:sz w:val="24"/>
          <w:szCs w:val="24"/>
          <w:lang w:eastAsia="en-ZA"/>
        </w:rPr>
        <w:t>The Fourth Industrial Revolution: What it means and how to respond.</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World Economic Forum.</w:t>
      </w:r>
      <w:r w:rsidRPr="003F4DC0">
        <w:rPr>
          <w:rFonts w:eastAsia="Times New Roman" w:cstheme="minorHAnsi"/>
          <w:sz w:val="24"/>
          <w:szCs w:val="24"/>
          <w:lang w:eastAsia="en-ZA"/>
        </w:rPr>
        <w:t xml:space="preserve"> </w:t>
      </w:r>
      <w:hyperlink r:id="rId18" w:tgtFrame="_new" w:history="1">
        <w:r w:rsidRPr="003F4DC0">
          <w:rPr>
            <w:rFonts w:eastAsia="Times New Roman" w:cstheme="minorHAnsi"/>
            <w:color w:val="0000FF"/>
            <w:sz w:val="24"/>
            <w:szCs w:val="24"/>
            <w:u w:val="single"/>
            <w:lang w:eastAsia="en-ZA"/>
          </w:rPr>
          <w:t>https://www.weforum.org/agenda/2016/01/the-fourth-industrial-revolution-what-it-means-and-how-to-respond/</w:t>
        </w:r>
      </w:hyperlink>
    </w:p>
    <w:p w14:paraId="49E8C511"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proofErr w:type="spellStart"/>
      <w:r w:rsidRPr="003F4DC0">
        <w:rPr>
          <w:rFonts w:eastAsia="Times New Roman" w:cstheme="minorHAnsi"/>
          <w:b/>
          <w:bCs/>
          <w:sz w:val="24"/>
          <w:szCs w:val="24"/>
          <w:lang w:eastAsia="en-ZA"/>
        </w:rPr>
        <w:t>Shanmugasundaram</w:t>
      </w:r>
      <w:proofErr w:type="spellEnd"/>
      <w:r w:rsidRPr="003F4DC0">
        <w:rPr>
          <w:rFonts w:eastAsia="Times New Roman" w:cstheme="minorHAnsi"/>
          <w:b/>
          <w:bCs/>
          <w:sz w:val="24"/>
          <w:szCs w:val="24"/>
          <w:lang w:eastAsia="en-ZA"/>
        </w:rPr>
        <w:t xml:space="preserve">, M., &amp; </w:t>
      </w:r>
      <w:proofErr w:type="spellStart"/>
      <w:r w:rsidRPr="003F4DC0">
        <w:rPr>
          <w:rFonts w:eastAsia="Times New Roman" w:cstheme="minorHAnsi"/>
          <w:b/>
          <w:bCs/>
          <w:sz w:val="24"/>
          <w:szCs w:val="24"/>
          <w:lang w:eastAsia="en-ZA"/>
        </w:rPr>
        <w:t>Tamilarasu</w:t>
      </w:r>
      <w:proofErr w:type="spellEnd"/>
      <w:r w:rsidRPr="003F4DC0">
        <w:rPr>
          <w:rFonts w:eastAsia="Times New Roman" w:cstheme="minorHAnsi"/>
          <w:b/>
          <w:bCs/>
          <w:sz w:val="24"/>
          <w:szCs w:val="24"/>
          <w:lang w:eastAsia="en-ZA"/>
        </w:rPr>
        <w:t>, A.</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The impact of digital technology, social media, and artificial intelligence on cognitive functions: A review.</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Frontiers in Cognition, 2.</w:t>
      </w:r>
      <w:r w:rsidRPr="003F4DC0">
        <w:rPr>
          <w:rFonts w:eastAsia="Times New Roman" w:cstheme="minorHAnsi"/>
          <w:sz w:val="24"/>
          <w:szCs w:val="24"/>
          <w:lang w:eastAsia="en-ZA"/>
        </w:rPr>
        <w:t xml:space="preserve"> </w:t>
      </w:r>
      <w:hyperlink r:id="rId19" w:tgtFrame="_new" w:history="1">
        <w:r w:rsidRPr="003F4DC0">
          <w:rPr>
            <w:rFonts w:eastAsia="Times New Roman" w:cstheme="minorHAnsi"/>
            <w:color w:val="0000FF"/>
            <w:sz w:val="24"/>
            <w:szCs w:val="24"/>
            <w:u w:val="single"/>
            <w:lang w:eastAsia="en-ZA"/>
          </w:rPr>
          <w:t>https://doi.org/10.3389/fcogn.2023.1203077</w:t>
        </w:r>
      </w:hyperlink>
    </w:p>
    <w:p w14:paraId="01DCFE5D"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Storm, B. C., Stone, S. M., &amp; Benjamin, A. S.</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Digital memory reliance and human recall persistence.</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Memory &amp; Cognition.</w:t>
      </w:r>
      <w:r w:rsidRPr="003F4DC0">
        <w:rPr>
          <w:rFonts w:eastAsia="Times New Roman" w:cstheme="minorHAnsi"/>
          <w:sz w:val="24"/>
          <w:szCs w:val="24"/>
          <w:lang w:eastAsia="en-ZA"/>
        </w:rPr>
        <w:t xml:space="preserve"> https://doi.org/10.3758/s13421-023-01380-1 </w:t>
      </w:r>
      <w:r w:rsidRPr="003F4DC0">
        <w:rPr>
          <w:rFonts w:eastAsia="Times New Roman" w:cstheme="minorHAnsi"/>
          <w:i/>
          <w:iCs/>
          <w:sz w:val="24"/>
          <w:szCs w:val="24"/>
          <w:lang w:eastAsia="en-ZA"/>
        </w:rPr>
        <w:t>(if DOI missing, keep blank)</w:t>
      </w:r>
    </w:p>
    <w:p w14:paraId="1616D974"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United Nations.</w:t>
      </w:r>
      <w:r w:rsidRPr="003F4DC0">
        <w:rPr>
          <w:rFonts w:eastAsia="Times New Roman" w:cstheme="minorHAnsi"/>
          <w:sz w:val="24"/>
          <w:szCs w:val="24"/>
          <w:lang w:eastAsia="en-ZA"/>
        </w:rPr>
        <w:t xml:space="preserve"> (2015). </w:t>
      </w:r>
      <w:r w:rsidRPr="003F4DC0">
        <w:rPr>
          <w:rFonts w:eastAsia="Times New Roman" w:cstheme="minorHAnsi"/>
          <w:i/>
          <w:iCs/>
          <w:sz w:val="24"/>
          <w:szCs w:val="24"/>
          <w:lang w:eastAsia="en-ZA"/>
        </w:rPr>
        <w:t>Transforming our world: The 2030 Agenda for Sustainable Development.</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United Nations.</w:t>
      </w:r>
      <w:r w:rsidRPr="003F4DC0">
        <w:rPr>
          <w:rFonts w:eastAsia="Times New Roman" w:cstheme="minorHAnsi"/>
          <w:sz w:val="24"/>
          <w:szCs w:val="24"/>
          <w:lang w:eastAsia="en-ZA"/>
        </w:rPr>
        <w:t xml:space="preserve"> </w:t>
      </w:r>
      <w:hyperlink r:id="rId20" w:tgtFrame="_new" w:history="1">
        <w:r w:rsidRPr="003F4DC0">
          <w:rPr>
            <w:rFonts w:eastAsia="Times New Roman" w:cstheme="minorHAnsi"/>
            <w:color w:val="0000FF"/>
            <w:sz w:val="24"/>
            <w:szCs w:val="24"/>
            <w:u w:val="single"/>
            <w:lang w:eastAsia="en-ZA"/>
          </w:rPr>
          <w:t>https://sdgs.un.org/2030agenda</w:t>
        </w:r>
      </w:hyperlink>
    </w:p>
    <w:p w14:paraId="05A0FC4E"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UNESCO.</w:t>
      </w:r>
      <w:r w:rsidRPr="003F4DC0">
        <w:rPr>
          <w:rFonts w:eastAsia="Times New Roman" w:cstheme="minorHAnsi"/>
          <w:sz w:val="24"/>
          <w:szCs w:val="24"/>
          <w:lang w:eastAsia="en-ZA"/>
        </w:rPr>
        <w:t xml:space="preserve"> (2022). </w:t>
      </w:r>
      <w:r w:rsidRPr="003F4DC0">
        <w:rPr>
          <w:rFonts w:eastAsia="Times New Roman" w:cstheme="minorHAnsi"/>
          <w:i/>
          <w:iCs/>
          <w:sz w:val="24"/>
          <w:szCs w:val="24"/>
          <w:lang w:eastAsia="en-ZA"/>
        </w:rPr>
        <w:t>Global Education Monitoring Report 2022.</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United Nations Educational, Scientific and Cultural Organization.</w:t>
      </w:r>
      <w:r w:rsidRPr="003F4DC0">
        <w:rPr>
          <w:rFonts w:eastAsia="Times New Roman" w:cstheme="minorHAnsi"/>
          <w:sz w:val="24"/>
          <w:szCs w:val="24"/>
          <w:lang w:eastAsia="en-ZA"/>
        </w:rPr>
        <w:t xml:space="preserve"> </w:t>
      </w:r>
      <w:hyperlink r:id="rId21" w:tgtFrame="_new" w:history="1">
        <w:r w:rsidRPr="003F4DC0">
          <w:rPr>
            <w:rFonts w:eastAsia="Times New Roman" w:cstheme="minorHAnsi"/>
            <w:color w:val="0000FF"/>
            <w:sz w:val="24"/>
            <w:szCs w:val="24"/>
            <w:u w:val="single"/>
            <w:lang w:eastAsia="en-ZA"/>
          </w:rPr>
          <w:t>https://www.unesco.org/reports/gem-report/2022</w:t>
        </w:r>
      </w:hyperlink>
    </w:p>
    <w:p w14:paraId="0BFBF98E"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lastRenderedPageBreak/>
        <w:t>Ward, A. F., Duke, K., Gneezy, A., &amp; Bos, M. W.</w:t>
      </w:r>
      <w:r w:rsidRPr="003F4DC0">
        <w:rPr>
          <w:rFonts w:eastAsia="Times New Roman" w:cstheme="minorHAnsi"/>
          <w:sz w:val="24"/>
          <w:szCs w:val="24"/>
          <w:lang w:eastAsia="en-ZA"/>
        </w:rPr>
        <w:t xml:space="preserve"> (2017). </w:t>
      </w:r>
      <w:r w:rsidRPr="003F4DC0">
        <w:rPr>
          <w:rFonts w:eastAsia="Times New Roman" w:cstheme="minorHAnsi"/>
          <w:i/>
          <w:iCs/>
          <w:sz w:val="24"/>
          <w:szCs w:val="24"/>
          <w:lang w:eastAsia="en-ZA"/>
        </w:rPr>
        <w:t>Brain drain: The mere presence of one’s own smartphone reduces available cognitive capacity.</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Journal of the Association for Consumer Research, 2</w:t>
      </w:r>
      <w:r w:rsidRPr="003F4DC0">
        <w:rPr>
          <w:rFonts w:eastAsia="Times New Roman" w:cstheme="minorHAnsi"/>
          <w:sz w:val="24"/>
          <w:szCs w:val="24"/>
          <w:lang w:eastAsia="en-ZA"/>
        </w:rPr>
        <w:t>(2), 140–154. https://doi.org/10.1086/691462</w:t>
      </w:r>
    </w:p>
    <w:p w14:paraId="5CA17F6C"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World Health Organization.</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Global mental health report 2023: Transforming mental health for all.</w:t>
      </w:r>
      <w:r w:rsidRPr="003F4DC0">
        <w:rPr>
          <w:rFonts w:eastAsia="Times New Roman" w:cstheme="minorHAnsi"/>
          <w:sz w:val="24"/>
          <w:szCs w:val="24"/>
          <w:lang w:eastAsia="en-ZA"/>
        </w:rPr>
        <w:t xml:space="preserve"> </w:t>
      </w:r>
      <w:hyperlink r:id="rId22" w:tgtFrame="_new" w:history="1">
        <w:r w:rsidRPr="003F4DC0">
          <w:rPr>
            <w:rFonts w:eastAsia="Times New Roman" w:cstheme="minorHAnsi"/>
            <w:color w:val="0000FF"/>
            <w:sz w:val="24"/>
            <w:szCs w:val="24"/>
            <w:u w:val="single"/>
            <w:lang w:eastAsia="en-ZA"/>
          </w:rPr>
          <w:t>https://www.who.int/publications/i/item/9789240072895</w:t>
        </w:r>
      </w:hyperlink>
    </w:p>
    <w:p w14:paraId="3AA22CF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Zhang, Y., Wang, J., </w:t>
      </w:r>
      <w:proofErr w:type="spellStart"/>
      <w:r w:rsidRPr="003F4DC0">
        <w:rPr>
          <w:rFonts w:eastAsia="Times New Roman" w:cstheme="minorHAnsi"/>
          <w:b/>
          <w:bCs/>
          <w:sz w:val="24"/>
          <w:szCs w:val="24"/>
          <w:lang w:eastAsia="en-ZA"/>
        </w:rPr>
        <w:t>Zong</w:t>
      </w:r>
      <w:proofErr w:type="spellEnd"/>
      <w:r w:rsidRPr="003F4DC0">
        <w:rPr>
          <w:rFonts w:eastAsia="Times New Roman" w:cstheme="minorHAnsi"/>
          <w:b/>
          <w:bCs/>
          <w:sz w:val="24"/>
          <w:szCs w:val="24"/>
          <w:lang w:eastAsia="en-ZA"/>
        </w:rPr>
        <w:t>, H., Singla, R. K., Ullah, A., Li, X., Wu, R., Ren, S., &amp; Shen, B.</w:t>
      </w:r>
      <w:r w:rsidRPr="003F4DC0">
        <w:rPr>
          <w:rFonts w:eastAsia="Times New Roman" w:cstheme="minorHAnsi"/>
          <w:sz w:val="24"/>
          <w:szCs w:val="24"/>
          <w:lang w:eastAsia="en-ZA"/>
        </w:rPr>
        <w:t xml:space="preserve"> (2025). </w:t>
      </w:r>
      <w:r w:rsidRPr="003F4DC0">
        <w:rPr>
          <w:rFonts w:eastAsia="Times New Roman" w:cstheme="minorHAnsi"/>
          <w:i/>
          <w:iCs/>
          <w:sz w:val="24"/>
          <w:szCs w:val="24"/>
          <w:lang w:eastAsia="en-ZA"/>
        </w:rPr>
        <w:t>The comprehensive clinical benefits of digital phenotyping: From broad adoption to full impact.</w:t>
      </w:r>
      <w:r w:rsidRPr="003F4DC0">
        <w:rPr>
          <w:rFonts w:eastAsia="Times New Roman" w:cstheme="minorHAnsi"/>
          <w:sz w:val="24"/>
          <w:szCs w:val="24"/>
          <w:lang w:eastAsia="en-ZA"/>
        </w:rPr>
        <w:t xml:space="preserve"> </w:t>
      </w:r>
      <w:proofErr w:type="spellStart"/>
      <w:r w:rsidRPr="003F4DC0">
        <w:rPr>
          <w:rFonts w:eastAsia="Times New Roman" w:cstheme="minorHAnsi"/>
          <w:i/>
          <w:iCs/>
          <w:sz w:val="24"/>
          <w:szCs w:val="24"/>
          <w:lang w:eastAsia="en-ZA"/>
        </w:rPr>
        <w:t>npj</w:t>
      </w:r>
      <w:proofErr w:type="spellEnd"/>
      <w:r w:rsidRPr="003F4DC0">
        <w:rPr>
          <w:rFonts w:eastAsia="Times New Roman" w:cstheme="minorHAnsi"/>
          <w:i/>
          <w:iCs/>
          <w:sz w:val="24"/>
          <w:szCs w:val="24"/>
          <w:lang w:eastAsia="en-ZA"/>
        </w:rPr>
        <w:t xml:space="preserve"> Digital Medicine, 8,</w:t>
      </w:r>
      <w:r w:rsidRPr="003F4DC0">
        <w:rPr>
          <w:rFonts w:eastAsia="Times New Roman" w:cstheme="minorHAnsi"/>
          <w:sz w:val="24"/>
          <w:szCs w:val="24"/>
          <w:lang w:eastAsia="en-ZA"/>
        </w:rPr>
        <w:t xml:space="preserve"> Article 196. </w:t>
      </w:r>
      <w:hyperlink r:id="rId23" w:tgtFrame="_new" w:history="1">
        <w:r w:rsidRPr="003F4DC0">
          <w:rPr>
            <w:rFonts w:eastAsia="Times New Roman" w:cstheme="minorHAnsi"/>
            <w:color w:val="0000FF"/>
            <w:sz w:val="24"/>
            <w:szCs w:val="24"/>
            <w:u w:val="single"/>
            <w:lang w:eastAsia="en-ZA"/>
          </w:rPr>
          <w:t>https://doi.org/10.1038/s41746-025-01602-5</w:t>
        </w:r>
      </w:hyperlink>
    </w:p>
    <w:p w14:paraId="18E6A8CB"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Baddeley, A. (2012). </w:t>
      </w:r>
      <w:r w:rsidRPr="00AA025B">
        <w:rPr>
          <w:rFonts w:ascii="Times New Roman" w:eastAsia="Times New Roman" w:hAnsi="Times New Roman" w:cs="Times New Roman"/>
          <w:i/>
          <w:iCs/>
          <w:sz w:val="24"/>
          <w:szCs w:val="24"/>
          <w:lang w:eastAsia="en-ZA"/>
        </w:rPr>
        <w:t>Working memory: Theories, models, and controversies</w:t>
      </w:r>
      <w:r w:rsidRPr="00AA025B">
        <w:rPr>
          <w:rFonts w:ascii="Times New Roman" w:eastAsia="Times New Roman" w:hAnsi="Times New Roman" w:cs="Times New Roman"/>
          <w:sz w:val="24"/>
          <w:szCs w:val="24"/>
          <w:lang w:eastAsia="en-ZA"/>
        </w:rPr>
        <w:t>. Annual Review of Psychology, 63, 1–29. https://doi.org/10.1146/annurev-psych-120710-100422</w:t>
      </w:r>
    </w:p>
    <w:p w14:paraId="63E62B6A"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AA025B">
        <w:rPr>
          <w:rFonts w:ascii="Times New Roman" w:eastAsia="Times New Roman" w:hAnsi="Times New Roman" w:cs="Times New Roman"/>
          <w:sz w:val="24"/>
          <w:szCs w:val="24"/>
          <w:lang w:eastAsia="en-ZA"/>
        </w:rPr>
        <w:t>Dudai</w:t>
      </w:r>
      <w:proofErr w:type="spellEnd"/>
      <w:r w:rsidRPr="00AA025B">
        <w:rPr>
          <w:rFonts w:ascii="Times New Roman" w:eastAsia="Times New Roman" w:hAnsi="Times New Roman" w:cs="Times New Roman"/>
          <w:sz w:val="24"/>
          <w:szCs w:val="24"/>
          <w:lang w:eastAsia="en-ZA"/>
        </w:rPr>
        <w:t xml:space="preserve">, Y. (2021). The neurobiology of memory: From synapses to systems. </w:t>
      </w:r>
      <w:r w:rsidRPr="00AA025B">
        <w:rPr>
          <w:rFonts w:ascii="Times New Roman" w:eastAsia="Times New Roman" w:hAnsi="Times New Roman" w:cs="Times New Roman"/>
          <w:i/>
          <w:iCs/>
          <w:sz w:val="24"/>
          <w:szCs w:val="24"/>
          <w:lang w:eastAsia="en-ZA"/>
        </w:rPr>
        <w:t>Annual Review of Neuroscience, 44</w:t>
      </w:r>
      <w:r w:rsidRPr="00AA025B">
        <w:rPr>
          <w:rFonts w:ascii="Times New Roman" w:eastAsia="Times New Roman" w:hAnsi="Times New Roman" w:cs="Times New Roman"/>
          <w:sz w:val="24"/>
          <w:szCs w:val="24"/>
          <w:lang w:eastAsia="en-ZA"/>
        </w:rPr>
        <w:t>, 1–22. https://doi.org/10.1146/annurev-neuro-100120-100218</w:t>
      </w:r>
    </w:p>
    <w:p w14:paraId="101C8024"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Gazzaniga, M. S., Ivry, R., &amp; Mangun, G. R. (2018). </w:t>
      </w:r>
      <w:r w:rsidRPr="00AA025B">
        <w:rPr>
          <w:rFonts w:ascii="Times New Roman" w:eastAsia="Times New Roman" w:hAnsi="Times New Roman" w:cs="Times New Roman"/>
          <w:i/>
          <w:iCs/>
          <w:sz w:val="24"/>
          <w:szCs w:val="24"/>
          <w:lang w:eastAsia="en-ZA"/>
        </w:rPr>
        <w:t>Cognitive neuroscience: The biology of the mind</w:t>
      </w:r>
      <w:r w:rsidRPr="00AA025B">
        <w:rPr>
          <w:rFonts w:ascii="Times New Roman" w:eastAsia="Times New Roman" w:hAnsi="Times New Roman" w:cs="Times New Roman"/>
          <w:sz w:val="24"/>
          <w:szCs w:val="24"/>
          <w:lang w:eastAsia="en-ZA"/>
        </w:rPr>
        <w:t xml:space="preserve"> (5th ed.). W.W. Norton &amp; Company.</w:t>
      </w:r>
    </w:p>
    <w:p w14:paraId="306C9782"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Kahneman, D. (2011). </w:t>
      </w:r>
      <w:r w:rsidRPr="00AA025B">
        <w:rPr>
          <w:rFonts w:ascii="Times New Roman" w:eastAsia="Times New Roman" w:hAnsi="Times New Roman" w:cs="Times New Roman"/>
          <w:i/>
          <w:iCs/>
          <w:sz w:val="24"/>
          <w:szCs w:val="24"/>
          <w:lang w:eastAsia="en-ZA"/>
        </w:rPr>
        <w:t>Thinking, fast and slow</w:t>
      </w:r>
      <w:r w:rsidRPr="00AA025B">
        <w:rPr>
          <w:rFonts w:ascii="Times New Roman" w:eastAsia="Times New Roman" w:hAnsi="Times New Roman" w:cs="Times New Roman"/>
          <w:sz w:val="24"/>
          <w:szCs w:val="24"/>
          <w:lang w:eastAsia="en-ZA"/>
        </w:rPr>
        <w:t>. Farrar, Straus and Giroux.</w:t>
      </w:r>
    </w:p>
    <w:p w14:paraId="50FD1311"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LeDoux, J. E. (2019). </w:t>
      </w:r>
      <w:r w:rsidRPr="00AA025B">
        <w:rPr>
          <w:rFonts w:ascii="Times New Roman" w:eastAsia="Times New Roman" w:hAnsi="Times New Roman" w:cs="Times New Roman"/>
          <w:i/>
          <w:iCs/>
          <w:sz w:val="24"/>
          <w:szCs w:val="24"/>
          <w:lang w:eastAsia="en-ZA"/>
        </w:rPr>
        <w:t>The deep history of ourselves: The four-billion-year story of how we got conscious brains</w:t>
      </w:r>
      <w:r w:rsidRPr="00AA025B">
        <w:rPr>
          <w:rFonts w:ascii="Times New Roman" w:eastAsia="Times New Roman" w:hAnsi="Times New Roman" w:cs="Times New Roman"/>
          <w:sz w:val="24"/>
          <w:szCs w:val="24"/>
          <w:lang w:eastAsia="en-ZA"/>
        </w:rPr>
        <w:t>. Viking.</w:t>
      </w:r>
    </w:p>
    <w:p w14:paraId="17D15FE6"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Lindquist, K. A., Wager, T. D., </w:t>
      </w:r>
      <w:proofErr w:type="spellStart"/>
      <w:r w:rsidRPr="00AA025B">
        <w:rPr>
          <w:rFonts w:ascii="Times New Roman" w:eastAsia="Times New Roman" w:hAnsi="Times New Roman" w:cs="Times New Roman"/>
          <w:sz w:val="24"/>
          <w:szCs w:val="24"/>
          <w:lang w:eastAsia="en-ZA"/>
        </w:rPr>
        <w:t>Kober</w:t>
      </w:r>
      <w:proofErr w:type="spellEnd"/>
      <w:r w:rsidRPr="00AA025B">
        <w:rPr>
          <w:rFonts w:ascii="Times New Roman" w:eastAsia="Times New Roman" w:hAnsi="Times New Roman" w:cs="Times New Roman"/>
          <w:sz w:val="24"/>
          <w:szCs w:val="24"/>
          <w:lang w:eastAsia="en-ZA"/>
        </w:rPr>
        <w:t xml:space="preserve">, H., Bliss-Moreau, E., &amp; Barrett, L. F. (2012). The brain basis of emotion: A meta-analytic review. </w:t>
      </w:r>
      <w:proofErr w:type="spellStart"/>
      <w:r w:rsidRPr="00AA025B">
        <w:rPr>
          <w:rFonts w:ascii="Times New Roman" w:eastAsia="Times New Roman" w:hAnsi="Times New Roman" w:cs="Times New Roman"/>
          <w:i/>
          <w:iCs/>
          <w:sz w:val="24"/>
          <w:szCs w:val="24"/>
          <w:lang w:eastAsia="en-ZA"/>
        </w:rPr>
        <w:t>Behavioral</w:t>
      </w:r>
      <w:proofErr w:type="spellEnd"/>
      <w:r w:rsidRPr="00AA025B">
        <w:rPr>
          <w:rFonts w:ascii="Times New Roman" w:eastAsia="Times New Roman" w:hAnsi="Times New Roman" w:cs="Times New Roman"/>
          <w:i/>
          <w:iCs/>
          <w:sz w:val="24"/>
          <w:szCs w:val="24"/>
          <w:lang w:eastAsia="en-ZA"/>
        </w:rPr>
        <w:t xml:space="preserve"> and Brain Sciences, 35</w:t>
      </w:r>
      <w:r w:rsidRPr="00AA025B">
        <w:rPr>
          <w:rFonts w:ascii="Times New Roman" w:eastAsia="Times New Roman" w:hAnsi="Times New Roman" w:cs="Times New Roman"/>
          <w:sz w:val="24"/>
          <w:szCs w:val="24"/>
          <w:lang w:eastAsia="en-ZA"/>
        </w:rPr>
        <w:t>(3), 121–143. https://doi.org/10.1017/S0140525X11000446</w:t>
      </w:r>
    </w:p>
    <w:p w14:paraId="5658C389"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AA025B">
        <w:rPr>
          <w:rFonts w:ascii="Times New Roman" w:eastAsia="Times New Roman" w:hAnsi="Times New Roman" w:cs="Times New Roman"/>
          <w:sz w:val="24"/>
          <w:szCs w:val="24"/>
          <w:lang w:eastAsia="en-ZA"/>
        </w:rPr>
        <w:t>McGaugh</w:t>
      </w:r>
      <w:proofErr w:type="spellEnd"/>
      <w:r w:rsidRPr="00AA025B">
        <w:rPr>
          <w:rFonts w:ascii="Times New Roman" w:eastAsia="Times New Roman" w:hAnsi="Times New Roman" w:cs="Times New Roman"/>
          <w:sz w:val="24"/>
          <w:szCs w:val="24"/>
          <w:lang w:eastAsia="en-ZA"/>
        </w:rPr>
        <w:t xml:space="preserve">, J. L. (2022). Emotional arousal and lasting declarative memory: A critical review. </w:t>
      </w:r>
      <w:r w:rsidRPr="00AA025B">
        <w:rPr>
          <w:rFonts w:ascii="Times New Roman" w:eastAsia="Times New Roman" w:hAnsi="Times New Roman" w:cs="Times New Roman"/>
          <w:i/>
          <w:iCs/>
          <w:sz w:val="24"/>
          <w:szCs w:val="24"/>
          <w:lang w:eastAsia="en-ZA"/>
        </w:rPr>
        <w:t>Neuron, 107</w:t>
      </w:r>
      <w:r w:rsidRPr="00AA025B">
        <w:rPr>
          <w:rFonts w:ascii="Times New Roman" w:eastAsia="Times New Roman" w:hAnsi="Times New Roman" w:cs="Times New Roman"/>
          <w:sz w:val="24"/>
          <w:szCs w:val="24"/>
          <w:lang w:eastAsia="en-ZA"/>
        </w:rPr>
        <w:t>(1), 1–18. https://doi.org/10.1016/j.neuron.2022.01.007</w:t>
      </w:r>
    </w:p>
    <w:p w14:paraId="26523577"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Pessoa, L. (2017). </w:t>
      </w:r>
      <w:r w:rsidRPr="00AA025B">
        <w:rPr>
          <w:rFonts w:ascii="Times New Roman" w:eastAsia="Times New Roman" w:hAnsi="Times New Roman" w:cs="Times New Roman"/>
          <w:i/>
          <w:iCs/>
          <w:sz w:val="24"/>
          <w:szCs w:val="24"/>
          <w:lang w:eastAsia="en-ZA"/>
        </w:rPr>
        <w:t>A network model of the emotional brain</w:t>
      </w:r>
      <w:r w:rsidRPr="00AA025B">
        <w:rPr>
          <w:rFonts w:ascii="Times New Roman" w:eastAsia="Times New Roman" w:hAnsi="Times New Roman" w:cs="Times New Roman"/>
          <w:sz w:val="24"/>
          <w:szCs w:val="24"/>
          <w:lang w:eastAsia="en-ZA"/>
        </w:rPr>
        <w:t>. Trends in Cognitive Sciences, 21(5), 357–371. https://doi.org/10.1016/j.tics.2017.03.002</w:t>
      </w:r>
    </w:p>
    <w:p w14:paraId="3AD9CFC7" w14:textId="1EBB7F81" w:rsid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Squire, L. R., &amp; Kandel, E. R. (2021). </w:t>
      </w:r>
      <w:r w:rsidRPr="00AA025B">
        <w:rPr>
          <w:rFonts w:ascii="Times New Roman" w:eastAsia="Times New Roman" w:hAnsi="Times New Roman" w:cs="Times New Roman"/>
          <w:i/>
          <w:iCs/>
          <w:sz w:val="24"/>
          <w:szCs w:val="24"/>
          <w:lang w:eastAsia="en-ZA"/>
        </w:rPr>
        <w:t>Memory: From mind to molecules</w:t>
      </w:r>
      <w:r w:rsidRPr="00AA025B">
        <w:rPr>
          <w:rFonts w:ascii="Times New Roman" w:eastAsia="Times New Roman" w:hAnsi="Times New Roman" w:cs="Times New Roman"/>
          <w:sz w:val="24"/>
          <w:szCs w:val="24"/>
          <w:lang w:eastAsia="en-ZA"/>
        </w:rPr>
        <w:t xml:space="preserve"> (4th ed.). Roberts and Company Publishers.</w:t>
      </w:r>
    </w:p>
    <w:p w14:paraId="51EA11B8"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1F4989">
        <w:rPr>
          <w:rFonts w:ascii="Times New Roman" w:eastAsia="Times New Roman" w:hAnsi="Times New Roman" w:cs="Times New Roman"/>
          <w:sz w:val="24"/>
          <w:szCs w:val="24"/>
          <w:lang w:eastAsia="en-ZA"/>
        </w:rPr>
        <w:t>Onnela</w:t>
      </w:r>
      <w:proofErr w:type="spellEnd"/>
      <w:r w:rsidRPr="001F4989">
        <w:rPr>
          <w:rFonts w:ascii="Times New Roman" w:eastAsia="Times New Roman" w:hAnsi="Times New Roman" w:cs="Times New Roman"/>
          <w:sz w:val="24"/>
          <w:szCs w:val="24"/>
          <w:lang w:eastAsia="en-ZA"/>
        </w:rPr>
        <w:t xml:space="preserve">, J. P., &amp; Rauch, S. L. (2016). Harnessing smartphone-based digital phenotyping to enhance </w:t>
      </w:r>
      <w:proofErr w:type="spellStart"/>
      <w:r w:rsidRPr="001F4989">
        <w:rPr>
          <w:rFonts w:ascii="Times New Roman" w:eastAsia="Times New Roman" w:hAnsi="Times New Roman" w:cs="Times New Roman"/>
          <w:sz w:val="24"/>
          <w:szCs w:val="24"/>
          <w:lang w:eastAsia="en-ZA"/>
        </w:rPr>
        <w:t>behavioral</w:t>
      </w:r>
      <w:proofErr w:type="spellEnd"/>
      <w:r w:rsidRPr="001F4989">
        <w:rPr>
          <w:rFonts w:ascii="Times New Roman" w:eastAsia="Times New Roman" w:hAnsi="Times New Roman" w:cs="Times New Roman"/>
          <w:sz w:val="24"/>
          <w:szCs w:val="24"/>
          <w:lang w:eastAsia="en-ZA"/>
        </w:rPr>
        <w:t xml:space="preserve"> and mental health. Neuropsychopharmacology, 41(7), 1691–1696. https://doi.org/10.1038/npp.2016.7</w:t>
      </w:r>
    </w:p>
    <w:p w14:paraId="1BB6ADC4"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4A34FD96"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 xml:space="preserve">Jilka, S., &amp; </w:t>
      </w:r>
      <w:proofErr w:type="spellStart"/>
      <w:r w:rsidRPr="001F4989">
        <w:rPr>
          <w:rFonts w:ascii="Times New Roman" w:eastAsia="Times New Roman" w:hAnsi="Times New Roman" w:cs="Times New Roman"/>
          <w:sz w:val="24"/>
          <w:szCs w:val="24"/>
          <w:lang w:eastAsia="en-ZA"/>
        </w:rPr>
        <w:t>Giacco</w:t>
      </w:r>
      <w:proofErr w:type="spellEnd"/>
      <w:r w:rsidRPr="001F4989">
        <w:rPr>
          <w:rFonts w:ascii="Times New Roman" w:eastAsia="Times New Roman" w:hAnsi="Times New Roman" w:cs="Times New Roman"/>
          <w:sz w:val="24"/>
          <w:szCs w:val="24"/>
          <w:lang w:eastAsia="en-ZA"/>
        </w:rPr>
        <w:t>, D. (2024). Digital phenotyping: How it could change mental health care and why we should all keep up. Journal of Mental Health, 33(4), 439–442. https://doi.org/10.1080/09638237.2024.2395537</w:t>
      </w:r>
    </w:p>
    <w:p w14:paraId="6DF144F9"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5BEFEA5C"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 xml:space="preserve">dos Santos, M. P., et al. (2024). Machine learning applied to digital phenotyping. Computers in Human </w:t>
      </w:r>
      <w:proofErr w:type="spellStart"/>
      <w:r w:rsidRPr="001F4989">
        <w:rPr>
          <w:rFonts w:ascii="Times New Roman" w:eastAsia="Times New Roman" w:hAnsi="Times New Roman" w:cs="Times New Roman"/>
          <w:sz w:val="24"/>
          <w:szCs w:val="24"/>
          <w:lang w:eastAsia="en-ZA"/>
        </w:rPr>
        <w:t>Behavior</w:t>
      </w:r>
      <w:proofErr w:type="spellEnd"/>
      <w:r w:rsidRPr="001F4989">
        <w:rPr>
          <w:rFonts w:ascii="Times New Roman" w:eastAsia="Times New Roman" w:hAnsi="Times New Roman" w:cs="Times New Roman"/>
          <w:sz w:val="24"/>
          <w:szCs w:val="24"/>
          <w:lang w:eastAsia="en-ZA"/>
        </w:rPr>
        <w:t>, 108, 106422. https://doi.org/10.1016/j.chb.2024.108422</w:t>
      </w:r>
    </w:p>
    <w:p w14:paraId="1DFEA676"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4D44CAF1"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 xml:space="preserve">Martínez-Martín, N., et al. (2021). Ethical development of digital phenotyping tools for mental health applications: A Delphi study. JMIR mHealth and </w:t>
      </w:r>
      <w:proofErr w:type="spellStart"/>
      <w:r w:rsidRPr="001F4989">
        <w:rPr>
          <w:rFonts w:ascii="Times New Roman" w:eastAsia="Times New Roman" w:hAnsi="Times New Roman" w:cs="Times New Roman"/>
          <w:sz w:val="24"/>
          <w:szCs w:val="24"/>
          <w:lang w:eastAsia="en-ZA"/>
        </w:rPr>
        <w:t>uHealth</w:t>
      </w:r>
      <w:proofErr w:type="spellEnd"/>
      <w:r w:rsidRPr="001F4989">
        <w:rPr>
          <w:rFonts w:ascii="Times New Roman" w:eastAsia="Times New Roman" w:hAnsi="Times New Roman" w:cs="Times New Roman"/>
          <w:sz w:val="24"/>
          <w:szCs w:val="24"/>
          <w:lang w:eastAsia="en-ZA"/>
        </w:rPr>
        <w:t>, 9(7), e27343. https://doi.org/10.2196/27343</w:t>
      </w:r>
    </w:p>
    <w:p w14:paraId="632A63BA"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1A17457E" w14:textId="6C40D127" w:rsidR="001F4989" w:rsidRPr="00AA025B"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1F4989">
        <w:rPr>
          <w:rFonts w:ascii="Times New Roman" w:eastAsia="Times New Roman" w:hAnsi="Times New Roman" w:cs="Times New Roman"/>
          <w:sz w:val="24"/>
          <w:szCs w:val="24"/>
          <w:lang w:eastAsia="en-ZA"/>
        </w:rPr>
        <w:t>Alam</w:t>
      </w:r>
      <w:proofErr w:type="spellEnd"/>
      <w:r w:rsidRPr="001F4989">
        <w:rPr>
          <w:rFonts w:ascii="Times New Roman" w:eastAsia="Times New Roman" w:hAnsi="Times New Roman" w:cs="Times New Roman"/>
          <w:sz w:val="24"/>
          <w:szCs w:val="24"/>
          <w:lang w:eastAsia="en-ZA"/>
        </w:rPr>
        <w:t>, N. B., et al. (2025). Challenges and standardisation strategies for sensor-based data collection for digital phenotyping. Communications Medicine, 5, 360. https://doi.org/10.1038/s43856-025-01013-3</w:t>
      </w:r>
    </w:p>
    <w:p w14:paraId="60D863F3"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Akili Interactive.</w:t>
      </w:r>
      <w:r w:rsidRPr="00EA797B">
        <w:rPr>
          <w:rFonts w:ascii="Times New Roman" w:eastAsia="Times New Roman" w:hAnsi="Times New Roman" w:cs="Times New Roman"/>
          <w:sz w:val="24"/>
          <w:szCs w:val="24"/>
          <w:lang w:eastAsia="en-ZA"/>
        </w:rPr>
        <w:t xml:space="preserve"> (2020). </w:t>
      </w:r>
      <w:r w:rsidRPr="00EA797B">
        <w:rPr>
          <w:rFonts w:ascii="Times New Roman" w:eastAsia="Times New Roman" w:hAnsi="Times New Roman" w:cs="Times New Roman"/>
          <w:i/>
          <w:iCs/>
          <w:sz w:val="24"/>
          <w:szCs w:val="24"/>
          <w:lang w:eastAsia="en-ZA"/>
        </w:rPr>
        <w:t>FDA authorizes first prescription video game for children with ADHD.</w:t>
      </w:r>
      <w:r w:rsidRPr="00EA797B">
        <w:rPr>
          <w:rFonts w:ascii="Times New Roman" w:eastAsia="Times New Roman" w:hAnsi="Times New Roman" w:cs="Times New Roman"/>
          <w:sz w:val="24"/>
          <w:szCs w:val="24"/>
          <w:lang w:eastAsia="en-ZA"/>
        </w:rPr>
        <w:t xml:space="preserve"> U.S. Food and Drug Administration. https://www.fda.gov/news-events/press-announcements/fda-authorizes-first-prescription-video-game-children-adhd</w:t>
      </w:r>
    </w:p>
    <w:p w14:paraId="687F4CCC"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Digital Therapeutics Alliance.</w:t>
      </w:r>
      <w:r w:rsidRPr="00EA797B">
        <w:rPr>
          <w:rFonts w:ascii="Times New Roman" w:eastAsia="Times New Roman" w:hAnsi="Times New Roman" w:cs="Times New Roman"/>
          <w:sz w:val="24"/>
          <w:szCs w:val="24"/>
          <w:lang w:eastAsia="en-ZA"/>
        </w:rPr>
        <w:t xml:space="preserve"> (2023). </w:t>
      </w:r>
      <w:r w:rsidRPr="00EA797B">
        <w:rPr>
          <w:rFonts w:ascii="Times New Roman" w:eastAsia="Times New Roman" w:hAnsi="Times New Roman" w:cs="Times New Roman"/>
          <w:i/>
          <w:iCs/>
          <w:sz w:val="24"/>
          <w:szCs w:val="24"/>
          <w:lang w:eastAsia="en-ZA"/>
        </w:rPr>
        <w:t>Digital therapeutics: Delivering clinical outcomes through software-driven interventions.</w:t>
      </w:r>
      <w:r w:rsidRPr="00EA797B">
        <w:rPr>
          <w:rFonts w:ascii="Times New Roman" w:eastAsia="Times New Roman" w:hAnsi="Times New Roman" w:cs="Times New Roman"/>
          <w:sz w:val="24"/>
          <w:szCs w:val="24"/>
          <w:lang w:eastAsia="en-ZA"/>
        </w:rPr>
        <w:t xml:space="preserve"> Digital Therapeutics Alliance. https://dtxalliance.org/</w:t>
      </w:r>
    </w:p>
    <w:p w14:paraId="76B2210C"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A797B">
        <w:rPr>
          <w:rFonts w:ascii="Times New Roman" w:eastAsia="Times New Roman" w:hAnsi="Times New Roman" w:cs="Times New Roman"/>
          <w:b/>
          <w:bCs/>
          <w:sz w:val="24"/>
          <w:szCs w:val="24"/>
          <w:lang w:eastAsia="en-ZA"/>
        </w:rPr>
        <w:t>Gerke</w:t>
      </w:r>
      <w:proofErr w:type="spellEnd"/>
      <w:r w:rsidRPr="00EA797B">
        <w:rPr>
          <w:rFonts w:ascii="Times New Roman" w:eastAsia="Times New Roman" w:hAnsi="Times New Roman" w:cs="Times New Roman"/>
          <w:b/>
          <w:bCs/>
          <w:sz w:val="24"/>
          <w:szCs w:val="24"/>
          <w:lang w:eastAsia="en-ZA"/>
        </w:rPr>
        <w:t xml:space="preserve">, S., </w:t>
      </w:r>
      <w:proofErr w:type="spellStart"/>
      <w:r w:rsidRPr="00EA797B">
        <w:rPr>
          <w:rFonts w:ascii="Times New Roman" w:eastAsia="Times New Roman" w:hAnsi="Times New Roman" w:cs="Times New Roman"/>
          <w:b/>
          <w:bCs/>
          <w:sz w:val="24"/>
          <w:szCs w:val="24"/>
          <w:lang w:eastAsia="en-ZA"/>
        </w:rPr>
        <w:t>Minssen</w:t>
      </w:r>
      <w:proofErr w:type="spellEnd"/>
      <w:r w:rsidRPr="00EA797B">
        <w:rPr>
          <w:rFonts w:ascii="Times New Roman" w:eastAsia="Times New Roman" w:hAnsi="Times New Roman" w:cs="Times New Roman"/>
          <w:b/>
          <w:bCs/>
          <w:sz w:val="24"/>
          <w:szCs w:val="24"/>
          <w:lang w:eastAsia="en-ZA"/>
        </w:rPr>
        <w:t>, T., &amp; Cohen, G. I.</w:t>
      </w:r>
      <w:r w:rsidRPr="00EA797B">
        <w:rPr>
          <w:rFonts w:ascii="Times New Roman" w:eastAsia="Times New Roman" w:hAnsi="Times New Roman" w:cs="Times New Roman"/>
          <w:sz w:val="24"/>
          <w:szCs w:val="24"/>
          <w:lang w:eastAsia="en-ZA"/>
        </w:rPr>
        <w:t xml:space="preserve"> (2022). Ethical and legal challenges of digital therapeutics. </w:t>
      </w:r>
      <w:proofErr w:type="spellStart"/>
      <w:r w:rsidRPr="00EA797B">
        <w:rPr>
          <w:rFonts w:ascii="Times New Roman" w:eastAsia="Times New Roman" w:hAnsi="Times New Roman" w:cs="Times New Roman"/>
          <w:i/>
          <w:iCs/>
          <w:sz w:val="24"/>
          <w:szCs w:val="24"/>
          <w:lang w:eastAsia="en-ZA"/>
        </w:rPr>
        <w:t>npj</w:t>
      </w:r>
      <w:proofErr w:type="spellEnd"/>
      <w:r w:rsidRPr="00EA797B">
        <w:rPr>
          <w:rFonts w:ascii="Times New Roman" w:eastAsia="Times New Roman" w:hAnsi="Times New Roman" w:cs="Times New Roman"/>
          <w:i/>
          <w:iCs/>
          <w:sz w:val="24"/>
          <w:szCs w:val="24"/>
          <w:lang w:eastAsia="en-ZA"/>
        </w:rPr>
        <w:t xml:space="preserve"> Digital Medicine, 5</w:t>
      </w:r>
      <w:r w:rsidRPr="00EA797B">
        <w:rPr>
          <w:rFonts w:ascii="Times New Roman" w:eastAsia="Times New Roman" w:hAnsi="Times New Roman" w:cs="Times New Roman"/>
          <w:sz w:val="24"/>
          <w:szCs w:val="24"/>
          <w:lang w:eastAsia="en-ZA"/>
        </w:rPr>
        <w:t>(1), 42. https://doi.org/10.1038/s41746-022-00574-5</w:t>
      </w:r>
    </w:p>
    <w:p w14:paraId="2AAABBA0"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A797B">
        <w:rPr>
          <w:rFonts w:ascii="Times New Roman" w:eastAsia="Times New Roman" w:hAnsi="Times New Roman" w:cs="Times New Roman"/>
          <w:b/>
          <w:bCs/>
          <w:sz w:val="24"/>
          <w:szCs w:val="24"/>
          <w:lang w:eastAsia="en-ZA"/>
        </w:rPr>
        <w:t>Torous</w:t>
      </w:r>
      <w:proofErr w:type="spellEnd"/>
      <w:r w:rsidRPr="00EA797B">
        <w:rPr>
          <w:rFonts w:ascii="Times New Roman" w:eastAsia="Times New Roman" w:hAnsi="Times New Roman" w:cs="Times New Roman"/>
          <w:b/>
          <w:bCs/>
          <w:sz w:val="24"/>
          <w:szCs w:val="24"/>
          <w:lang w:eastAsia="en-ZA"/>
        </w:rPr>
        <w:t>, J., Lipschitz, J., Ng, M., &amp; Firth, J.</w:t>
      </w:r>
      <w:r w:rsidRPr="00EA797B">
        <w:rPr>
          <w:rFonts w:ascii="Times New Roman" w:eastAsia="Times New Roman" w:hAnsi="Times New Roman" w:cs="Times New Roman"/>
          <w:sz w:val="24"/>
          <w:szCs w:val="24"/>
          <w:lang w:eastAsia="en-ZA"/>
        </w:rPr>
        <w:t xml:space="preserve"> (2021). The evidence and opportunities for digital mental health interventions. </w:t>
      </w:r>
      <w:r w:rsidRPr="00EA797B">
        <w:rPr>
          <w:rFonts w:ascii="Times New Roman" w:eastAsia="Times New Roman" w:hAnsi="Times New Roman" w:cs="Times New Roman"/>
          <w:i/>
          <w:iCs/>
          <w:sz w:val="24"/>
          <w:szCs w:val="24"/>
          <w:lang w:eastAsia="en-ZA"/>
        </w:rPr>
        <w:t>World Psychiatry, 20</w:t>
      </w:r>
      <w:r w:rsidRPr="00EA797B">
        <w:rPr>
          <w:rFonts w:ascii="Times New Roman" w:eastAsia="Times New Roman" w:hAnsi="Times New Roman" w:cs="Times New Roman"/>
          <w:sz w:val="24"/>
          <w:szCs w:val="24"/>
          <w:lang w:eastAsia="en-ZA"/>
        </w:rPr>
        <w:t>(3), 318–332. https://doi.org/10.1002/wps.20829</w:t>
      </w:r>
    </w:p>
    <w:p w14:paraId="72ECC31C"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A797B">
        <w:rPr>
          <w:rFonts w:ascii="Times New Roman" w:eastAsia="Times New Roman" w:hAnsi="Times New Roman" w:cs="Times New Roman"/>
          <w:b/>
          <w:bCs/>
          <w:sz w:val="24"/>
          <w:szCs w:val="24"/>
          <w:lang w:eastAsia="en-ZA"/>
        </w:rPr>
        <w:t>Torous</w:t>
      </w:r>
      <w:proofErr w:type="spellEnd"/>
      <w:r w:rsidRPr="00EA797B">
        <w:rPr>
          <w:rFonts w:ascii="Times New Roman" w:eastAsia="Times New Roman" w:hAnsi="Times New Roman" w:cs="Times New Roman"/>
          <w:b/>
          <w:bCs/>
          <w:sz w:val="24"/>
          <w:szCs w:val="24"/>
          <w:lang w:eastAsia="en-ZA"/>
        </w:rPr>
        <w:t>, J., &amp; Roberts, L. W.</w:t>
      </w:r>
      <w:r w:rsidRPr="00EA797B">
        <w:rPr>
          <w:rFonts w:ascii="Times New Roman" w:eastAsia="Times New Roman" w:hAnsi="Times New Roman" w:cs="Times New Roman"/>
          <w:sz w:val="24"/>
          <w:szCs w:val="24"/>
          <w:lang w:eastAsia="en-ZA"/>
        </w:rPr>
        <w:t xml:space="preserve"> (2023). Ethical dimensions of digital mental health: Challenges and next steps. </w:t>
      </w:r>
      <w:r w:rsidRPr="00EA797B">
        <w:rPr>
          <w:rFonts w:ascii="Times New Roman" w:eastAsia="Times New Roman" w:hAnsi="Times New Roman" w:cs="Times New Roman"/>
          <w:i/>
          <w:iCs/>
          <w:sz w:val="24"/>
          <w:szCs w:val="24"/>
          <w:lang w:eastAsia="en-ZA"/>
        </w:rPr>
        <w:t>World Psychiatry, 22</w:t>
      </w:r>
      <w:r w:rsidRPr="00EA797B">
        <w:rPr>
          <w:rFonts w:ascii="Times New Roman" w:eastAsia="Times New Roman" w:hAnsi="Times New Roman" w:cs="Times New Roman"/>
          <w:sz w:val="24"/>
          <w:szCs w:val="24"/>
          <w:lang w:eastAsia="en-ZA"/>
        </w:rPr>
        <w:t>(1), 30–43. https://doi.org/10.1002/wps.21059</w:t>
      </w:r>
    </w:p>
    <w:p w14:paraId="00060F26"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Wang, C., Lin, J., &amp; Meyer, D.</w:t>
      </w:r>
      <w:r w:rsidRPr="00EA797B">
        <w:rPr>
          <w:rFonts w:ascii="Times New Roman" w:eastAsia="Times New Roman" w:hAnsi="Times New Roman" w:cs="Times New Roman"/>
          <w:sz w:val="24"/>
          <w:szCs w:val="24"/>
          <w:lang w:eastAsia="en-ZA"/>
        </w:rPr>
        <w:t xml:space="preserve"> (2023). Data-driven personalization in digital therapeutics: Integrating phenotypic data for adaptive interventions. </w:t>
      </w:r>
      <w:r w:rsidRPr="00EA797B">
        <w:rPr>
          <w:rFonts w:ascii="Times New Roman" w:eastAsia="Times New Roman" w:hAnsi="Times New Roman" w:cs="Times New Roman"/>
          <w:i/>
          <w:iCs/>
          <w:sz w:val="24"/>
          <w:szCs w:val="24"/>
          <w:lang w:eastAsia="en-ZA"/>
        </w:rPr>
        <w:t>Frontiers in Digital Health, 5</w:t>
      </w:r>
      <w:r w:rsidRPr="00EA797B">
        <w:rPr>
          <w:rFonts w:ascii="Times New Roman" w:eastAsia="Times New Roman" w:hAnsi="Times New Roman" w:cs="Times New Roman"/>
          <w:sz w:val="24"/>
          <w:szCs w:val="24"/>
          <w:lang w:eastAsia="en-ZA"/>
        </w:rPr>
        <w:t>(1), 101–118. https://doi.org/10.3389/fdgth.2023.101118</w:t>
      </w:r>
    </w:p>
    <w:p w14:paraId="4935B417" w14:textId="66DDFA73" w:rsid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U.S. Food and Drug Administration.</w:t>
      </w:r>
      <w:r w:rsidRPr="00EA797B">
        <w:rPr>
          <w:rFonts w:ascii="Times New Roman" w:eastAsia="Times New Roman" w:hAnsi="Times New Roman" w:cs="Times New Roman"/>
          <w:sz w:val="24"/>
          <w:szCs w:val="24"/>
          <w:lang w:eastAsia="en-ZA"/>
        </w:rPr>
        <w:t xml:space="preserve"> (2022). </w:t>
      </w:r>
      <w:r w:rsidRPr="00EA797B">
        <w:rPr>
          <w:rFonts w:ascii="Times New Roman" w:eastAsia="Times New Roman" w:hAnsi="Times New Roman" w:cs="Times New Roman"/>
          <w:i/>
          <w:iCs/>
          <w:sz w:val="24"/>
          <w:szCs w:val="24"/>
          <w:lang w:eastAsia="en-ZA"/>
        </w:rPr>
        <w:t>Digital health technologies and medical devices: Regulatory guidance.</w:t>
      </w:r>
      <w:r w:rsidRPr="00EA797B">
        <w:rPr>
          <w:rFonts w:ascii="Times New Roman" w:eastAsia="Times New Roman" w:hAnsi="Times New Roman" w:cs="Times New Roman"/>
          <w:sz w:val="24"/>
          <w:szCs w:val="24"/>
          <w:lang w:eastAsia="en-ZA"/>
        </w:rPr>
        <w:t xml:space="preserve"> </w:t>
      </w:r>
      <w:hyperlink r:id="rId24" w:history="1">
        <w:r w:rsidR="002A20E4" w:rsidRPr="003C1595">
          <w:rPr>
            <w:rStyle w:val="Hyperlink"/>
            <w:rFonts w:ascii="Times New Roman" w:eastAsia="Times New Roman" w:hAnsi="Times New Roman" w:cs="Times New Roman"/>
            <w:sz w:val="24"/>
            <w:szCs w:val="24"/>
            <w:lang w:eastAsia="en-ZA"/>
          </w:rPr>
          <w:t>https://www.fda.gov/medical-devices/digital-health-center-excellence</w:t>
        </w:r>
      </w:hyperlink>
    </w:p>
    <w:p w14:paraId="5DD784E9"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proofErr w:type="gramStart"/>
      <w:r w:rsidRPr="002A20E4">
        <w:rPr>
          <w:rFonts w:ascii="Times New Roman" w:eastAsia="Times New Roman" w:hAnsi="Symbol" w:cs="Times New Roman"/>
          <w:sz w:val="24"/>
          <w:szCs w:val="24"/>
          <w:lang w:eastAsia="en-ZA"/>
        </w:rPr>
        <w:t></w:t>
      </w:r>
      <w:r w:rsidRPr="002A20E4">
        <w:rPr>
          <w:rFonts w:ascii="Times New Roman" w:eastAsia="Times New Roman" w:hAnsi="Times New Roman" w:cs="Times New Roman"/>
          <w:sz w:val="24"/>
          <w:szCs w:val="24"/>
          <w:lang w:eastAsia="en-ZA"/>
        </w:rPr>
        <w:t xml:space="preserve">  </w:t>
      </w:r>
      <w:proofErr w:type="spellStart"/>
      <w:r w:rsidRPr="002A20E4">
        <w:rPr>
          <w:rFonts w:ascii="Times New Roman" w:eastAsia="Times New Roman" w:hAnsi="Times New Roman" w:cs="Times New Roman"/>
          <w:sz w:val="24"/>
          <w:szCs w:val="24"/>
          <w:lang w:eastAsia="en-ZA"/>
        </w:rPr>
        <w:t>Arns</w:t>
      </w:r>
      <w:proofErr w:type="spellEnd"/>
      <w:proofErr w:type="gramEnd"/>
      <w:r w:rsidRPr="002A20E4">
        <w:rPr>
          <w:rFonts w:ascii="Times New Roman" w:eastAsia="Times New Roman" w:hAnsi="Times New Roman" w:cs="Times New Roman"/>
          <w:sz w:val="24"/>
          <w:szCs w:val="24"/>
          <w:lang w:eastAsia="en-ZA"/>
        </w:rPr>
        <w:t xml:space="preserve">, M., Heinrich, H., &amp; </w:t>
      </w:r>
      <w:proofErr w:type="spellStart"/>
      <w:r w:rsidRPr="002A20E4">
        <w:rPr>
          <w:rFonts w:ascii="Times New Roman" w:eastAsia="Times New Roman" w:hAnsi="Times New Roman" w:cs="Times New Roman"/>
          <w:sz w:val="24"/>
          <w:szCs w:val="24"/>
          <w:lang w:eastAsia="en-ZA"/>
        </w:rPr>
        <w:t>Strehl</w:t>
      </w:r>
      <w:proofErr w:type="spellEnd"/>
      <w:r w:rsidRPr="002A20E4">
        <w:rPr>
          <w:rFonts w:ascii="Times New Roman" w:eastAsia="Times New Roman" w:hAnsi="Times New Roman" w:cs="Times New Roman"/>
          <w:sz w:val="24"/>
          <w:szCs w:val="24"/>
          <w:lang w:eastAsia="en-ZA"/>
        </w:rPr>
        <w:t xml:space="preserve">, U. (2020). </w:t>
      </w:r>
      <w:r w:rsidRPr="002A20E4">
        <w:rPr>
          <w:rFonts w:ascii="Times New Roman" w:eastAsia="Times New Roman" w:hAnsi="Times New Roman" w:cs="Times New Roman"/>
          <w:i/>
          <w:iCs/>
          <w:sz w:val="24"/>
          <w:szCs w:val="24"/>
          <w:lang w:eastAsia="en-ZA"/>
        </w:rPr>
        <w:t>Evaluation of neurofeedback in ADHD: The long and winding road.</w:t>
      </w:r>
      <w:r w:rsidRPr="002A20E4">
        <w:rPr>
          <w:rFonts w:ascii="Times New Roman" w:eastAsia="Times New Roman" w:hAnsi="Times New Roman" w:cs="Times New Roman"/>
          <w:sz w:val="24"/>
          <w:szCs w:val="24"/>
          <w:lang w:eastAsia="en-ZA"/>
        </w:rPr>
        <w:t xml:space="preserve"> Biological Psychology, 157, 107868. https://doi.org/10.1016/j.biopsycho.2020.107868</w:t>
      </w:r>
    </w:p>
    <w:p w14:paraId="3012B676"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proofErr w:type="gramStart"/>
      <w:r w:rsidRPr="002A20E4">
        <w:rPr>
          <w:rFonts w:ascii="Times New Roman" w:eastAsia="Times New Roman" w:hAnsi="Symbol" w:cs="Times New Roman"/>
          <w:sz w:val="24"/>
          <w:szCs w:val="24"/>
          <w:lang w:eastAsia="en-ZA"/>
        </w:rPr>
        <w:t></w:t>
      </w:r>
      <w:r w:rsidRPr="002A20E4">
        <w:rPr>
          <w:rFonts w:ascii="Times New Roman" w:eastAsia="Times New Roman" w:hAnsi="Times New Roman" w:cs="Times New Roman"/>
          <w:sz w:val="24"/>
          <w:szCs w:val="24"/>
          <w:lang w:eastAsia="en-ZA"/>
        </w:rPr>
        <w:t xml:space="preserve">  He</w:t>
      </w:r>
      <w:proofErr w:type="gramEnd"/>
      <w:r w:rsidRPr="002A20E4">
        <w:rPr>
          <w:rFonts w:ascii="Times New Roman" w:eastAsia="Times New Roman" w:hAnsi="Times New Roman" w:cs="Times New Roman"/>
          <w:sz w:val="24"/>
          <w:szCs w:val="24"/>
          <w:lang w:eastAsia="en-ZA"/>
        </w:rPr>
        <w:t xml:space="preserve">, B., Gao, S., Yuan, H., &amp; </w:t>
      </w:r>
      <w:proofErr w:type="spellStart"/>
      <w:r w:rsidRPr="002A20E4">
        <w:rPr>
          <w:rFonts w:ascii="Times New Roman" w:eastAsia="Times New Roman" w:hAnsi="Times New Roman" w:cs="Times New Roman"/>
          <w:sz w:val="24"/>
          <w:szCs w:val="24"/>
          <w:lang w:eastAsia="en-ZA"/>
        </w:rPr>
        <w:t>Wolpaw</w:t>
      </w:r>
      <w:proofErr w:type="spellEnd"/>
      <w:r w:rsidRPr="002A20E4">
        <w:rPr>
          <w:rFonts w:ascii="Times New Roman" w:eastAsia="Times New Roman" w:hAnsi="Times New Roman" w:cs="Times New Roman"/>
          <w:sz w:val="24"/>
          <w:szCs w:val="24"/>
          <w:lang w:eastAsia="en-ZA"/>
        </w:rPr>
        <w:t xml:space="preserve">, J. R. (2020). </w:t>
      </w:r>
      <w:r w:rsidRPr="002A20E4">
        <w:rPr>
          <w:rFonts w:ascii="Times New Roman" w:eastAsia="Times New Roman" w:hAnsi="Times New Roman" w:cs="Times New Roman"/>
          <w:i/>
          <w:iCs/>
          <w:sz w:val="24"/>
          <w:szCs w:val="24"/>
          <w:lang w:eastAsia="en-ZA"/>
        </w:rPr>
        <w:t>Brain–computer interfaces.</w:t>
      </w:r>
      <w:r w:rsidRPr="002A20E4">
        <w:rPr>
          <w:rFonts w:ascii="Times New Roman" w:eastAsia="Times New Roman" w:hAnsi="Times New Roman" w:cs="Times New Roman"/>
          <w:sz w:val="24"/>
          <w:szCs w:val="24"/>
          <w:lang w:eastAsia="en-ZA"/>
        </w:rPr>
        <w:t xml:space="preserve"> Nature Reviews Bioengineering, 1(1), 1–18. https://doi.org/10.1038/s44222-020-00006-9</w:t>
      </w:r>
    </w:p>
    <w:p w14:paraId="58EEA236"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proofErr w:type="gramStart"/>
      <w:r w:rsidRPr="002A20E4">
        <w:rPr>
          <w:rFonts w:ascii="Times New Roman" w:eastAsia="Times New Roman" w:hAnsi="Symbol" w:cs="Times New Roman"/>
          <w:sz w:val="24"/>
          <w:szCs w:val="24"/>
          <w:lang w:eastAsia="en-ZA"/>
        </w:rPr>
        <w:lastRenderedPageBreak/>
        <w:t></w:t>
      </w:r>
      <w:r w:rsidRPr="002A20E4">
        <w:rPr>
          <w:rFonts w:ascii="Times New Roman" w:eastAsia="Times New Roman" w:hAnsi="Times New Roman" w:cs="Times New Roman"/>
          <w:sz w:val="24"/>
          <w:szCs w:val="24"/>
          <w:lang w:eastAsia="en-ZA"/>
        </w:rPr>
        <w:t xml:space="preserve">  </w:t>
      </w:r>
      <w:proofErr w:type="spellStart"/>
      <w:r w:rsidRPr="002A20E4">
        <w:rPr>
          <w:rFonts w:ascii="Times New Roman" w:eastAsia="Times New Roman" w:hAnsi="Times New Roman" w:cs="Times New Roman"/>
          <w:sz w:val="24"/>
          <w:szCs w:val="24"/>
          <w:lang w:eastAsia="en-ZA"/>
        </w:rPr>
        <w:t>Ienca</w:t>
      </w:r>
      <w:proofErr w:type="spellEnd"/>
      <w:proofErr w:type="gramEnd"/>
      <w:r w:rsidRPr="002A20E4">
        <w:rPr>
          <w:rFonts w:ascii="Times New Roman" w:eastAsia="Times New Roman" w:hAnsi="Times New Roman" w:cs="Times New Roman"/>
          <w:sz w:val="24"/>
          <w:szCs w:val="24"/>
          <w:lang w:eastAsia="en-ZA"/>
        </w:rPr>
        <w:t xml:space="preserve">, M., &amp; </w:t>
      </w:r>
      <w:proofErr w:type="spellStart"/>
      <w:r w:rsidRPr="002A20E4">
        <w:rPr>
          <w:rFonts w:ascii="Times New Roman" w:eastAsia="Times New Roman" w:hAnsi="Times New Roman" w:cs="Times New Roman"/>
          <w:sz w:val="24"/>
          <w:szCs w:val="24"/>
          <w:lang w:eastAsia="en-ZA"/>
        </w:rPr>
        <w:t>Andorno</w:t>
      </w:r>
      <w:proofErr w:type="spellEnd"/>
      <w:r w:rsidRPr="002A20E4">
        <w:rPr>
          <w:rFonts w:ascii="Times New Roman" w:eastAsia="Times New Roman" w:hAnsi="Times New Roman" w:cs="Times New Roman"/>
          <w:sz w:val="24"/>
          <w:szCs w:val="24"/>
          <w:lang w:eastAsia="en-ZA"/>
        </w:rPr>
        <w:t xml:space="preserve">, R. (2017). </w:t>
      </w:r>
      <w:r w:rsidRPr="002A20E4">
        <w:rPr>
          <w:rFonts w:ascii="Times New Roman" w:eastAsia="Times New Roman" w:hAnsi="Times New Roman" w:cs="Times New Roman"/>
          <w:i/>
          <w:iCs/>
          <w:sz w:val="24"/>
          <w:szCs w:val="24"/>
          <w:lang w:eastAsia="en-ZA"/>
        </w:rPr>
        <w:t>Towards new human rights in the age of neuroscience and neurotechnology.</w:t>
      </w:r>
      <w:r w:rsidRPr="002A20E4">
        <w:rPr>
          <w:rFonts w:ascii="Times New Roman" w:eastAsia="Times New Roman" w:hAnsi="Times New Roman" w:cs="Times New Roman"/>
          <w:sz w:val="24"/>
          <w:szCs w:val="24"/>
          <w:lang w:eastAsia="en-ZA"/>
        </w:rPr>
        <w:t xml:space="preserve"> Life Sciences, Society and Policy, 13(1), 5. https://doi.org/10.1186/s40504-017-0050-1</w:t>
      </w:r>
    </w:p>
    <w:p w14:paraId="55D1C72F"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proofErr w:type="gramStart"/>
      <w:r w:rsidRPr="002A20E4">
        <w:rPr>
          <w:rFonts w:ascii="Times New Roman" w:eastAsia="Times New Roman" w:hAnsi="Symbol" w:cs="Times New Roman"/>
          <w:sz w:val="24"/>
          <w:szCs w:val="24"/>
          <w:lang w:eastAsia="en-ZA"/>
        </w:rPr>
        <w:t></w:t>
      </w:r>
      <w:r w:rsidRPr="002A20E4">
        <w:rPr>
          <w:rFonts w:ascii="Times New Roman" w:eastAsia="Times New Roman" w:hAnsi="Times New Roman" w:cs="Times New Roman"/>
          <w:sz w:val="24"/>
          <w:szCs w:val="24"/>
          <w:lang w:eastAsia="en-ZA"/>
        </w:rPr>
        <w:t xml:space="preserve">  </w:t>
      </w:r>
      <w:proofErr w:type="spellStart"/>
      <w:r w:rsidRPr="002A20E4">
        <w:rPr>
          <w:rFonts w:ascii="Times New Roman" w:eastAsia="Times New Roman" w:hAnsi="Times New Roman" w:cs="Times New Roman"/>
          <w:sz w:val="24"/>
          <w:szCs w:val="24"/>
          <w:lang w:eastAsia="en-ZA"/>
        </w:rPr>
        <w:t>Yuste</w:t>
      </w:r>
      <w:proofErr w:type="spellEnd"/>
      <w:proofErr w:type="gramEnd"/>
      <w:r w:rsidRPr="002A20E4">
        <w:rPr>
          <w:rFonts w:ascii="Times New Roman" w:eastAsia="Times New Roman" w:hAnsi="Times New Roman" w:cs="Times New Roman"/>
          <w:sz w:val="24"/>
          <w:szCs w:val="24"/>
          <w:lang w:eastAsia="en-ZA"/>
        </w:rPr>
        <w:t xml:space="preserve">, R., Goering, S., Bi, G., </w:t>
      </w:r>
      <w:proofErr w:type="spellStart"/>
      <w:r w:rsidRPr="002A20E4">
        <w:rPr>
          <w:rFonts w:ascii="Times New Roman" w:eastAsia="Times New Roman" w:hAnsi="Times New Roman" w:cs="Times New Roman"/>
          <w:sz w:val="24"/>
          <w:szCs w:val="24"/>
          <w:lang w:eastAsia="en-ZA"/>
        </w:rPr>
        <w:t>Carmena</w:t>
      </w:r>
      <w:proofErr w:type="spellEnd"/>
      <w:r w:rsidRPr="002A20E4">
        <w:rPr>
          <w:rFonts w:ascii="Times New Roman" w:eastAsia="Times New Roman" w:hAnsi="Times New Roman" w:cs="Times New Roman"/>
          <w:sz w:val="24"/>
          <w:szCs w:val="24"/>
          <w:lang w:eastAsia="en-ZA"/>
        </w:rPr>
        <w:t xml:space="preserve">, J. M., Carter, A., Fins, J. J., ... &amp; </w:t>
      </w:r>
      <w:proofErr w:type="spellStart"/>
      <w:r w:rsidRPr="002A20E4">
        <w:rPr>
          <w:rFonts w:ascii="Times New Roman" w:eastAsia="Times New Roman" w:hAnsi="Times New Roman" w:cs="Times New Roman"/>
          <w:sz w:val="24"/>
          <w:szCs w:val="24"/>
          <w:lang w:eastAsia="en-ZA"/>
        </w:rPr>
        <w:t>Wolpaw</w:t>
      </w:r>
      <w:proofErr w:type="spellEnd"/>
      <w:r w:rsidRPr="002A20E4">
        <w:rPr>
          <w:rFonts w:ascii="Times New Roman" w:eastAsia="Times New Roman" w:hAnsi="Times New Roman" w:cs="Times New Roman"/>
          <w:sz w:val="24"/>
          <w:szCs w:val="24"/>
          <w:lang w:eastAsia="en-ZA"/>
        </w:rPr>
        <w:t xml:space="preserve">, J. (2017). </w:t>
      </w:r>
      <w:r w:rsidRPr="002A20E4">
        <w:rPr>
          <w:rFonts w:ascii="Times New Roman" w:eastAsia="Times New Roman" w:hAnsi="Times New Roman" w:cs="Times New Roman"/>
          <w:i/>
          <w:iCs/>
          <w:sz w:val="24"/>
          <w:szCs w:val="24"/>
          <w:lang w:eastAsia="en-ZA"/>
        </w:rPr>
        <w:t xml:space="preserve">Four ethical priorities for </w:t>
      </w:r>
      <w:proofErr w:type="spellStart"/>
      <w:r w:rsidRPr="002A20E4">
        <w:rPr>
          <w:rFonts w:ascii="Times New Roman" w:eastAsia="Times New Roman" w:hAnsi="Times New Roman" w:cs="Times New Roman"/>
          <w:i/>
          <w:iCs/>
          <w:sz w:val="24"/>
          <w:szCs w:val="24"/>
          <w:lang w:eastAsia="en-ZA"/>
        </w:rPr>
        <w:t>neurotechnologies</w:t>
      </w:r>
      <w:proofErr w:type="spellEnd"/>
      <w:r w:rsidRPr="002A20E4">
        <w:rPr>
          <w:rFonts w:ascii="Times New Roman" w:eastAsia="Times New Roman" w:hAnsi="Times New Roman" w:cs="Times New Roman"/>
          <w:i/>
          <w:iCs/>
          <w:sz w:val="24"/>
          <w:szCs w:val="24"/>
          <w:lang w:eastAsia="en-ZA"/>
        </w:rPr>
        <w:t xml:space="preserve"> and AI.</w:t>
      </w:r>
      <w:r w:rsidRPr="002A20E4">
        <w:rPr>
          <w:rFonts w:ascii="Times New Roman" w:eastAsia="Times New Roman" w:hAnsi="Times New Roman" w:cs="Times New Roman"/>
          <w:sz w:val="24"/>
          <w:szCs w:val="24"/>
          <w:lang w:eastAsia="en-ZA"/>
        </w:rPr>
        <w:t xml:space="preserve"> Nature, 551(7679), 159–163. https://doi.org/10.1038/551159a</w:t>
      </w:r>
    </w:p>
    <w:p w14:paraId="48EF8E8D" w14:textId="77777777" w:rsidR="002A20E4" w:rsidRPr="00EA797B" w:rsidRDefault="002A20E4" w:rsidP="00EA797B">
      <w:pPr>
        <w:spacing w:before="100" w:beforeAutospacing="1" w:after="100" w:afterAutospacing="1" w:line="240" w:lineRule="auto"/>
        <w:rPr>
          <w:rFonts w:ascii="Times New Roman" w:eastAsia="Times New Roman" w:hAnsi="Times New Roman" w:cs="Times New Roman"/>
          <w:sz w:val="24"/>
          <w:szCs w:val="24"/>
          <w:lang w:eastAsia="en-ZA"/>
        </w:rPr>
      </w:pPr>
    </w:p>
    <w:p w14:paraId="26E5DAC6" w14:textId="2E13F9DC" w:rsidR="00B569B8" w:rsidRPr="00027BB8" w:rsidRDefault="00B569B8" w:rsidP="003F4DC0">
      <w:pPr>
        <w:rPr>
          <w:sz w:val="24"/>
          <w:szCs w:val="24"/>
        </w:rPr>
      </w:pPr>
    </w:p>
    <w:p w14:paraId="2929F03E" w14:textId="77777777" w:rsidR="00B569B8" w:rsidRDefault="00B569B8" w:rsidP="004C54CB"/>
    <w:p w14:paraId="62EABE34" w14:textId="77777777" w:rsidR="00C86720" w:rsidRPr="00C86720" w:rsidRDefault="00C86720" w:rsidP="00852B36">
      <w:pPr>
        <w:pStyle w:val="Heading1"/>
      </w:pPr>
      <w:bookmarkStart w:id="27" w:name="_Toc211274426"/>
      <w:r>
        <w:t>Appendices</w:t>
      </w:r>
      <w:bookmarkEnd w:id="27"/>
    </w:p>
    <w:p w14:paraId="628FC2DB" w14:textId="77777777" w:rsidR="00F43D29" w:rsidRDefault="00F43D29" w:rsidP="00F43D29">
      <w:pPr>
        <w:pStyle w:val="Heading2"/>
      </w:pPr>
      <w:bookmarkStart w:id="28" w:name="_Toc211274427"/>
      <w:r>
        <w:t>Appendix A</w:t>
      </w:r>
      <w:bookmarkEnd w:id="28"/>
    </w:p>
    <w:p w14:paraId="40332FF6" w14:textId="77777777" w:rsidR="00F43D29" w:rsidRDefault="00F43D29" w:rsidP="00F43D29">
      <w:pPr>
        <w:pStyle w:val="Heading3"/>
      </w:pPr>
      <w:bookmarkStart w:id="29" w:name="_Toc211274428"/>
      <w:r>
        <w:t>Supplementary Data and Methodology for Figure 1</w:t>
      </w:r>
      <w:bookmarkEnd w:id="29"/>
    </w:p>
    <w:p w14:paraId="06C3D97F" w14:textId="77777777" w:rsidR="00F43D29" w:rsidRPr="00F43D29" w:rsidRDefault="00F43D29" w:rsidP="00F43D29">
      <w:pPr>
        <w:pStyle w:val="NormalWeb"/>
        <w:rPr>
          <w:rFonts w:asciiTheme="minorHAnsi" w:hAnsiTheme="minorHAnsi" w:cstheme="minorHAnsi"/>
        </w:rPr>
      </w:pPr>
      <w:r w:rsidRPr="00F43D29">
        <w:rPr>
          <w:rFonts w:asciiTheme="minorHAnsi" w:hAnsiTheme="minorHAnsi" w:cstheme="minorHAnsi"/>
        </w:rPr>
        <w:t xml:space="preserve">The following appendix provides the underlying synthetic data and clarification on the methodology used to generate the </w:t>
      </w:r>
      <w:r w:rsidRPr="00F43D29">
        <w:rPr>
          <w:rFonts w:asciiTheme="minorHAnsi" w:hAnsiTheme="minorHAnsi" w:cstheme="minorHAnsi"/>
          <w:b/>
          <w:bCs/>
        </w:rPr>
        <w:t>Top Global Technology Trends: Estimated Impact Score (2015–2025)</w:t>
      </w:r>
      <w:r w:rsidRPr="00F43D29">
        <w:rPr>
          <w:rFonts w:asciiTheme="minorHAnsi" w:hAnsiTheme="minorHAnsi" w:cstheme="minorHAnsi"/>
        </w:rPr>
        <w:t xml:space="preserve"> bar graph presented in Figure 1.</w:t>
      </w:r>
    </w:p>
    <w:p w14:paraId="227B8A8C" w14:textId="77777777" w:rsidR="00F43D29" w:rsidRDefault="00F43D29" w:rsidP="00F43D29">
      <w:pPr>
        <w:pStyle w:val="Heading3"/>
      </w:pPr>
      <w:bookmarkStart w:id="30" w:name="_Toc211274429"/>
      <w:r>
        <w:t>Table A.1: Synthetic Data for Estimated Technology Impact</w:t>
      </w:r>
      <w:bookmarkEnd w:id="30"/>
    </w:p>
    <w:p w14:paraId="787ED32E" w14:textId="77777777" w:rsidR="00F43D29" w:rsidRDefault="00F43D29" w:rsidP="00F43D29">
      <w:pPr>
        <w:pStyle w:val="NormalWeb"/>
        <w:rPr>
          <w:rFonts w:asciiTheme="minorHAnsi" w:hAnsiTheme="minorHAnsi" w:cstheme="minorHAnsi"/>
        </w:rPr>
      </w:pPr>
      <w:r w:rsidRPr="00F43D29">
        <w:rPr>
          <w:rFonts w:asciiTheme="minorHAnsi" w:hAnsiTheme="minorHAnsi" w:cstheme="minorHAnsi"/>
        </w:rPr>
        <w:t>This table outlines the Estimated Impact Score used for graphing, which is a metric synthesized from an analysis of multiple industry reports (e.g., Gartner, McKinsey, WEF) concerning technology adoption, investment, and long-term disruptive potential between 2015 and 2025.</w:t>
      </w:r>
    </w:p>
    <w:p w14:paraId="34788000" w14:textId="77777777" w:rsidR="00104CF6" w:rsidRPr="00F43D29" w:rsidRDefault="00104CF6" w:rsidP="00F43D29">
      <w:pPr>
        <w:pStyle w:val="NormalWeb"/>
        <w:rPr>
          <w:rFonts w:asciiTheme="minorHAnsi" w:hAnsiTheme="minorHAnsi" w:cstheme="minorHAnsi"/>
        </w:rPr>
      </w:pPr>
    </w:p>
    <w:p w14:paraId="0DD3563F" w14:textId="77777777" w:rsidR="00C86720" w:rsidRPr="00C86720" w:rsidRDefault="00C86720" w:rsidP="00C86720"/>
    <w:p w14:paraId="7FA064FB" w14:textId="77777777" w:rsidR="00C86720" w:rsidRPr="00C86720" w:rsidRDefault="00C86720" w:rsidP="00C86720"/>
    <w:p w14:paraId="474EF6EE" w14:textId="77777777" w:rsidR="00C86720" w:rsidRPr="00C86720" w:rsidRDefault="00C86720" w:rsidP="00C86720"/>
    <w:sectPr w:rsidR="00C86720" w:rsidRPr="00C86720" w:rsidSect="00BC6181">
      <w:footerReference w:type="default" r:id="rId2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D27AEA" w14:textId="77777777" w:rsidR="00EF05D9" w:rsidRDefault="00EF05D9" w:rsidP="00F851A4">
      <w:pPr>
        <w:spacing w:after="0" w:line="240" w:lineRule="auto"/>
      </w:pPr>
      <w:r>
        <w:separator/>
      </w:r>
    </w:p>
  </w:endnote>
  <w:endnote w:type="continuationSeparator" w:id="0">
    <w:p w14:paraId="0BCFBE0A" w14:textId="77777777" w:rsidR="00EF05D9" w:rsidRDefault="00EF05D9" w:rsidP="00F8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2522630"/>
      <w:docPartObj>
        <w:docPartGallery w:val="Page Numbers (Bottom of Page)"/>
        <w:docPartUnique/>
      </w:docPartObj>
    </w:sdtPr>
    <w:sdtEndPr>
      <w:rPr>
        <w:noProof/>
      </w:rPr>
    </w:sdtEndPr>
    <w:sdtContent>
      <w:p w14:paraId="06F4A235" w14:textId="6F54D8A2" w:rsidR="00C025A5" w:rsidRDefault="00C025A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C7C739" w14:textId="77777777" w:rsidR="00E208A2" w:rsidRDefault="00E208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43184755"/>
      <w:docPartObj>
        <w:docPartGallery w:val="Page Numbers (Bottom of Page)"/>
        <w:docPartUnique/>
      </w:docPartObj>
    </w:sdtPr>
    <w:sdtEndPr>
      <w:rPr>
        <w:noProof/>
      </w:rPr>
    </w:sdtEndPr>
    <w:sdtContent>
      <w:p w14:paraId="6E5CB810" w14:textId="1A73DC61" w:rsidR="00C025A5" w:rsidRDefault="00C025A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6AACA14" w14:textId="77777777" w:rsidR="00C025A5" w:rsidRDefault="00C025A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5112653"/>
      <w:docPartObj>
        <w:docPartGallery w:val="Page Numbers (Bottom of Page)"/>
        <w:docPartUnique/>
      </w:docPartObj>
    </w:sdtPr>
    <w:sdtEndPr/>
    <w:sdtContent>
      <w:sdt>
        <w:sdtPr>
          <w:id w:val="-908927468"/>
          <w:docPartObj>
            <w:docPartGallery w:val="Page Numbers (Top of Page)"/>
            <w:docPartUnique/>
          </w:docPartObj>
        </w:sdtPr>
        <w:sdtEndPr/>
        <w:sdtContent>
          <w:p w14:paraId="794E9F48" w14:textId="71D78C76" w:rsidR="00BC6181" w:rsidRPr="007D72BE" w:rsidRDefault="00BC6181" w:rsidP="007D72BE">
            <w:pPr>
              <w:pStyle w:val="Footer"/>
              <w:jc w:val="right"/>
              <w:rPr>
                <w:b/>
              </w:rP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sidR="007D72BE">
              <w:rPr>
                <w:b/>
              </w:rPr>
              <w:t>15</w:t>
            </w:r>
          </w:p>
        </w:sdtContent>
      </w:sdt>
    </w:sdtContent>
  </w:sdt>
  <w:p w14:paraId="584181F8" w14:textId="77777777" w:rsidR="00BC6181" w:rsidRDefault="00BC61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356416" w14:textId="77777777" w:rsidR="00EF05D9" w:rsidRDefault="00EF05D9" w:rsidP="00F851A4">
      <w:pPr>
        <w:spacing w:after="0" w:line="240" w:lineRule="auto"/>
      </w:pPr>
      <w:r>
        <w:separator/>
      </w:r>
    </w:p>
  </w:footnote>
  <w:footnote w:type="continuationSeparator" w:id="0">
    <w:p w14:paraId="0F6B3590" w14:textId="77777777" w:rsidR="00EF05D9" w:rsidRDefault="00EF05D9" w:rsidP="00F851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E347B"/>
    <w:multiLevelType w:val="hybridMultilevel"/>
    <w:tmpl w:val="A77CDA1A"/>
    <w:lvl w:ilvl="0" w:tplc="95541F00">
      <w:start w:val="1"/>
      <w:numFmt w:val="decimal"/>
      <w:lvlText w:val="%1."/>
      <w:lvlJc w:val="left"/>
      <w:pPr>
        <w:ind w:left="765" w:hanging="360"/>
      </w:pPr>
      <w:rPr>
        <w:rFonts w:hint="default"/>
        <w:sz w:val="22"/>
      </w:rPr>
    </w:lvl>
    <w:lvl w:ilvl="1" w:tplc="1C090019" w:tentative="1">
      <w:start w:val="1"/>
      <w:numFmt w:val="lowerLetter"/>
      <w:lvlText w:val="%2."/>
      <w:lvlJc w:val="left"/>
      <w:pPr>
        <w:ind w:left="1485" w:hanging="360"/>
      </w:pPr>
    </w:lvl>
    <w:lvl w:ilvl="2" w:tplc="1C09001B" w:tentative="1">
      <w:start w:val="1"/>
      <w:numFmt w:val="lowerRoman"/>
      <w:lvlText w:val="%3."/>
      <w:lvlJc w:val="right"/>
      <w:pPr>
        <w:ind w:left="2205" w:hanging="180"/>
      </w:pPr>
    </w:lvl>
    <w:lvl w:ilvl="3" w:tplc="1C09000F" w:tentative="1">
      <w:start w:val="1"/>
      <w:numFmt w:val="decimal"/>
      <w:lvlText w:val="%4."/>
      <w:lvlJc w:val="left"/>
      <w:pPr>
        <w:ind w:left="2925" w:hanging="360"/>
      </w:pPr>
    </w:lvl>
    <w:lvl w:ilvl="4" w:tplc="1C090019" w:tentative="1">
      <w:start w:val="1"/>
      <w:numFmt w:val="lowerLetter"/>
      <w:lvlText w:val="%5."/>
      <w:lvlJc w:val="left"/>
      <w:pPr>
        <w:ind w:left="3645" w:hanging="360"/>
      </w:pPr>
    </w:lvl>
    <w:lvl w:ilvl="5" w:tplc="1C09001B" w:tentative="1">
      <w:start w:val="1"/>
      <w:numFmt w:val="lowerRoman"/>
      <w:lvlText w:val="%6."/>
      <w:lvlJc w:val="right"/>
      <w:pPr>
        <w:ind w:left="4365" w:hanging="180"/>
      </w:pPr>
    </w:lvl>
    <w:lvl w:ilvl="6" w:tplc="1C09000F" w:tentative="1">
      <w:start w:val="1"/>
      <w:numFmt w:val="decimal"/>
      <w:lvlText w:val="%7."/>
      <w:lvlJc w:val="left"/>
      <w:pPr>
        <w:ind w:left="5085" w:hanging="360"/>
      </w:pPr>
    </w:lvl>
    <w:lvl w:ilvl="7" w:tplc="1C090019" w:tentative="1">
      <w:start w:val="1"/>
      <w:numFmt w:val="lowerLetter"/>
      <w:lvlText w:val="%8."/>
      <w:lvlJc w:val="left"/>
      <w:pPr>
        <w:ind w:left="5805" w:hanging="360"/>
      </w:pPr>
    </w:lvl>
    <w:lvl w:ilvl="8" w:tplc="1C09001B" w:tentative="1">
      <w:start w:val="1"/>
      <w:numFmt w:val="lowerRoman"/>
      <w:lvlText w:val="%9."/>
      <w:lvlJc w:val="right"/>
      <w:pPr>
        <w:ind w:left="6525" w:hanging="180"/>
      </w:pPr>
    </w:lvl>
  </w:abstractNum>
  <w:abstractNum w:abstractNumId="1" w15:restartNumberingAfterBreak="0">
    <w:nsid w:val="09455D19"/>
    <w:multiLevelType w:val="hybridMultilevel"/>
    <w:tmpl w:val="97D0708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3FCD6D1E"/>
    <w:multiLevelType w:val="hybridMultilevel"/>
    <w:tmpl w:val="B2B207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4FB0635F"/>
    <w:multiLevelType w:val="hybridMultilevel"/>
    <w:tmpl w:val="1E3A031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DD4"/>
    <w:rsid w:val="00027BB8"/>
    <w:rsid w:val="00034ABA"/>
    <w:rsid w:val="000A13D2"/>
    <w:rsid w:val="000B0FF7"/>
    <w:rsid w:val="000B1F01"/>
    <w:rsid w:val="000B30E9"/>
    <w:rsid w:val="000E13E1"/>
    <w:rsid w:val="000E19F3"/>
    <w:rsid w:val="000F520B"/>
    <w:rsid w:val="00104CF6"/>
    <w:rsid w:val="00115ECA"/>
    <w:rsid w:val="00141A5B"/>
    <w:rsid w:val="00141E7B"/>
    <w:rsid w:val="00142A71"/>
    <w:rsid w:val="00152055"/>
    <w:rsid w:val="001609E5"/>
    <w:rsid w:val="00193FF8"/>
    <w:rsid w:val="001A7440"/>
    <w:rsid w:val="001B6120"/>
    <w:rsid w:val="001D1B09"/>
    <w:rsid w:val="001D26A5"/>
    <w:rsid w:val="001D62AA"/>
    <w:rsid w:val="001F4989"/>
    <w:rsid w:val="001F4A01"/>
    <w:rsid w:val="001F7418"/>
    <w:rsid w:val="002145C0"/>
    <w:rsid w:val="00217B65"/>
    <w:rsid w:val="00256398"/>
    <w:rsid w:val="00257B87"/>
    <w:rsid w:val="00280EF3"/>
    <w:rsid w:val="002957E5"/>
    <w:rsid w:val="002A20E4"/>
    <w:rsid w:val="002B3B26"/>
    <w:rsid w:val="002E7094"/>
    <w:rsid w:val="002F08C1"/>
    <w:rsid w:val="003734C7"/>
    <w:rsid w:val="003747AF"/>
    <w:rsid w:val="0038357E"/>
    <w:rsid w:val="00386546"/>
    <w:rsid w:val="003944BD"/>
    <w:rsid w:val="003962DB"/>
    <w:rsid w:val="003F4DC0"/>
    <w:rsid w:val="00404184"/>
    <w:rsid w:val="0040482B"/>
    <w:rsid w:val="00423BF9"/>
    <w:rsid w:val="00427441"/>
    <w:rsid w:val="00444E6F"/>
    <w:rsid w:val="00452ED5"/>
    <w:rsid w:val="00471E2F"/>
    <w:rsid w:val="004736B0"/>
    <w:rsid w:val="004C54CB"/>
    <w:rsid w:val="004D54A5"/>
    <w:rsid w:val="004E59BF"/>
    <w:rsid w:val="004F2E92"/>
    <w:rsid w:val="00527810"/>
    <w:rsid w:val="005321EF"/>
    <w:rsid w:val="00555B40"/>
    <w:rsid w:val="00555C21"/>
    <w:rsid w:val="0056720D"/>
    <w:rsid w:val="00590EA7"/>
    <w:rsid w:val="00610409"/>
    <w:rsid w:val="0062070F"/>
    <w:rsid w:val="00624BDD"/>
    <w:rsid w:val="00625349"/>
    <w:rsid w:val="00635C2D"/>
    <w:rsid w:val="00643C22"/>
    <w:rsid w:val="006648E4"/>
    <w:rsid w:val="006652B4"/>
    <w:rsid w:val="00686162"/>
    <w:rsid w:val="006C438D"/>
    <w:rsid w:val="006E4C9D"/>
    <w:rsid w:val="006F7515"/>
    <w:rsid w:val="00703502"/>
    <w:rsid w:val="00704127"/>
    <w:rsid w:val="00706C8A"/>
    <w:rsid w:val="00717B3C"/>
    <w:rsid w:val="00763ECA"/>
    <w:rsid w:val="00782BFB"/>
    <w:rsid w:val="007D72BE"/>
    <w:rsid w:val="007E213A"/>
    <w:rsid w:val="007E5259"/>
    <w:rsid w:val="007E5931"/>
    <w:rsid w:val="00803D13"/>
    <w:rsid w:val="00805569"/>
    <w:rsid w:val="00822F14"/>
    <w:rsid w:val="008325EE"/>
    <w:rsid w:val="00837FF3"/>
    <w:rsid w:val="0084136E"/>
    <w:rsid w:val="008517D8"/>
    <w:rsid w:val="00852B36"/>
    <w:rsid w:val="00856941"/>
    <w:rsid w:val="008708AA"/>
    <w:rsid w:val="00895400"/>
    <w:rsid w:val="008A2248"/>
    <w:rsid w:val="008A416B"/>
    <w:rsid w:val="008B320B"/>
    <w:rsid w:val="008B771D"/>
    <w:rsid w:val="008D5DD4"/>
    <w:rsid w:val="008D5FC6"/>
    <w:rsid w:val="009243B8"/>
    <w:rsid w:val="009566A5"/>
    <w:rsid w:val="0096228F"/>
    <w:rsid w:val="009658E2"/>
    <w:rsid w:val="0097375F"/>
    <w:rsid w:val="00990A78"/>
    <w:rsid w:val="009F5F22"/>
    <w:rsid w:val="00A10A0C"/>
    <w:rsid w:val="00A32DB7"/>
    <w:rsid w:val="00A35392"/>
    <w:rsid w:val="00A87174"/>
    <w:rsid w:val="00AA025B"/>
    <w:rsid w:val="00AB6ABE"/>
    <w:rsid w:val="00AD4A3F"/>
    <w:rsid w:val="00B12795"/>
    <w:rsid w:val="00B161E1"/>
    <w:rsid w:val="00B202EF"/>
    <w:rsid w:val="00B47DD0"/>
    <w:rsid w:val="00B569B8"/>
    <w:rsid w:val="00B63041"/>
    <w:rsid w:val="00B639DC"/>
    <w:rsid w:val="00B94E81"/>
    <w:rsid w:val="00BA2272"/>
    <w:rsid w:val="00BA771A"/>
    <w:rsid w:val="00BB3D3F"/>
    <w:rsid w:val="00BC6181"/>
    <w:rsid w:val="00BC6B0B"/>
    <w:rsid w:val="00C025A5"/>
    <w:rsid w:val="00C11C05"/>
    <w:rsid w:val="00C203CE"/>
    <w:rsid w:val="00C21CE5"/>
    <w:rsid w:val="00C359DB"/>
    <w:rsid w:val="00C5689A"/>
    <w:rsid w:val="00C810EB"/>
    <w:rsid w:val="00C86720"/>
    <w:rsid w:val="00C90D5D"/>
    <w:rsid w:val="00CB2611"/>
    <w:rsid w:val="00CC2939"/>
    <w:rsid w:val="00CC4A58"/>
    <w:rsid w:val="00CD3CC6"/>
    <w:rsid w:val="00D35C1B"/>
    <w:rsid w:val="00D60102"/>
    <w:rsid w:val="00D625BA"/>
    <w:rsid w:val="00D67E58"/>
    <w:rsid w:val="00D70446"/>
    <w:rsid w:val="00DC0921"/>
    <w:rsid w:val="00DE61EE"/>
    <w:rsid w:val="00DF2846"/>
    <w:rsid w:val="00DF70ED"/>
    <w:rsid w:val="00E208A2"/>
    <w:rsid w:val="00E25CF8"/>
    <w:rsid w:val="00E32B5E"/>
    <w:rsid w:val="00E42AF0"/>
    <w:rsid w:val="00E53C53"/>
    <w:rsid w:val="00EA797B"/>
    <w:rsid w:val="00EC4FF0"/>
    <w:rsid w:val="00EE0D9B"/>
    <w:rsid w:val="00EF05D9"/>
    <w:rsid w:val="00F422CF"/>
    <w:rsid w:val="00F43D29"/>
    <w:rsid w:val="00F567F4"/>
    <w:rsid w:val="00F851A4"/>
    <w:rsid w:val="00FC54F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60569"/>
  <w15:chartTrackingRefBased/>
  <w15:docId w15:val="{1C72F3C5-343F-4C2F-BCE5-F723ABF40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8A2"/>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E208A2"/>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BC6B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375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D5DD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8D5DD4"/>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8D5DD4"/>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SubtitleChar">
    <w:name w:val="Subtitle Char"/>
    <w:basedOn w:val="DefaultParagraphFont"/>
    <w:link w:val="Subtitle"/>
    <w:uiPriority w:val="11"/>
    <w:rsid w:val="008D5DD4"/>
    <w:rPr>
      <w:rFonts w:asciiTheme="majorHAnsi" w:eastAsiaTheme="majorEastAsia" w:hAnsiTheme="majorHAnsi" w:cstheme="majorBidi"/>
      <w:i/>
      <w:iCs/>
      <w:color w:val="4472C4" w:themeColor="accent1"/>
      <w:spacing w:val="15"/>
      <w:sz w:val="24"/>
      <w:szCs w:val="24"/>
      <w:lang w:val="en-US"/>
    </w:rPr>
  </w:style>
  <w:style w:type="character" w:customStyle="1" w:styleId="Heading1Char">
    <w:name w:val="Heading 1 Char"/>
    <w:basedOn w:val="DefaultParagraphFont"/>
    <w:link w:val="Heading1"/>
    <w:uiPriority w:val="9"/>
    <w:rsid w:val="00E208A2"/>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E208A2"/>
    <w:rPr>
      <w:rFonts w:asciiTheme="majorHAnsi" w:eastAsiaTheme="majorEastAsia" w:hAnsiTheme="majorHAnsi" w:cstheme="majorBidi"/>
      <w:sz w:val="26"/>
      <w:szCs w:val="26"/>
    </w:rPr>
  </w:style>
  <w:style w:type="paragraph" w:styleId="TOCHeading">
    <w:name w:val="TOC Heading"/>
    <w:basedOn w:val="Heading1"/>
    <w:next w:val="Normal"/>
    <w:uiPriority w:val="39"/>
    <w:unhideWhenUsed/>
    <w:qFormat/>
    <w:rsid w:val="00F851A4"/>
    <w:pPr>
      <w:outlineLvl w:val="9"/>
    </w:pPr>
    <w:rPr>
      <w:lang w:val="en-US"/>
    </w:rPr>
  </w:style>
  <w:style w:type="paragraph" w:styleId="TOC1">
    <w:name w:val="toc 1"/>
    <w:basedOn w:val="Normal"/>
    <w:next w:val="Normal"/>
    <w:autoRedefine/>
    <w:uiPriority w:val="39"/>
    <w:unhideWhenUsed/>
    <w:rsid w:val="00F851A4"/>
    <w:pPr>
      <w:spacing w:after="100"/>
    </w:pPr>
  </w:style>
  <w:style w:type="paragraph" w:styleId="TOC2">
    <w:name w:val="toc 2"/>
    <w:basedOn w:val="Normal"/>
    <w:next w:val="Normal"/>
    <w:autoRedefine/>
    <w:uiPriority w:val="39"/>
    <w:unhideWhenUsed/>
    <w:rsid w:val="00F851A4"/>
    <w:pPr>
      <w:spacing w:after="100"/>
      <w:ind w:left="220"/>
    </w:pPr>
  </w:style>
  <w:style w:type="character" w:styleId="Hyperlink">
    <w:name w:val="Hyperlink"/>
    <w:basedOn w:val="DefaultParagraphFont"/>
    <w:uiPriority w:val="99"/>
    <w:unhideWhenUsed/>
    <w:rsid w:val="00F851A4"/>
    <w:rPr>
      <w:color w:val="0563C1" w:themeColor="hyperlink"/>
      <w:u w:val="single"/>
    </w:rPr>
  </w:style>
  <w:style w:type="paragraph" w:styleId="Header">
    <w:name w:val="header"/>
    <w:basedOn w:val="Normal"/>
    <w:link w:val="HeaderChar"/>
    <w:uiPriority w:val="99"/>
    <w:unhideWhenUsed/>
    <w:rsid w:val="00F85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51A4"/>
  </w:style>
  <w:style w:type="paragraph" w:styleId="Footer">
    <w:name w:val="footer"/>
    <w:basedOn w:val="Normal"/>
    <w:link w:val="FooterChar"/>
    <w:uiPriority w:val="99"/>
    <w:unhideWhenUsed/>
    <w:rsid w:val="00F85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51A4"/>
  </w:style>
  <w:style w:type="paragraph" w:styleId="NoSpacing">
    <w:name w:val="No Spacing"/>
    <w:link w:val="NoSpacingChar"/>
    <w:uiPriority w:val="1"/>
    <w:qFormat/>
    <w:rsid w:val="0084136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4136E"/>
    <w:rPr>
      <w:rFonts w:eastAsiaTheme="minorEastAsia"/>
      <w:lang w:val="en-US"/>
    </w:rPr>
  </w:style>
  <w:style w:type="character" w:customStyle="1" w:styleId="Heading3Char">
    <w:name w:val="Heading 3 Char"/>
    <w:basedOn w:val="DefaultParagraphFont"/>
    <w:link w:val="Heading3"/>
    <w:uiPriority w:val="9"/>
    <w:rsid w:val="00BC6B0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C6B0B"/>
    <w:pPr>
      <w:ind w:left="720"/>
      <w:contextualSpacing/>
    </w:pPr>
  </w:style>
  <w:style w:type="paragraph" w:styleId="NormalWeb">
    <w:name w:val="Normal (Web)"/>
    <w:basedOn w:val="Normal"/>
    <w:uiPriority w:val="99"/>
    <w:semiHidden/>
    <w:unhideWhenUsed/>
    <w:rsid w:val="00F43D29"/>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TOC3">
    <w:name w:val="toc 3"/>
    <w:basedOn w:val="Normal"/>
    <w:next w:val="Normal"/>
    <w:autoRedefine/>
    <w:uiPriority w:val="39"/>
    <w:unhideWhenUsed/>
    <w:rsid w:val="00E208A2"/>
    <w:pPr>
      <w:spacing w:after="100"/>
      <w:ind w:left="440"/>
    </w:pPr>
  </w:style>
  <w:style w:type="character" w:styleId="Emphasis">
    <w:name w:val="Emphasis"/>
    <w:basedOn w:val="DefaultParagraphFont"/>
    <w:uiPriority w:val="20"/>
    <w:qFormat/>
    <w:rsid w:val="00E53C53"/>
    <w:rPr>
      <w:i/>
      <w:iCs/>
    </w:rPr>
  </w:style>
  <w:style w:type="character" w:styleId="Strong">
    <w:name w:val="Strong"/>
    <w:basedOn w:val="DefaultParagraphFont"/>
    <w:uiPriority w:val="22"/>
    <w:qFormat/>
    <w:rsid w:val="00027BB8"/>
    <w:rPr>
      <w:b/>
      <w:bCs/>
    </w:rPr>
  </w:style>
  <w:style w:type="character" w:styleId="UnresolvedMention">
    <w:name w:val="Unresolved Mention"/>
    <w:basedOn w:val="DefaultParagraphFont"/>
    <w:uiPriority w:val="99"/>
    <w:semiHidden/>
    <w:unhideWhenUsed/>
    <w:rsid w:val="003F4DC0"/>
    <w:rPr>
      <w:color w:val="605E5C"/>
      <w:shd w:val="clear" w:color="auto" w:fill="E1DFDD"/>
    </w:rPr>
  </w:style>
  <w:style w:type="table" w:styleId="TableGrid">
    <w:name w:val="Table Grid"/>
    <w:basedOn w:val="TableNormal"/>
    <w:uiPriority w:val="39"/>
    <w:rsid w:val="007E52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3">
    <w:name w:val="Head 3"/>
    <w:basedOn w:val="Heading3"/>
    <w:link w:val="Head3Char"/>
    <w:qFormat/>
    <w:rsid w:val="004E59BF"/>
    <w:rPr>
      <w:i/>
      <w:iCs/>
      <w:color w:val="auto"/>
    </w:rPr>
  </w:style>
  <w:style w:type="character" w:customStyle="1" w:styleId="Head3Char">
    <w:name w:val="Head 3 Char"/>
    <w:basedOn w:val="Heading3Char"/>
    <w:link w:val="Head3"/>
    <w:rsid w:val="004E59BF"/>
    <w:rPr>
      <w:rFonts w:asciiTheme="majorHAnsi" w:eastAsiaTheme="majorEastAsia" w:hAnsiTheme="majorHAnsi" w:cstheme="majorBidi"/>
      <w:i/>
      <w:iCs/>
      <w:color w:val="1F3763" w:themeColor="accent1" w:themeShade="7F"/>
      <w:sz w:val="24"/>
      <w:szCs w:val="24"/>
    </w:rPr>
  </w:style>
  <w:style w:type="character" w:customStyle="1" w:styleId="Heading4Char">
    <w:name w:val="Heading 4 Char"/>
    <w:basedOn w:val="DefaultParagraphFont"/>
    <w:link w:val="Heading4"/>
    <w:uiPriority w:val="9"/>
    <w:rsid w:val="0097375F"/>
    <w:rPr>
      <w:rFonts w:asciiTheme="majorHAnsi" w:eastAsiaTheme="majorEastAsia" w:hAnsiTheme="majorHAnsi" w:cstheme="majorBidi"/>
      <w:i/>
      <w:iCs/>
      <w:color w:val="2F5496" w:themeColor="accent1" w:themeShade="BF"/>
    </w:rPr>
  </w:style>
  <w:style w:type="paragraph" w:customStyle="1" w:styleId="Head4">
    <w:name w:val="Head 4"/>
    <w:basedOn w:val="Heading4"/>
    <w:link w:val="Head4Char"/>
    <w:qFormat/>
    <w:rsid w:val="0097375F"/>
    <w:rPr>
      <w:color w:val="auto"/>
    </w:rPr>
  </w:style>
  <w:style w:type="character" w:customStyle="1" w:styleId="Head4Char">
    <w:name w:val="Head 4 Char"/>
    <w:basedOn w:val="Heading4Char"/>
    <w:link w:val="Head4"/>
    <w:rsid w:val="0097375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9053">
      <w:bodyDiv w:val="1"/>
      <w:marLeft w:val="0"/>
      <w:marRight w:val="0"/>
      <w:marTop w:val="0"/>
      <w:marBottom w:val="0"/>
      <w:divBdr>
        <w:top w:val="none" w:sz="0" w:space="0" w:color="auto"/>
        <w:left w:val="none" w:sz="0" w:space="0" w:color="auto"/>
        <w:bottom w:val="none" w:sz="0" w:space="0" w:color="auto"/>
        <w:right w:val="none" w:sz="0" w:space="0" w:color="auto"/>
      </w:divBdr>
    </w:div>
    <w:div w:id="36469302">
      <w:bodyDiv w:val="1"/>
      <w:marLeft w:val="0"/>
      <w:marRight w:val="0"/>
      <w:marTop w:val="0"/>
      <w:marBottom w:val="0"/>
      <w:divBdr>
        <w:top w:val="none" w:sz="0" w:space="0" w:color="auto"/>
        <w:left w:val="none" w:sz="0" w:space="0" w:color="auto"/>
        <w:bottom w:val="none" w:sz="0" w:space="0" w:color="auto"/>
        <w:right w:val="none" w:sz="0" w:space="0" w:color="auto"/>
      </w:divBdr>
    </w:div>
    <w:div w:id="288824756">
      <w:bodyDiv w:val="1"/>
      <w:marLeft w:val="0"/>
      <w:marRight w:val="0"/>
      <w:marTop w:val="0"/>
      <w:marBottom w:val="0"/>
      <w:divBdr>
        <w:top w:val="none" w:sz="0" w:space="0" w:color="auto"/>
        <w:left w:val="none" w:sz="0" w:space="0" w:color="auto"/>
        <w:bottom w:val="none" w:sz="0" w:space="0" w:color="auto"/>
        <w:right w:val="none" w:sz="0" w:space="0" w:color="auto"/>
      </w:divBdr>
    </w:div>
    <w:div w:id="351344472">
      <w:bodyDiv w:val="1"/>
      <w:marLeft w:val="0"/>
      <w:marRight w:val="0"/>
      <w:marTop w:val="0"/>
      <w:marBottom w:val="0"/>
      <w:divBdr>
        <w:top w:val="none" w:sz="0" w:space="0" w:color="auto"/>
        <w:left w:val="none" w:sz="0" w:space="0" w:color="auto"/>
        <w:bottom w:val="none" w:sz="0" w:space="0" w:color="auto"/>
        <w:right w:val="none" w:sz="0" w:space="0" w:color="auto"/>
      </w:divBdr>
    </w:div>
    <w:div w:id="398409176">
      <w:bodyDiv w:val="1"/>
      <w:marLeft w:val="0"/>
      <w:marRight w:val="0"/>
      <w:marTop w:val="0"/>
      <w:marBottom w:val="0"/>
      <w:divBdr>
        <w:top w:val="none" w:sz="0" w:space="0" w:color="auto"/>
        <w:left w:val="none" w:sz="0" w:space="0" w:color="auto"/>
        <w:bottom w:val="none" w:sz="0" w:space="0" w:color="auto"/>
        <w:right w:val="none" w:sz="0" w:space="0" w:color="auto"/>
      </w:divBdr>
    </w:div>
    <w:div w:id="402332423">
      <w:bodyDiv w:val="1"/>
      <w:marLeft w:val="0"/>
      <w:marRight w:val="0"/>
      <w:marTop w:val="0"/>
      <w:marBottom w:val="0"/>
      <w:divBdr>
        <w:top w:val="none" w:sz="0" w:space="0" w:color="auto"/>
        <w:left w:val="none" w:sz="0" w:space="0" w:color="auto"/>
        <w:bottom w:val="none" w:sz="0" w:space="0" w:color="auto"/>
        <w:right w:val="none" w:sz="0" w:space="0" w:color="auto"/>
      </w:divBdr>
    </w:div>
    <w:div w:id="422846431">
      <w:bodyDiv w:val="1"/>
      <w:marLeft w:val="0"/>
      <w:marRight w:val="0"/>
      <w:marTop w:val="0"/>
      <w:marBottom w:val="0"/>
      <w:divBdr>
        <w:top w:val="none" w:sz="0" w:space="0" w:color="auto"/>
        <w:left w:val="none" w:sz="0" w:space="0" w:color="auto"/>
        <w:bottom w:val="none" w:sz="0" w:space="0" w:color="auto"/>
        <w:right w:val="none" w:sz="0" w:space="0" w:color="auto"/>
      </w:divBdr>
    </w:div>
    <w:div w:id="733624804">
      <w:bodyDiv w:val="1"/>
      <w:marLeft w:val="0"/>
      <w:marRight w:val="0"/>
      <w:marTop w:val="0"/>
      <w:marBottom w:val="0"/>
      <w:divBdr>
        <w:top w:val="none" w:sz="0" w:space="0" w:color="auto"/>
        <w:left w:val="none" w:sz="0" w:space="0" w:color="auto"/>
        <w:bottom w:val="none" w:sz="0" w:space="0" w:color="auto"/>
        <w:right w:val="none" w:sz="0" w:space="0" w:color="auto"/>
      </w:divBdr>
    </w:div>
    <w:div w:id="927689572">
      <w:bodyDiv w:val="1"/>
      <w:marLeft w:val="0"/>
      <w:marRight w:val="0"/>
      <w:marTop w:val="0"/>
      <w:marBottom w:val="0"/>
      <w:divBdr>
        <w:top w:val="none" w:sz="0" w:space="0" w:color="auto"/>
        <w:left w:val="none" w:sz="0" w:space="0" w:color="auto"/>
        <w:bottom w:val="none" w:sz="0" w:space="0" w:color="auto"/>
        <w:right w:val="none" w:sz="0" w:space="0" w:color="auto"/>
      </w:divBdr>
    </w:div>
    <w:div w:id="974022742">
      <w:bodyDiv w:val="1"/>
      <w:marLeft w:val="0"/>
      <w:marRight w:val="0"/>
      <w:marTop w:val="0"/>
      <w:marBottom w:val="0"/>
      <w:divBdr>
        <w:top w:val="none" w:sz="0" w:space="0" w:color="auto"/>
        <w:left w:val="none" w:sz="0" w:space="0" w:color="auto"/>
        <w:bottom w:val="none" w:sz="0" w:space="0" w:color="auto"/>
        <w:right w:val="none" w:sz="0" w:space="0" w:color="auto"/>
      </w:divBdr>
    </w:div>
    <w:div w:id="1043990357">
      <w:bodyDiv w:val="1"/>
      <w:marLeft w:val="0"/>
      <w:marRight w:val="0"/>
      <w:marTop w:val="0"/>
      <w:marBottom w:val="0"/>
      <w:divBdr>
        <w:top w:val="none" w:sz="0" w:space="0" w:color="auto"/>
        <w:left w:val="none" w:sz="0" w:space="0" w:color="auto"/>
        <w:bottom w:val="none" w:sz="0" w:space="0" w:color="auto"/>
        <w:right w:val="none" w:sz="0" w:space="0" w:color="auto"/>
      </w:divBdr>
    </w:div>
    <w:div w:id="1296376347">
      <w:bodyDiv w:val="1"/>
      <w:marLeft w:val="0"/>
      <w:marRight w:val="0"/>
      <w:marTop w:val="0"/>
      <w:marBottom w:val="0"/>
      <w:divBdr>
        <w:top w:val="none" w:sz="0" w:space="0" w:color="auto"/>
        <w:left w:val="none" w:sz="0" w:space="0" w:color="auto"/>
        <w:bottom w:val="none" w:sz="0" w:space="0" w:color="auto"/>
        <w:right w:val="none" w:sz="0" w:space="0" w:color="auto"/>
      </w:divBdr>
      <w:divsChild>
        <w:div w:id="18027663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0325537">
      <w:bodyDiv w:val="1"/>
      <w:marLeft w:val="0"/>
      <w:marRight w:val="0"/>
      <w:marTop w:val="0"/>
      <w:marBottom w:val="0"/>
      <w:divBdr>
        <w:top w:val="none" w:sz="0" w:space="0" w:color="auto"/>
        <w:left w:val="none" w:sz="0" w:space="0" w:color="auto"/>
        <w:bottom w:val="none" w:sz="0" w:space="0" w:color="auto"/>
        <w:right w:val="none" w:sz="0" w:space="0" w:color="auto"/>
      </w:divBdr>
    </w:div>
    <w:div w:id="1367952889">
      <w:bodyDiv w:val="1"/>
      <w:marLeft w:val="0"/>
      <w:marRight w:val="0"/>
      <w:marTop w:val="0"/>
      <w:marBottom w:val="0"/>
      <w:divBdr>
        <w:top w:val="none" w:sz="0" w:space="0" w:color="auto"/>
        <w:left w:val="none" w:sz="0" w:space="0" w:color="auto"/>
        <w:bottom w:val="none" w:sz="0" w:space="0" w:color="auto"/>
        <w:right w:val="none" w:sz="0" w:space="0" w:color="auto"/>
      </w:divBdr>
    </w:div>
    <w:div w:id="1452287198">
      <w:bodyDiv w:val="1"/>
      <w:marLeft w:val="0"/>
      <w:marRight w:val="0"/>
      <w:marTop w:val="0"/>
      <w:marBottom w:val="0"/>
      <w:divBdr>
        <w:top w:val="none" w:sz="0" w:space="0" w:color="auto"/>
        <w:left w:val="none" w:sz="0" w:space="0" w:color="auto"/>
        <w:bottom w:val="none" w:sz="0" w:space="0" w:color="auto"/>
        <w:right w:val="none" w:sz="0" w:space="0" w:color="auto"/>
      </w:divBdr>
    </w:div>
    <w:div w:id="1500927400">
      <w:bodyDiv w:val="1"/>
      <w:marLeft w:val="0"/>
      <w:marRight w:val="0"/>
      <w:marTop w:val="0"/>
      <w:marBottom w:val="0"/>
      <w:divBdr>
        <w:top w:val="none" w:sz="0" w:space="0" w:color="auto"/>
        <w:left w:val="none" w:sz="0" w:space="0" w:color="auto"/>
        <w:bottom w:val="none" w:sz="0" w:space="0" w:color="auto"/>
        <w:right w:val="none" w:sz="0" w:space="0" w:color="auto"/>
      </w:divBdr>
    </w:div>
    <w:div w:id="1649819973">
      <w:bodyDiv w:val="1"/>
      <w:marLeft w:val="0"/>
      <w:marRight w:val="0"/>
      <w:marTop w:val="0"/>
      <w:marBottom w:val="0"/>
      <w:divBdr>
        <w:top w:val="none" w:sz="0" w:space="0" w:color="auto"/>
        <w:left w:val="none" w:sz="0" w:space="0" w:color="auto"/>
        <w:bottom w:val="none" w:sz="0" w:space="0" w:color="auto"/>
        <w:right w:val="none" w:sz="0" w:space="0" w:color="auto"/>
      </w:divBdr>
    </w:div>
    <w:div w:id="1707288394">
      <w:bodyDiv w:val="1"/>
      <w:marLeft w:val="0"/>
      <w:marRight w:val="0"/>
      <w:marTop w:val="0"/>
      <w:marBottom w:val="0"/>
      <w:divBdr>
        <w:top w:val="none" w:sz="0" w:space="0" w:color="auto"/>
        <w:left w:val="none" w:sz="0" w:space="0" w:color="auto"/>
        <w:bottom w:val="none" w:sz="0" w:space="0" w:color="auto"/>
        <w:right w:val="none" w:sz="0" w:space="0" w:color="auto"/>
      </w:divBdr>
    </w:div>
    <w:div w:id="1773164411">
      <w:bodyDiv w:val="1"/>
      <w:marLeft w:val="0"/>
      <w:marRight w:val="0"/>
      <w:marTop w:val="0"/>
      <w:marBottom w:val="0"/>
      <w:divBdr>
        <w:top w:val="none" w:sz="0" w:space="0" w:color="auto"/>
        <w:left w:val="none" w:sz="0" w:space="0" w:color="auto"/>
        <w:bottom w:val="none" w:sz="0" w:space="0" w:color="auto"/>
        <w:right w:val="none" w:sz="0" w:space="0" w:color="auto"/>
      </w:divBdr>
    </w:div>
    <w:div w:id="1956325284">
      <w:bodyDiv w:val="1"/>
      <w:marLeft w:val="0"/>
      <w:marRight w:val="0"/>
      <w:marTop w:val="0"/>
      <w:marBottom w:val="0"/>
      <w:divBdr>
        <w:top w:val="none" w:sz="0" w:space="0" w:color="auto"/>
        <w:left w:val="none" w:sz="0" w:space="0" w:color="auto"/>
        <w:bottom w:val="none" w:sz="0" w:space="0" w:color="auto"/>
        <w:right w:val="none" w:sz="0" w:space="0" w:color="auto"/>
      </w:divBdr>
    </w:div>
    <w:div w:id="2068987005">
      <w:bodyDiv w:val="1"/>
      <w:marLeft w:val="0"/>
      <w:marRight w:val="0"/>
      <w:marTop w:val="0"/>
      <w:marBottom w:val="0"/>
      <w:divBdr>
        <w:top w:val="none" w:sz="0" w:space="0" w:color="auto"/>
        <w:left w:val="none" w:sz="0" w:space="0" w:color="auto"/>
        <w:bottom w:val="none" w:sz="0" w:space="0" w:color="auto"/>
        <w:right w:val="none" w:sz="0" w:space="0" w:color="auto"/>
      </w:divBdr>
    </w:div>
    <w:div w:id="2076394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txalliance.org/wp-content/uploads/2021/01/DTA_DTx-Definition-and-Core-Principles.pdf" TargetMode="External"/><Relationship Id="rId18" Type="http://schemas.openxmlformats.org/officeDocument/2006/relationships/hyperlink" Target="https://www.weforum.org/agenda/2016/01/the-fourth-industrial-revolution-what-it-means-and-how-to-respond/"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unesco.org/reports/gem-report/2022" TargetMode="External"/><Relationship Id="rId7" Type="http://schemas.openxmlformats.org/officeDocument/2006/relationships/endnotes" Target="endnotes.xml"/><Relationship Id="rId12" Type="http://schemas.openxmlformats.org/officeDocument/2006/relationships/hyperlink" Target="https://doi.org/10.1177/20539517221149097" TargetMode="External"/><Relationship Id="rId17" Type="http://schemas.openxmlformats.org/officeDocument/2006/relationships/hyperlink" Target="https://doi.org/10.3389/fnrgo.2023.1171403"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doi.org/10.1002/btm2.10536" TargetMode="External"/><Relationship Id="rId20" Type="http://schemas.openxmlformats.org/officeDocument/2006/relationships/hyperlink" Target="https://sdgs.un.org/2030agend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89/fpsyg.2023.1122200" TargetMode="External"/><Relationship Id="rId24" Type="http://schemas.openxmlformats.org/officeDocument/2006/relationships/hyperlink" Target="https://www.fda.gov/medical-devices/digital-health-center-excellence" TargetMode="External"/><Relationship Id="rId5" Type="http://schemas.openxmlformats.org/officeDocument/2006/relationships/webSettings" Target="webSettings.xml"/><Relationship Id="rId15" Type="http://schemas.openxmlformats.org/officeDocument/2006/relationships/hyperlink" Target="https://www.mckinsey.com" TargetMode="External"/><Relationship Id="rId23" Type="http://schemas.openxmlformats.org/officeDocument/2006/relationships/hyperlink" Target="https://doi.org/10.1038/s41746-025-01602-5" TargetMode="External"/><Relationship Id="rId10" Type="http://schemas.openxmlformats.org/officeDocument/2006/relationships/image" Target="media/image1.png"/><Relationship Id="rId19" Type="http://schemas.openxmlformats.org/officeDocument/2006/relationships/hyperlink" Target="https://doi.org/10.3389/fcogn.2023.1203077"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doi.org/10.1080/01972240490507974" TargetMode="External"/><Relationship Id="rId22" Type="http://schemas.openxmlformats.org/officeDocument/2006/relationships/hyperlink" Target="https://www.who.int/publications/i/item/9789240072895"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38C4D4-896E-4C06-A595-E47B3B4A40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1814</TotalTime>
  <Pages>22</Pages>
  <Words>7386</Words>
  <Characters>42106</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Emerging Tenogies ort</vt:lpstr>
    </vt:vector>
  </TitlesOfParts>
  <Company/>
  <LinksUpToDate>false</LinksUpToDate>
  <CharactersWithSpaces>49394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Tenogies ort</dc:title>
  <dc:subject>Tinotenda Mhedziso</dc:subject>
  <dc:creator>Tinotenda Lincoln Mhedziso</dc:creator>
  <cp:keywords/>
  <dc:description/>
  <cp:lastModifiedBy>Mhedziso, Tinotenda, (Mr) (s227284240)</cp:lastModifiedBy>
  <cp:revision>27</cp:revision>
  <dcterms:created xsi:type="dcterms:W3CDTF">2025-10-01T06:14:00Z</dcterms:created>
  <dcterms:modified xsi:type="dcterms:W3CDTF">2025-10-13T17:17:00Z</dcterms:modified>
</cp:coreProperties>
</file>