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3A5F"/>
          <w:sz w:val="40"/>
        </w:rPr>
        <w:t>A Multi-Agent Weak Supervision Framework for Domain-Relevant Patent Identification</w:t>
      </w:r>
    </w:p>
    <w:p>
      <w:pPr>
        <w:spacing w:after="40"/>
        <w:jc w:val="center"/>
      </w:pPr>
      <w:r>
        <w:rPr>
          <w:rFonts w:ascii="Calibri" w:hAnsi="Calibri"/>
          <w:sz w:val="22"/>
        </w:rPr>
        <w:t>Suin Lee, Woojin Choi, Seoyoung Moon, and Jungmin Yoo</w:t>
      </w:r>
    </w:p>
    <w:p>
      <w:pPr>
        <w:spacing w:after="320"/>
        <w:jc w:val="center"/>
      </w:pPr>
      <w:r>
        <w:rPr>
          <w:color w:val="555555"/>
          <w:sz w:val="20"/>
        </w:rPr>
        <w:t>Seoul National University</w:t>
      </w:r>
    </w:p>
    <w:p>
      <w:pPr>
        <w:spacing w:before="120" w:after="80"/>
        <w:jc w:val="left"/>
      </w:pPr>
      <w:r>
        <w:rPr>
          <w:b/>
          <w:sz w:val="24"/>
        </w:rPr>
        <w:t>Abstract</w:t>
      </w:r>
    </w:p>
    <w:p>
      <w:pPr>
        <w:jc w:val="both"/>
      </w:pPr>
      <w:r>
        <w:t>Patent landscaping begins with the practical problem of identifying patents that are relevant to a target technological domain. Keyword and CPC-based search strategies can retrieve broad candidate pools, but they often have low precision and require repeated expert adjustment. Recent weak-supervision approaches reduce manual labeling by combining heuristic labeling functions, but their performance depends strongly on hand-designed domain rules. This paper proposes a multi-agent weak supervision framework that replaces Snorkel-style keyword labeling with rubric-guided large language model agents for pseudo-labeling domain-relevant patents. The framework uses a Relevance and Route agent, a conditional Exclusion agent, and a deterministic scoring step to assign each patent a score and candidate type. We evaluate the framework on six technology domains from Bergeaud and Verluise: self-driving vehicles, additive manufacturing, blockchain, computer vision, genome editing, and hydrogen storage. For each domain, Snorkel and the proposed MAS label the same candidate pool, the resulting labels are used to fine-tune the same SciBERT classifier, and performance is measured on a held-out gold benchmark. Across all six domains, MAS-labeled training data improves average AUC from 0.881 to 0.945, Macro-F1 from 0.730 to 0.833, recall from 0.551 to 0.781, precision from 0.718 to 0.783, and accuracy from 0.821 to 0.883. The results suggest that agentic reasoning improves weak supervision by mining in-domain hard negatives that keyword labeling functions fail to express.</w:t>
      </w:r>
    </w:p>
    <w:p>
      <w:pPr>
        <w:pStyle w:val="Heading1"/>
      </w:pPr>
      <w:r>
        <w:t>1 Introduction</w:t>
      </w:r>
    </w:p>
    <w:p>
      <w:pPr>
        <w:jc w:val="both"/>
      </w:pPr>
      <w:r>
        <w:t>Patent landscaping analysis provides a structured view of the patent activity surrounding a scientific or technological domain. Its first and often most consequential step is patent identification: deciding which documents are actually relevant to the domain of interest. If this initial set is noisy, incomplete, or irreproducible, later analyses of technological trajectories, competitive positioning, and research opportunities inherit that error.</w:t>
      </w:r>
    </w:p>
    <w:p>
      <w:pPr>
        <w:jc w:val="both"/>
      </w:pPr>
      <w:r>
        <w:t>Traditional patent identification relies on combinations of keywords, IPC or CPC codes, and expert-crafted Boolean queries. These approaches are attractive because they are transparent and easy to execute at scale, but they are expensive to refine and often return broad candidate sets with limited precision. Machine learning methods can learn richer decision boundaries, but they normally require labeled training data. In domain-specific patent landscaping, such labels are costly because a patent may contain domain vocabulary while still not performing the target technological task.</w:t>
      </w:r>
    </w:p>
    <w:p>
      <w:pPr>
        <w:jc w:val="both"/>
      </w:pPr>
      <w:r>
        <w:t>Weak supervision addresses this bottleneck by creating training labels from noisy programmatic sources rather than manual annotation. Sofean's patent identification pipeline uses Snorkel to combine labeling functions and then fine-tunes SciBERT on the resulting training set. However, Snorkel shifts part of the burden from manual labeling to manual rule design: high-performing labeling functions still require domain knowledge, careful boundary definitions, and iterative engineering. This limitation is especially visible when the positive signal is not a keyword but a functional task, such as whether a vehicle actually automates driving or merely assists a human driver.</w:t>
      </w:r>
    </w:p>
    <w:p>
      <w:pPr>
        <w:jc w:val="both"/>
      </w:pPr>
      <w:r>
        <w:t>This paper asks whether a multi-agent system can serve as a more scalable weak-supervision labeler for domain-relevant patent identification. The proposed framework uses rubric-grounded agents to reason over patent titles and abstracts, identify positive cases, separate easy negatives from hard negatives, and produce pseudo-labels for downstream SciBERT training. The experimental design holds the downstream model, evaluation data, and metrics fixed; only the labeling mechanism changes.</w:t>
      </w:r>
    </w:p>
    <w:p>
      <w:pPr>
        <w:jc w:val="both"/>
      </w:pPr>
      <w:r>
        <w:t>The study is organized around two research questions. RQ1 asks whether the proposed MAS-generated training data improves patent identification performance relative to a Snorkel weak-supervision baseline. RQ2 asks whether the framework generalizes across multiple technology domains rather than only one carefully engineered case. The empirical answer to both questions is positive: MAS outperforms Snorkel across all six evaluated domains, with the largest average gain appearing in recall.</w:t>
      </w:r>
    </w:p>
    <w:p>
      <w:pPr>
        <w:pStyle w:val="Heading1"/>
      </w:pPr>
      <w:r>
        <w:t>2 Related Work</w:t>
      </w:r>
    </w:p>
    <w:p>
      <w:pPr>
        <w:jc w:val="both"/>
      </w:pPr>
      <w:r>
        <w:t>Patent landscaping and patent identification. Patent landscaping has been used to assess technology trends, R&amp;D investment, and competitive landscapes. A central problem in this process is the construction of a relevant patent set. Early and rule-based approaches use search formulas that combine keywords with classification codes. Such formulas are transparent but can be brittle: CPC classes are organized around technical features rather than a researcher's functional domain, and keyword matches often capture background mentions or adjacent technologies.</w:t>
      </w:r>
    </w:p>
    <w:p>
      <w:pPr>
        <w:jc w:val="both"/>
      </w:pPr>
      <w:r>
        <w:t>Automated patent landscaping. Abood and Feltenberger introduced automated patent landscaping as a machine-learning approach to expanding from representative seed patents. Bergeaud and Verluise advanced this line of work by defining six frontier technology domains at the functional-application level and constructing seed and anti-seed benchmarks. Their framing is important for the present study because a patent is not positive merely because it matches a keyword or CPC rule; it is positive when the invention performs one of the domain's defining tasks.</w:t>
      </w:r>
    </w:p>
    <w:p>
      <w:pPr>
        <w:jc w:val="both"/>
      </w:pPr>
      <w:r>
        <w:t>Weak supervision and Snorkel. Snorkel provides a framework for training data creation through labeling functions. Instead of asking experts to label every data point, experts write heuristic functions that vote on labels, and a generative label model combines their overlapping and conflicting outputs. In patent identification, this approach can reduce direct annotation costs, but it still depends on the quality and coverage of the labeling functions. When the boundary is semantic rather than lexical, keyword functions may over-label candidate pools as positive.</w:t>
      </w:r>
    </w:p>
    <w:p>
      <w:pPr>
        <w:jc w:val="both"/>
      </w:pPr>
      <w:r>
        <w:t>Large language models and agentic labeling. Large language models can judge semantic relevance from natural language descriptions, but direct single-call classification is hard to audit and can be expensive. The framework proposed here uses a constrained multi-agent design instead: a first agent extracts evidence and routes cases, a second agent checks exclusions only when necessary, and a deterministic scoring step maps the structured state into candidate types. This preserves auditability while allowing the labeler to express distinctions that are difficult to encode as static keyword rules.</w:t>
      </w:r>
    </w:p>
    <w:p>
      <w:pPr>
        <w:pStyle w:val="Heading1"/>
      </w:pPr>
      <w:r>
        <w:t>3 Methods</w:t>
      </w:r>
    </w:p>
    <w:p>
      <w:pPr>
        <w:jc w:val="both"/>
      </w:pPr>
      <w:r>
        <w:t>The pipeline compares two labelers under controlled downstream conditions. The input to both labelers is the same title-and-abstract candidate set. The output of each labeler is transformed into a binary SciBERT training set, where SEED denotes a domain-relevant patent and NOT_SEED denotes an irrelevant or excluded patent. SciBERT is then fine-tuned with identical hyperparameters and evaluated on the same held-out gold set.</w:t>
      </w:r>
    </w:p>
    <w:p>
      <w:pPr>
        <w:jc w:val="both"/>
      </w:pPr>
      <w:r>
        <w:t>Data and domains. We evaluate six domains drawn from Bergeaud and Verluise: self-driving vehicles, additive manufacturing, blockchain, computer vision, genome editing, and hydrogen storage. For each domain, the gold benchmark contains manually labeled SEED and NOT_SEED examples. Candidate pools are collected using the domain's official CPC-prefix and keyword search query. For each domain, we also attach the other five domains' gold sets as out-of-domain candidates, which allows the labelers to show whether they can reject clearly different technologies.</w:t>
      </w:r>
    </w:p>
    <w:p>
      <w:pPr>
        <w:jc w:val="both"/>
      </w:pPr>
      <w:r>
        <w:t>Snorkel baseline. The Snorkel arm uses labeling functions and a LabelModel. Self-driving vehicles use a bespoke set of positive and negative labeling functions because the domain has a known automate-versus-assist boundary. The remaining five domains use generic keyword-based labeling functions derived from the domain keyword lists. This design represents a realistic weak-supervision baseline: it is scalable and domain-parameterized, but its ability to create in-domain negative examples is limited when candidate pools are already selected by keyword and CPC rules.</w:t>
      </w:r>
    </w:p>
    <w:p>
      <w:pPr>
        <w:jc w:val="both"/>
      </w:pPr>
      <w:r>
        <w:t>MAS labeler. The MAS arm uses a domain rubric rather than hand-written labeling functions. For non-self-driving domains, rubrics are generated from the domain's functional tasks, keyword signals, and hard-negative concept. Self-driving vehicles use a manually specified rubric that emphasizes the distinction between automating driving and assisting a human driver. For each patent, Node A extracts functional and technical evidence, assigns a relevance score, and routes the case as easy_positive, easy_negative, boundary, hard_negative, or abstain_candidate. Node B runs only for boundary or hard-negative cases and checks whether the patent should be excluded as a look-alike. Node C applies deterministic rules to produce a final score and a candidate type.</w:t>
      </w:r>
    </w:p>
    <w:p>
      <w:pPr>
        <w:jc w:val="both"/>
      </w:pPr>
      <w:r>
        <w:t>Downstream training. Positive MAS cases are mapped to SEED. Easy-negative and hard-negative MAS cases are mapped to NOT_SEED, while boundary and abstain cases are dropped. Snorkel labels are mapped directly from SEED, NOT_SEED, and ABSTAIN. In all experiments, the downstream classifier is allenai/scibert_scivocab_uncased with a maximum sequence length of 256, four epochs, learning rate 2e-5, batch size 16, weight decay 0.01, a 10 percent validation split, and class-weighted loss.</w:t>
      </w:r>
    </w:p>
    <w:p>
      <w:pPr>
        <w:jc w:val="both"/>
      </w:pPr>
      <w:r>
        <w:t>Evaluation. The primary metrics are AUC, Macro-F1, recall, precision, and accuracy on each domain's held-out gold benchmark. Macro-F1 is important because the evaluation sets are imbalanced. Recall is also central in patent landscaping because missing relevant patents can distort downstream analyses of a technological field.</w:t>
      </w:r>
    </w:p>
    <w:p>
      <w:pPr>
        <w:pStyle w:val="Heading2"/>
      </w:pPr>
      <w:r>
        <w:t>3.1 Framework Overview</w:t>
      </w:r>
    </w:p>
    <w:p>
      <w:pPr>
        <w:jc w:val="both"/>
      </w:pPr>
      <w:r>
        <w:t>Figure 1 summarizes the controlled experimental design. The same candidate pools are processed by two weak-supervision labelers, and the downstream model and gold evaluation sets are held constant.</w:t>
      </w:r>
    </w:p>
    <w:p>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research_overall_framework.png"/>
                    <pic:cNvPicPr/>
                  </pic:nvPicPr>
                  <pic:blipFill>
                    <a:blip r:embed="rId9"/>
                    <a:stretch>
                      <a:fillRect/>
                    </a:stretch>
                  </pic:blipFill>
                  <pic:spPr>
                    <a:xfrm>
                      <a:off x="0" y="0"/>
                      <a:ext cx="5806440" cy="3266122"/>
                    </a:xfrm>
                    <a:prstGeom prst="rect"/>
                  </pic:spPr>
                </pic:pic>
              </a:graphicData>
            </a:graphic>
          </wp:inline>
        </w:drawing>
      </w:r>
    </w:p>
    <w:p>
      <w:pPr>
        <w:spacing w:before="80" w:after="160"/>
        <w:jc w:val="center"/>
      </w:pPr>
      <w:r>
        <w:rPr>
          <w:i/>
          <w:color w:val="555555"/>
          <w:sz w:val="18"/>
        </w:rPr>
        <w:t>Figure 1. Overall controlled framework for Snorkel versus MAS weak supervision.</w:t>
      </w:r>
    </w:p>
    <w:p>
      <w:r>
        <w:br w:type="page"/>
      </w:r>
    </w:p>
    <w:p>
      <w:pPr>
        <w:pStyle w:val="Heading2"/>
      </w:pPr>
      <w:r>
        <w:t>3.2 MAS Labeling Graph</w:t>
      </w:r>
    </w:p>
    <w:p>
      <w:pPr>
        <w:jc w:val="both"/>
      </w:pPr>
      <w:r>
        <w:t>Figure 2 expands the MAS labeler. The design keeps the high-frequency relevance step cheap, uses exclusion reasoning only for uncertain or look-alike cases, and preserves a slim CSV output plus a full audit log.</w:t>
      </w:r>
    </w:p>
    <w:p>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mas_framework.png"/>
                    <pic:cNvPicPr/>
                  </pic:nvPicPr>
                  <pic:blipFill>
                    <a:blip r:embed="rId10"/>
                    <a:stretch>
                      <a:fillRect/>
                    </a:stretch>
                  </pic:blipFill>
                  <pic:spPr>
                    <a:xfrm>
                      <a:off x="0" y="0"/>
                      <a:ext cx="5806440" cy="3266122"/>
                    </a:xfrm>
                    <a:prstGeom prst="rect"/>
                  </pic:spPr>
                </pic:pic>
              </a:graphicData>
            </a:graphic>
          </wp:inline>
        </w:drawing>
      </w:r>
    </w:p>
    <w:p>
      <w:pPr>
        <w:spacing w:before="80" w:after="160"/>
        <w:jc w:val="center"/>
      </w:pPr>
      <w:r>
        <w:rPr>
          <w:i/>
          <w:color w:val="555555"/>
          <w:sz w:val="18"/>
        </w:rPr>
        <w:t>Figure 2. MAS framework for rubric-guided patent pseudo-labeling.</w:t>
      </w:r>
    </w:p>
    <w:p>
      <w:pPr>
        <w:pStyle w:val="Heading1"/>
      </w:pPr>
      <w:r>
        <w:t>4 Experiments and Results</w:t>
      </w:r>
    </w:p>
    <w:p>
      <w:pPr>
        <w:jc w:val="both"/>
      </w:pPr>
      <w:r>
        <w:t>The experiment covers 7,498 gold evaluation patents and 36,550 in-domain labeling candidates across six technologies. After OOD augmentation, the labelers process 74,068 candidate records in total. The gold sets are used only for final evaluation and are not supplied to either Snorkel or MAS.</w:t>
      </w:r>
    </w:p>
    <w:p>
      <w:pPr>
        <w:jc w:val="both"/>
      </w:pPr>
      <w:r>
        <w:t>The first diagnostic result concerns the labelers' behavior before downstream fine-tuning. Snorkel labels most in-domain candidate pools as positive because the candidate pools were themselves built from domain keywords and CPC classes. In the five non-self-driving domains, it creates no in-domain NOT_SEED examples. MAS, by contrast, produces substantial in-domain negative sets by identifying rule-matched but task-irrelevant patents as hard negatives. Across all domains, MAS assigns 24,314 in-domain candidates to positive, 11,612 to negative, and 622 to boundary or abstain. Snorkel assigns 33,471 in-domain candidates to SEED, only 1,385 to NOT_SEED, and 1,694 to ABSTAIN.</w:t>
      </w:r>
    </w:p>
    <w:p>
      <w:pPr>
        <w:jc w:val="both"/>
      </w:pPr>
      <w:r>
        <w:t>Downstream performance confirms the importance of this labeling difference. MAS improves average AUC from 0.881 to 0.945, Macro-F1 from 0.730 to 0.833, recall from 0.551 to 0.781, precision from 0.718 to 0.783, and accuracy from 0.821 to 0.883. MAS is better than Snorkel on AUC, Macro-F1, and accuracy in every domain. It also improves recall and precision in five of six domains.</w:t>
      </w:r>
    </w:p>
    <w:p>
      <w:pPr>
        <w:jc w:val="both"/>
      </w:pPr>
      <w:r>
        <w:t>The largest gains appear in domains where Snorkel's keyword rules create an especially one-sided training signal. Blockchain, computer vision, and genome editing show large Macro-F1 gains. For blockchain, Macro-F1 increases from 0.687 to 0.880 and recall from 0.353 to 0.955. For genome editing, Macro-F1 increases from 0.696 to 0.941. These improvements indicate that MAS pseudo-labels help SciBERT learn a decision boundary rather than only a domain vocabulary.</w:t>
      </w:r>
    </w:p>
    <w:p>
      <w:r>
        <w:br w:type="page"/>
      </w:r>
    </w:p>
    <w:p>
      <w:pPr>
        <w:pStyle w:val="Heading2"/>
      </w:pPr>
      <w:r>
        <w:t>4.1 Dataset Scale</w:t>
      </w:r>
    </w:p>
    <w:p>
      <w:pPr>
        <w:spacing w:before="80" w:after="80"/>
      </w:pPr>
      <w:r>
        <w:rPr>
          <w:color w:val="555555"/>
          <w:sz w:val="18"/>
        </w:rPr>
        <w:t>Table 1. Gold evaluation sets and in-domain labeling candidate pools.</w:t>
      </w:r>
    </w:p>
    <w:tbl>
      <w:tblPr>
        <w:tblStyle w:val="TableGrid"/>
        <w:tblW w:type="dxa" w:w="9360"/>
        <w:jc w:val="center"/>
        <w:tblLook w:firstColumn="1" w:firstRow="1" w:lastColumn="0" w:lastRow="0" w:noHBand="0" w:noVBand="1" w:val="04A0"/>
      </w:tblPr>
      <w:tblGrid>
        <w:gridCol w:w="3000"/>
        <w:gridCol w:w="1200"/>
        <w:gridCol w:w="1400"/>
        <w:gridCol w:w="1500"/>
        <w:gridCol w:w="2260"/>
      </w:tblGrid>
      <w:tr>
        <w:trPr>
          <w:tblHeader w:val="true"/>
        </w:trPr>
        <w:tc>
          <w:tcPr>
            <w:tcW w:type="dxa" w:w="3000"/>
            <w:vAlign w:val="center"/>
            <w:shd w:fill="F4F6F9"/>
            <w:tcMar>
              <w:top w:w="80" w:type="dxa"/>
              <w:start w:w="120" w:type="dxa"/>
              <w:bottom w:w="80" w:type="dxa"/>
              <w:end w:w="120" w:type="dxa"/>
            </w:tcMar>
          </w:tcPr>
          <w:p>
            <w:pPr>
              <w:jc w:val="center"/>
            </w:pPr>
            <w:r>
              <w:rPr>
                <w:b/>
                <w:sz w:val="17"/>
              </w:rPr>
              <w:t>Domain</w:t>
            </w:r>
          </w:p>
        </w:tc>
        <w:tc>
          <w:tcPr>
            <w:tcW w:type="dxa" w:w="1200"/>
            <w:vAlign w:val="center"/>
            <w:shd w:fill="F4F6F9"/>
            <w:tcMar>
              <w:top w:w="80" w:type="dxa"/>
              <w:start w:w="120" w:type="dxa"/>
              <w:bottom w:w="80" w:type="dxa"/>
              <w:end w:w="120" w:type="dxa"/>
            </w:tcMar>
          </w:tcPr>
          <w:p>
            <w:pPr>
              <w:jc w:val="center"/>
            </w:pPr>
            <w:r>
              <w:rPr>
                <w:b/>
                <w:sz w:val="17"/>
              </w:rPr>
              <w:t>SEED</w:t>
            </w:r>
          </w:p>
        </w:tc>
        <w:tc>
          <w:tcPr>
            <w:tcW w:type="dxa" w:w="1400"/>
            <w:vAlign w:val="center"/>
            <w:shd w:fill="F4F6F9"/>
            <w:tcMar>
              <w:top w:w="80" w:type="dxa"/>
              <w:start w:w="120" w:type="dxa"/>
              <w:bottom w:w="80" w:type="dxa"/>
              <w:end w:w="120" w:type="dxa"/>
            </w:tcMar>
          </w:tcPr>
          <w:p>
            <w:pPr>
              <w:jc w:val="center"/>
            </w:pPr>
            <w:r>
              <w:rPr>
                <w:b/>
                <w:sz w:val="17"/>
              </w:rPr>
              <w:t>NOT_SEED</w:t>
            </w:r>
          </w:p>
        </w:tc>
        <w:tc>
          <w:tcPr>
            <w:tcW w:type="dxa" w:w="1500"/>
            <w:vAlign w:val="center"/>
            <w:shd w:fill="F4F6F9"/>
            <w:tcMar>
              <w:top w:w="80" w:type="dxa"/>
              <w:start w:w="120" w:type="dxa"/>
              <w:bottom w:w="80" w:type="dxa"/>
              <w:end w:w="120" w:type="dxa"/>
            </w:tcMar>
          </w:tcPr>
          <w:p>
            <w:pPr>
              <w:jc w:val="center"/>
            </w:pPr>
            <w:r>
              <w:rPr>
                <w:b/>
                <w:sz w:val="17"/>
              </w:rPr>
              <w:t>Gold N</w:t>
            </w:r>
          </w:p>
        </w:tc>
        <w:tc>
          <w:tcPr>
            <w:tcW w:type="dxa" w:w="2260"/>
            <w:vAlign w:val="center"/>
            <w:shd w:fill="F4F6F9"/>
            <w:tcMar>
              <w:top w:w="80" w:type="dxa"/>
              <w:start w:w="120" w:type="dxa"/>
              <w:bottom w:w="80" w:type="dxa"/>
              <w:end w:w="120" w:type="dxa"/>
            </w:tcMar>
          </w:tcPr>
          <w:p>
            <w:pPr>
              <w:jc w:val="center"/>
            </w:pPr>
            <w:r>
              <w:rPr>
                <w:b/>
                <w:sz w:val="17"/>
              </w:rPr>
              <w:t>Labeling Pool N</w:t>
            </w:r>
          </w:p>
        </w:tc>
      </w:tr>
      <w:tr>
        <w:tc>
          <w:tcPr>
            <w:tcW w:type="dxa" w:w="3000"/>
            <w:vAlign w:val="center"/>
            <w:tcMar>
              <w:top w:w="80" w:type="dxa"/>
              <w:start w:w="120" w:type="dxa"/>
              <w:bottom w:w="80" w:type="dxa"/>
              <w:end w:w="120" w:type="dxa"/>
            </w:tcMar>
          </w:tcPr>
          <w:p>
            <w:pPr>
              <w:spacing w:after="0" w:line="264" w:lineRule="auto"/>
              <w:jc w:val="left"/>
            </w:pPr>
            <w:r>
              <w:rPr>
                <w:sz w:val="17"/>
              </w:rPr>
              <w:t>Self-driving Vehicle</w:t>
            </w:r>
          </w:p>
        </w:tc>
        <w:tc>
          <w:tcPr>
            <w:tcW w:type="dxa" w:w="1200"/>
            <w:vAlign w:val="center"/>
            <w:tcMar>
              <w:top w:w="80" w:type="dxa"/>
              <w:start w:w="120" w:type="dxa"/>
              <w:bottom w:w="80" w:type="dxa"/>
              <w:end w:w="120" w:type="dxa"/>
            </w:tcMar>
          </w:tcPr>
          <w:p>
            <w:pPr>
              <w:spacing w:after="0" w:line="264" w:lineRule="auto"/>
              <w:jc w:val="center"/>
            </w:pPr>
            <w:r>
              <w:rPr>
                <w:sz w:val="17"/>
              </w:rPr>
              <w:t>313</w:t>
            </w:r>
          </w:p>
        </w:tc>
        <w:tc>
          <w:tcPr>
            <w:tcW w:type="dxa" w:w="1400"/>
            <w:vAlign w:val="center"/>
            <w:tcMar>
              <w:top w:w="80" w:type="dxa"/>
              <w:start w:w="120" w:type="dxa"/>
              <w:bottom w:w="80" w:type="dxa"/>
              <w:end w:w="120" w:type="dxa"/>
            </w:tcMar>
          </w:tcPr>
          <w:p>
            <w:pPr>
              <w:spacing w:after="0" w:line="264" w:lineRule="auto"/>
              <w:jc w:val="center"/>
            </w:pPr>
            <w:r>
              <w:rPr>
                <w:sz w:val="17"/>
              </w:rPr>
              <w:t>895</w:t>
            </w:r>
          </w:p>
        </w:tc>
        <w:tc>
          <w:tcPr>
            <w:tcW w:type="dxa" w:w="1500"/>
            <w:vAlign w:val="center"/>
            <w:tcMar>
              <w:top w:w="80" w:type="dxa"/>
              <w:start w:w="120" w:type="dxa"/>
              <w:bottom w:w="80" w:type="dxa"/>
              <w:end w:w="120" w:type="dxa"/>
            </w:tcMar>
          </w:tcPr>
          <w:p>
            <w:pPr>
              <w:spacing w:after="0" w:line="264" w:lineRule="auto"/>
              <w:jc w:val="center"/>
            </w:pPr>
            <w:r>
              <w:rPr>
                <w:sz w:val="17"/>
              </w:rPr>
              <w:t>1,208</w:t>
            </w:r>
          </w:p>
        </w:tc>
        <w:tc>
          <w:tcPr>
            <w:tcW w:type="dxa" w:w="2260"/>
            <w:vAlign w:val="center"/>
            <w:tcMar>
              <w:top w:w="80" w:type="dxa"/>
              <w:start w:w="120" w:type="dxa"/>
              <w:bottom w:w="80" w:type="dxa"/>
              <w:end w:w="120" w:type="dxa"/>
            </w:tcMar>
          </w:tcPr>
          <w:p>
            <w:pPr>
              <w:spacing w:after="0" w:line="264" w:lineRule="auto"/>
              <w:jc w:val="center"/>
            </w:pPr>
            <w:r>
              <w:rPr>
                <w:sz w:val="17"/>
              </w:rPr>
              <w:t>11,196</w:t>
            </w:r>
          </w:p>
        </w:tc>
      </w:tr>
      <w:tr>
        <w:tc>
          <w:tcPr>
            <w:tcW w:type="dxa" w:w="3000"/>
            <w:vAlign w:val="center"/>
            <w:tcMar>
              <w:top w:w="80" w:type="dxa"/>
              <w:start w:w="120" w:type="dxa"/>
              <w:bottom w:w="80" w:type="dxa"/>
              <w:end w:w="120" w:type="dxa"/>
            </w:tcMar>
          </w:tcPr>
          <w:p>
            <w:pPr>
              <w:spacing w:after="0" w:line="264" w:lineRule="auto"/>
              <w:jc w:val="left"/>
            </w:pPr>
            <w:r>
              <w:rPr>
                <w:sz w:val="17"/>
              </w:rPr>
              <w:t>Additive Manufacturing</w:t>
            </w:r>
          </w:p>
        </w:tc>
        <w:tc>
          <w:tcPr>
            <w:tcW w:type="dxa" w:w="1200"/>
            <w:vAlign w:val="center"/>
            <w:tcMar>
              <w:top w:w="80" w:type="dxa"/>
              <w:start w:w="120" w:type="dxa"/>
              <w:bottom w:w="80" w:type="dxa"/>
              <w:end w:w="120" w:type="dxa"/>
            </w:tcMar>
          </w:tcPr>
          <w:p>
            <w:pPr>
              <w:spacing w:after="0" w:line="264" w:lineRule="auto"/>
              <w:jc w:val="center"/>
            </w:pPr>
            <w:r>
              <w:rPr>
                <w:sz w:val="17"/>
              </w:rPr>
              <w:t>280</w:t>
            </w:r>
          </w:p>
        </w:tc>
        <w:tc>
          <w:tcPr>
            <w:tcW w:type="dxa" w:w="1400"/>
            <w:vAlign w:val="center"/>
            <w:tcMar>
              <w:top w:w="80" w:type="dxa"/>
              <w:start w:w="120" w:type="dxa"/>
              <w:bottom w:w="80" w:type="dxa"/>
              <w:end w:w="120" w:type="dxa"/>
            </w:tcMar>
          </w:tcPr>
          <w:p>
            <w:pPr>
              <w:spacing w:after="0" w:line="264" w:lineRule="auto"/>
              <w:jc w:val="center"/>
            </w:pPr>
            <w:r>
              <w:rPr>
                <w:sz w:val="17"/>
              </w:rPr>
              <w:t>818</w:t>
            </w:r>
          </w:p>
        </w:tc>
        <w:tc>
          <w:tcPr>
            <w:tcW w:type="dxa" w:w="1500"/>
            <w:vAlign w:val="center"/>
            <w:tcMar>
              <w:top w:w="80" w:type="dxa"/>
              <w:start w:w="120" w:type="dxa"/>
              <w:bottom w:w="80" w:type="dxa"/>
              <w:end w:w="120" w:type="dxa"/>
            </w:tcMar>
          </w:tcPr>
          <w:p>
            <w:pPr>
              <w:spacing w:after="0" w:line="264" w:lineRule="auto"/>
              <w:jc w:val="center"/>
            </w:pPr>
            <w:r>
              <w:rPr>
                <w:sz w:val="17"/>
              </w:rPr>
              <w:t>1,098</w:t>
            </w:r>
          </w:p>
        </w:tc>
        <w:tc>
          <w:tcPr>
            <w:tcW w:type="dxa" w:w="2260"/>
            <w:vAlign w:val="center"/>
            <w:tcMar>
              <w:top w:w="80" w:type="dxa"/>
              <w:start w:w="120" w:type="dxa"/>
              <w:bottom w:w="80" w:type="dxa"/>
              <w:end w:w="120" w:type="dxa"/>
            </w:tcMar>
          </w:tcPr>
          <w:p>
            <w:pPr>
              <w:spacing w:after="0" w:line="264" w:lineRule="auto"/>
              <w:jc w:val="center"/>
            </w:pPr>
            <w:r>
              <w:rPr>
                <w:sz w:val="17"/>
              </w:rPr>
              <w:t>5,774</w:t>
            </w:r>
          </w:p>
        </w:tc>
      </w:tr>
      <w:tr>
        <w:tc>
          <w:tcPr>
            <w:tcW w:type="dxa" w:w="3000"/>
            <w:vAlign w:val="center"/>
            <w:tcMar>
              <w:top w:w="80" w:type="dxa"/>
              <w:start w:w="120" w:type="dxa"/>
              <w:bottom w:w="80" w:type="dxa"/>
              <w:end w:w="120" w:type="dxa"/>
            </w:tcMar>
          </w:tcPr>
          <w:p>
            <w:pPr>
              <w:spacing w:after="0" w:line="264" w:lineRule="auto"/>
              <w:jc w:val="left"/>
            </w:pPr>
            <w:r>
              <w:rPr>
                <w:sz w:val="17"/>
              </w:rPr>
              <w:t>Blockchain</w:t>
            </w:r>
          </w:p>
        </w:tc>
        <w:tc>
          <w:tcPr>
            <w:tcW w:type="dxa" w:w="1200"/>
            <w:vAlign w:val="center"/>
            <w:tcMar>
              <w:top w:w="80" w:type="dxa"/>
              <w:start w:w="120" w:type="dxa"/>
              <w:bottom w:w="80" w:type="dxa"/>
              <w:end w:w="120" w:type="dxa"/>
            </w:tcMar>
          </w:tcPr>
          <w:p>
            <w:pPr>
              <w:spacing w:after="0" w:line="264" w:lineRule="auto"/>
              <w:jc w:val="center"/>
            </w:pPr>
            <w:r>
              <w:rPr>
                <w:sz w:val="17"/>
              </w:rPr>
              <w:t>292</w:t>
            </w:r>
          </w:p>
        </w:tc>
        <w:tc>
          <w:tcPr>
            <w:tcW w:type="dxa" w:w="1400"/>
            <w:vAlign w:val="center"/>
            <w:tcMar>
              <w:top w:w="80" w:type="dxa"/>
              <w:start w:w="120" w:type="dxa"/>
              <w:bottom w:w="80" w:type="dxa"/>
              <w:end w:w="120" w:type="dxa"/>
            </w:tcMar>
          </w:tcPr>
          <w:p>
            <w:pPr>
              <w:spacing w:after="0" w:line="264" w:lineRule="auto"/>
              <w:jc w:val="center"/>
            </w:pPr>
            <w:r>
              <w:rPr>
                <w:sz w:val="17"/>
              </w:rPr>
              <w:t>1,587</w:t>
            </w:r>
          </w:p>
        </w:tc>
        <w:tc>
          <w:tcPr>
            <w:tcW w:type="dxa" w:w="1500"/>
            <w:vAlign w:val="center"/>
            <w:tcMar>
              <w:top w:w="80" w:type="dxa"/>
              <w:start w:w="120" w:type="dxa"/>
              <w:bottom w:w="80" w:type="dxa"/>
              <w:end w:w="120" w:type="dxa"/>
            </w:tcMar>
          </w:tcPr>
          <w:p>
            <w:pPr>
              <w:spacing w:after="0" w:line="264" w:lineRule="auto"/>
              <w:jc w:val="center"/>
            </w:pPr>
            <w:r>
              <w:rPr>
                <w:sz w:val="17"/>
              </w:rPr>
              <w:t>1,879</w:t>
            </w:r>
          </w:p>
        </w:tc>
        <w:tc>
          <w:tcPr>
            <w:tcW w:type="dxa" w:w="2260"/>
            <w:vAlign w:val="center"/>
            <w:tcMar>
              <w:top w:w="80" w:type="dxa"/>
              <w:start w:w="120" w:type="dxa"/>
              <w:bottom w:w="80" w:type="dxa"/>
              <w:end w:w="120" w:type="dxa"/>
            </w:tcMar>
          </w:tcPr>
          <w:p>
            <w:pPr>
              <w:spacing w:after="0" w:line="264" w:lineRule="auto"/>
              <w:jc w:val="center"/>
            </w:pPr>
            <w:r>
              <w:rPr>
                <w:sz w:val="17"/>
              </w:rPr>
              <w:t>6,062</w:t>
            </w:r>
          </w:p>
        </w:tc>
      </w:tr>
      <w:tr>
        <w:tc>
          <w:tcPr>
            <w:tcW w:type="dxa" w:w="3000"/>
            <w:vAlign w:val="center"/>
            <w:tcMar>
              <w:top w:w="80" w:type="dxa"/>
              <w:start w:w="120" w:type="dxa"/>
              <w:bottom w:w="80" w:type="dxa"/>
              <w:end w:w="120" w:type="dxa"/>
            </w:tcMar>
          </w:tcPr>
          <w:p>
            <w:pPr>
              <w:spacing w:after="0" w:line="264" w:lineRule="auto"/>
              <w:jc w:val="left"/>
            </w:pPr>
            <w:r>
              <w:rPr>
                <w:sz w:val="17"/>
              </w:rPr>
              <w:t>Computer Vision</w:t>
            </w:r>
          </w:p>
        </w:tc>
        <w:tc>
          <w:tcPr>
            <w:tcW w:type="dxa" w:w="1200"/>
            <w:vAlign w:val="center"/>
            <w:tcMar>
              <w:top w:w="80" w:type="dxa"/>
              <w:start w:w="120" w:type="dxa"/>
              <w:bottom w:w="80" w:type="dxa"/>
              <w:end w:w="120" w:type="dxa"/>
            </w:tcMar>
          </w:tcPr>
          <w:p>
            <w:pPr>
              <w:spacing w:after="0" w:line="264" w:lineRule="auto"/>
              <w:jc w:val="center"/>
            </w:pPr>
            <w:r>
              <w:rPr>
                <w:sz w:val="17"/>
              </w:rPr>
              <w:t>301</w:t>
            </w:r>
          </w:p>
        </w:tc>
        <w:tc>
          <w:tcPr>
            <w:tcW w:type="dxa" w:w="1400"/>
            <w:vAlign w:val="center"/>
            <w:tcMar>
              <w:top w:w="80" w:type="dxa"/>
              <w:start w:w="120" w:type="dxa"/>
              <w:bottom w:w="80" w:type="dxa"/>
              <w:end w:w="120" w:type="dxa"/>
            </w:tcMar>
          </w:tcPr>
          <w:p>
            <w:pPr>
              <w:spacing w:after="0" w:line="264" w:lineRule="auto"/>
              <w:jc w:val="center"/>
            </w:pPr>
            <w:r>
              <w:rPr>
                <w:sz w:val="17"/>
              </w:rPr>
              <w:t>959</w:t>
            </w:r>
          </w:p>
        </w:tc>
        <w:tc>
          <w:tcPr>
            <w:tcW w:type="dxa" w:w="1500"/>
            <w:vAlign w:val="center"/>
            <w:tcMar>
              <w:top w:w="80" w:type="dxa"/>
              <w:start w:w="120" w:type="dxa"/>
              <w:bottom w:w="80" w:type="dxa"/>
              <w:end w:w="120" w:type="dxa"/>
            </w:tcMar>
          </w:tcPr>
          <w:p>
            <w:pPr>
              <w:spacing w:after="0" w:line="264" w:lineRule="auto"/>
              <w:jc w:val="center"/>
            </w:pPr>
            <w:r>
              <w:rPr>
                <w:sz w:val="17"/>
              </w:rPr>
              <w:t>1,260</w:t>
            </w:r>
          </w:p>
        </w:tc>
        <w:tc>
          <w:tcPr>
            <w:tcW w:type="dxa" w:w="2260"/>
            <w:vAlign w:val="center"/>
            <w:tcMar>
              <w:top w:w="80" w:type="dxa"/>
              <w:start w:w="120" w:type="dxa"/>
              <w:bottom w:w="80" w:type="dxa"/>
              <w:end w:w="120" w:type="dxa"/>
            </w:tcMar>
          </w:tcPr>
          <w:p>
            <w:pPr>
              <w:spacing w:after="0" w:line="264" w:lineRule="auto"/>
              <w:jc w:val="center"/>
            </w:pPr>
            <w:r>
              <w:rPr>
                <w:sz w:val="17"/>
              </w:rPr>
              <w:t>10,335</w:t>
            </w:r>
          </w:p>
        </w:tc>
      </w:tr>
      <w:tr>
        <w:tc>
          <w:tcPr>
            <w:tcW w:type="dxa" w:w="3000"/>
            <w:vAlign w:val="center"/>
            <w:tcMar>
              <w:top w:w="80" w:type="dxa"/>
              <w:start w:w="120" w:type="dxa"/>
              <w:bottom w:w="80" w:type="dxa"/>
              <w:end w:w="120" w:type="dxa"/>
            </w:tcMar>
          </w:tcPr>
          <w:p>
            <w:pPr>
              <w:spacing w:after="0" w:line="264" w:lineRule="auto"/>
              <w:jc w:val="left"/>
            </w:pPr>
            <w:r>
              <w:rPr>
                <w:sz w:val="17"/>
              </w:rPr>
              <w:t>Genome Editing</w:t>
            </w:r>
          </w:p>
        </w:tc>
        <w:tc>
          <w:tcPr>
            <w:tcW w:type="dxa" w:w="1200"/>
            <w:vAlign w:val="center"/>
            <w:tcMar>
              <w:top w:w="80" w:type="dxa"/>
              <w:start w:w="120" w:type="dxa"/>
              <w:bottom w:w="80" w:type="dxa"/>
              <w:end w:w="120" w:type="dxa"/>
            </w:tcMar>
          </w:tcPr>
          <w:p>
            <w:pPr>
              <w:spacing w:after="0" w:line="264" w:lineRule="auto"/>
              <w:jc w:val="center"/>
            </w:pPr>
            <w:r>
              <w:rPr>
                <w:sz w:val="17"/>
              </w:rPr>
              <w:t>303</w:t>
            </w:r>
          </w:p>
        </w:tc>
        <w:tc>
          <w:tcPr>
            <w:tcW w:type="dxa" w:w="1400"/>
            <w:vAlign w:val="center"/>
            <w:tcMar>
              <w:top w:w="80" w:type="dxa"/>
              <w:start w:w="120" w:type="dxa"/>
              <w:bottom w:w="80" w:type="dxa"/>
              <w:end w:w="120" w:type="dxa"/>
            </w:tcMar>
          </w:tcPr>
          <w:p>
            <w:pPr>
              <w:spacing w:after="0" w:line="264" w:lineRule="auto"/>
              <w:jc w:val="center"/>
            </w:pPr>
            <w:r>
              <w:rPr>
                <w:sz w:val="17"/>
              </w:rPr>
              <w:t>615</w:t>
            </w:r>
          </w:p>
        </w:tc>
        <w:tc>
          <w:tcPr>
            <w:tcW w:type="dxa" w:w="1500"/>
            <w:vAlign w:val="center"/>
            <w:tcMar>
              <w:top w:w="80" w:type="dxa"/>
              <w:start w:w="120" w:type="dxa"/>
              <w:bottom w:w="80" w:type="dxa"/>
              <w:end w:w="120" w:type="dxa"/>
            </w:tcMar>
          </w:tcPr>
          <w:p>
            <w:pPr>
              <w:spacing w:after="0" w:line="264" w:lineRule="auto"/>
              <w:jc w:val="center"/>
            </w:pPr>
            <w:r>
              <w:rPr>
                <w:sz w:val="17"/>
              </w:rPr>
              <w:t>918</w:t>
            </w:r>
          </w:p>
        </w:tc>
        <w:tc>
          <w:tcPr>
            <w:tcW w:type="dxa" w:w="2260"/>
            <w:vAlign w:val="center"/>
            <w:tcMar>
              <w:top w:w="80" w:type="dxa"/>
              <w:start w:w="120" w:type="dxa"/>
              <w:bottom w:w="80" w:type="dxa"/>
              <w:end w:w="120" w:type="dxa"/>
            </w:tcMar>
          </w:tcPr>
          <w:p>
            <w:pPr>
              <w:spacing w:after="0" w:line="264" w:lineRule="auto"/>
              <w:jc w:val="center"/>
            </w:pPr>
            <w:r>
              <w:rPr>
                <w:sz w:val="17"/>
              </w:rPr>
              <w:t>929</w:t>
            </w:r>
          </w:p>
        </w:tc>
      </w:tr>
      <w:tr>
        <w:tc>
          <w:tcPr>
            <w:tcW w:type="dxa" w:w="3000"/>
            <w:vAlign w:val="center"/>
            <w:tcMar>
              <w:top w:w="80" w:type="dxa"/>
              <w:start w:w="120" w:type="dxa"/>
              <w:bottom w:w="80" w:type="dxa"/>
              <w:end w:w="120" w:type="dxa"/>
            </w:tcMar>
          </w:tcPr>
          <w:p>
            <w:pPr>
              <w:spacing w:after="0" w:line="264" w:lineRule="auto"/>
              <w:jc w:val="left"/>
            </w:pPr>
            <w:r>
              <w:rPr>
                <w:sz w:val="17"/>
              </w:rPr>
              <w:t>Hydrogen Storage</w:t>
            </w:r>
          </w:p>
        </w:tc>
        <w:tc>
          <w:tcPr>
            <w:tcW w:type="dxa" w:w="1200"/>
            <w:vAlign w:val="center"/>
            <w:tcMar>
              <w:top w:w="80" w:type="dxa"/>
              <w:start w:w="120" w:type="dxa"/>
              <w:bottom w:w="80" w:type="dxa"/>
              <w:end w:w="120" w:type="dxa"/>
            </w:tcMar>
          </w:tcPr>
          <w:p>
            <w:pPr>
              <w:spacing w:after="0" w:line="264" w:lineRule="auto"/>
              <w:jc w:val="center"/>
            </w:pPr>
            <w:r>
              <w:rPr>
                <w:sz w:val="17"/>
              </w:rPr>
              <w:t>287</w:t>
            </w:r>
          </w:p>
        </w:tc>
        <w:tc>
          <w:tcPr>
            <w:tcW w:type="dxa" w:w="1400"/>
            <w:vAlign w:val="center"/>
            <w:tcMar>
              <w:top w:w="80" w:type="dxa"/>
              <w:start w:w="120" w:type="dxa"/>
              <w:bottom w:w="80" w:type="dxa"/>
              <w:end w:w="120" w:type="dxa"/>
            </w:tcMar>
          </w:tcPr>
          <w:p>
            <w:pPr>
              <w:spacing w:after="0" w:line="264" w:lineRule="auto"/>
              <w:jc w:val="center"/>
            </w:pPr>
            <w:r>
              <w:rPr>
                <w:sz w:val="17"/>
              </w:rPr>
              <w:t>858</w:t>
            </w:r>
          </w:p>
        </w:tc>
        <w:tc>
          <w:tcPr>
            <w:tcW w:type="dxa" w:w="1500"/>
            <w:vAlign w:val="center"/>
            <w:tcMar>
              <w:top w:w="80" w:type="dxa"/>
              <w:start w:w="120" w:type="dxa"/>
              <w:bottom w:w="80" w:type="dxa"/>
              <w:end w:w="120" w:type="dxa"/>
            </w:tcMar>
          </w:tcPr>
          <w:p>
            <w:pPr>
              <w:spacing w:after="0" w:line="264" w:lineRule="auto"/>
              <w:jc w:val="center"/>
            </w:pPr>
            <w:r>
              <w:rPr>
                <w:sz w:val="17"/>
              </w:rPr>
              <w:t>1,145</w:t>
            </w:r>
          </w:p>
        </w:tc>
        <w:tc>
          <w:tcPr>
            <w:tcW w:type="dxa" w:w="2260"/>
            <w:vAlign w:val="center"/>
            <w:tcMar>
              <w:top w:w="80" w:type="dxa"/>
              <w:start w:w="120" w:type="dxa"/>
              <w:bottom w:w="80" w:type="dxa"/>
              <w:end w:w="120" w:type="dxa"/>
            </w:tcMar>
          </w:tcPr>
          <w:p>
            <w:pPr>
              <w:spacing w:after="0" w:line="264" w:lineRule="auto"/>
              <w:jc w:val="center"/>
            </w:pPr>
            <w:r>
              <w:rPr>
                <w:sz w:val="17"/>
              </w:rPr>
              <w:t>2,254</w:t>
            </w:r>
          </w:p>
        </w:tc>
      </w:tr>
      <w:tr>
        <w:tc>
          <w:tcPr>
            <w:tcW w:type="dxa" w:w="3000"/>
            <w:vAlign w:val="center"/>
            <w:tcMar>
              <w:top w:w="80" w:type="dxa"/>
              <w:start w:w="120" w:type="dxa"/>
              <w:bottom w:w="80" w:type="dxa"/>
              <w:end w:w="120" w:type="dxa"/>
            </w:tcMar>
          </w:tcPr>
          <w:p>
            <w:pPr>
              <w:spacing w:after="0" w:line="264" w:lineRule="auto"/>
              <w:jc w:val="left"/>
            </w:pPr>
            <w:r>
              <w:rPr>
                <w:sz w:val="17"/>
              </w:rPr>
              <w:t>Total</w:t>
            </w:r>
          </w:p>
        </w:tc>
        <w:tc>
          <w:tcPr>
            <w:tcW w:type="dxa" w:w="1200"/>
            <w:vAlign w:val="center"/>
            <w:tcMar>
              <w:top w:w="80" w:type="dxa"/>
              <w:start w:w="120" w:type="dxa"/>
              <w:bottom w:w="80" w:type="dxa"/>
              <w:end w:w="120" w:type="dxa"/>
            </w:tcMar>
          </w:tcPr>
          <w:p>
            <w:pPr>
              <w:spacing w:after="0" w:line="264" w:lineRule="auto"/>
              <w:jc w:val="center"/>
            </w:pPr>
            <w:r>
              <w:rPr>
                <w:sz w:val="17"/>
              </w:rPr>
              <w:t>1,766</w:t>
            </w:r>
          </w:p>
        </w:tc>
        <w:tc>
          <w:tcPr>
            <w:tcW w:type="dxa" w:w="1400"/>
            <w:vAlign w:val="center"/>
            <w:tcMar>
              <w:top w:w="80" w:type="dxa"/>
              <w:start w:w="120" w:type="dxa"/>
              <w:bottom w:w="80" w:type="dxa"/>
              <w:end w:w="120" w:type="dxa"/>
            </w:tcMar>
          </w:tcPr>
          <w:p>
            <w:pPr>
              <w:spacing w:after="0" w:line="264" w:lineRule="auto"/>
              <w:jc w:val="center"/>
            </w:pPr>
            <w:r>
              <w:rPr>
                <w:sz w:val="17"/>
              </w:rPr>
              <w:t>5,732</w:t>
            </w:r>
          </w:p>
        </w:tc>
        <w:tc>
          <w:tcPr>
            <w:tcW w:type="dxa" w:w="1500"/>
            <w:vAlign w:val="center"/>
            <w:tcMar>
              <w:top w:w="80" w:type="dxa"/>
              <w:start w:w="120" w:type="dxa"/>
              <w:bottom w:w="80" w:type="dxa"/>
              <w:end w:w="120" w:type="dxa"/>
            </w:tcMar>
          </w:tcPr>
          <w:p>
            <w:pPr>
              <w:spacing w:after="0" w:line="264" w:lineRule="auto"/>
              <w:jc w:val="center"/>
            </w:pPr>
            <w:r>
              <w:rPr>
                <w:sz w:val="17"/>
              </w:rPr>
              <w:t>7,498</w:t>
            </w:r>
          </w:p>
        </w:tc>
        <w:tc>
          <w:tcPr>
            <w:tcW w:type="dxa" w:w="2260"/>
            <w:vAlign w:val="center"/>
            <w:tcMar>
              <w:top w:w="80" w:type="dxa"/>
              <w:start w:w="120" w:type="dxa"/>
              <w:bottom w:w="80" w:type="dxa"/>
              <w:end w:w="120" w:type="dxa"/>
            </w:tcMar>
          </w:tcPr>
          <w:p>
            <w:pPr>
              <w:spacing w:after="0" w:line="264" w:lineRule="auto"/>
              <w:jc w:val="center"/>
            </w:pPr>
            <w:r>
              <w:rPr>
                <w:sz w:val="17"/>
              </w:rPr>
              <w:t>36,550</w:t>
            </w:r>
          </w:p>
        </w:tc>
      </w:tr>
    </w:tbl>
    <w:p>
      <w:pPr>
        <w:spacing w:after="80"/>
      </w:pPr>
    </w:p>
    <w:p>
      <w:pPr>
        <w:pStyle w:val="Heading2"/>
      </w:pPr>
      <w:r>
        <w:t>4.2 Labeling Diagnostics</w:t>
      </w:r>
    </w:p>
    <w:p>
      <w:pPr>
        <w:spacing w:before="80" w:after="80"/>
      </w:pPr>
      <w:r>
        <w:rPr>
          <w:color w:val="555555"/>
          <w:sz w:val="18"/>
        </w:rPr>
        <w:t>Table 2. In-domain label distribution and OOD false positives. MAS negatives combine easy_negative and hard_negative; Snorkel negatives are NOT_SEED labels.</w:t>
      </w:r>
    </w:p>
    <w:tbl>
      <w:tblPr>
        <w:tblStyle w:val="TableGrid"/>
        <w:tblW w:type="dxa" w:w="9360"/>
        <w:jc w:val="center"/>
        <w:tblLook w:firstColumn="1" w:firstRow="1" w:lastColumn="0" w:lastRow="0" w:noHBand="0" w:noVBand="1" w:val="04A0"/>
      </w:tblPr>
      <w:tblGrid>
        <w:gridCol w:w="2450"/>
        <w:gridCol w:w="1000"/>
        <w:gridCol w:w="1600"/>
        <w:gridCol w:w="1600"/>
        <w:gridCol w:w="1500"/>
        <w:gridCol w:w="1210"/>
      </w:tblGrid>
      <w:tr>
        <w:trPr>
          <w:tblHeader w:val="true"/>
        </w:trPr>
        <w:tc>
          <w:tcPr>
            <w:tcW w:type="dxa" w:w="2450"/>
            <w:vAlign w:val="center"/>
            <w:shd w:fill="F4F6F9"/>
            <w:tcMar>
              <w:top w:w="80" w:type="dxa"/>
              <w:start w:w="120" w:type="dxa"/>
              <w:bottom w:w="80" w:type="dxa"/>
              <w:end w:w="120" w:type="dxa"/>
            </w:tcMar>
          </w:tcPr>
          <w:p>
            <w:pPr>
              <w:jc w:val="center"/>
            </w:pPr>
            <w:r>
              <w:rPr>
                <w:b/>
                <w:sz w:val="17"/>
              </w:rPr>
              <w:t>Domain</w:t>
            </w:r>
          </w:p>
        </w:tc>
        <w:tc>
          <w:tcPr>
            <w:tcW w:type="dxa" w:w="1000"/>
            <w:vAlign w:val="center"/>
            <w:shd w:fill="F4F6F9"/>
            <w:tcMar>
              <w:top w:w="80" w:type="dxa"/>
              <w:start w:w="120" w:type="dxa"/>
              <w:bottom w:w="80" w:type="dxa"/>
              <w:end w:w="120" w:type="dxa"/>
            </w:tcMar>
          </w:tcPr>
          <w:p>
            <w:pPr>
              <w:jc w:val="center"/>
            </w:pPr>
            <w:r>
              <w:rPr>
                <w:b/>
                <w:sz w:val="17"/>
              </w:rPr>
              <w:t>Labeler</w:t>
            </w:r>
          </w:p>
        </w:tc>
        <w:tc>
          <w:tcPr>
            <w:tcW w:type="dxa" w:w="1600"/>
            <w:vAlign w:val="center"/>
            <w:shd w:fill="F4F6F9"/>
            <w:tcMar>
              <w:top w:w="80" w:type="dxa"/>
              <w:start w:w="120" w:type="dxa"/>
              <w:bottom w:w="80" w:type="dxa"/>
              <w:end w:w="120" w:type="dxa"/>
            </w:tcMar>
          </w:tcPr>
          <w:p>
            <w:pPr>
              <w:jc w:val="center"/>
            </w:pPr>
            <w:r>
              <w:rPr>
                <w:b/>
                <w:sz w:val="17"/>
              </w:rPr>
              <w:t>In-domain Positive</w:t>
            </w:r>
          </w:p>
        </w:tc>
        <w:tc>
          <w:tcPr>
            <w:tcW w:type="dxa" w:w="1600"/>
            <w:vAlign w:val="center"/>
            <w:shd w:fill="F4F6F9"/>
            <w:tcMar>
              <w:top w:w="80" w:type="dxa"/>
              <w:start w:w="120" w:type="dxa"/>
              <w:bottom w:w="80" w:type="dxa"/>
              <w:end w:w="120" w:type="dxa"/>
            </w:tcMar>
          </w:tcPr>
          <w:p>
            <w:pPr>
              <w:jc w:val="center"/>
            </w:pPr>
            <w:r>
              <w:rPr>
                <w:b/>
                <w:sz w:val="17"/>
              </w:rPr>
              <w:t>In-domain Negative</w:t>
            </w:r>
          </w:p>
        </w:tc>
        <w:tc>
          <w:tcPr>
            <w:tcW w:type="dxa" w:w="1500"/>
            <w:vAlign w:val="center"/>
            <w:shd w:fill="F4F6F9"/>
            <w:tcMar>
              <w:top w:w="80" w:type="dxa"/>
              <w:start w:w="120" w:type="dxa"/>
              <w:bottom w:w="80" w:type="dxa"/>
              <w:end w:w="120" w:type="dxa"/>
            </w:tcMar>
          </w:tcPr>
          <w:p>
            <w:pPr>
              <w:jc w:val="center"/>
            </w:pPr>
            <w:r>
              <w:rPr>
                <w:b/>
                <w:sz w:val="17"/>
              </w:rPr>
              <w:t>Boundary / Abstain</w:t>
            </w:r>
          </w:p>
        </w:tc>
        <w:tc>
          <w:tcPr>
            <w:tcW w:type="dxa" w:w="1210"/>
            <w:vAlign w:val="center"/>
            <w:shd w:fill="F4F6F9"/>
            <w:tcMar>
              <w:top w:w="80" w:type="dxa"/>
              <w:start w:w="120" w:type="dxa"/>
              <w:bottom w:w="80" w:type="dxa"/>
              <w:end w:w="120" w:type="dxa"/>
            </w:tcMar>
          </w:tcPr>
          <w:p>
            <w:pPr>
              <w:jc w:val="center"/>
            </w:pPr>
            <w:r>
              <w:rPr>
                <w:b/>
                <w:sz w:val="17"/>
              </w:rPr>
              <w:t>OOD False Positive</w:t>
            </w:r>
          </w:p>
        </w:tc>
      </w:tr>
      <w:tr>
        <w:tc>
          <w:tcPr>
            <w:tcW w:type="dxa" w:w="2450"/>
            <w:vAlign w:val="center"/>
            <w:tcMar>
              <w:top w:w="80" w:type="dxa"/>
              <w:start w:w="120" w:type="dxa"/>
              <w:bottom w:w="80" w:type="dxa"/>
              <w:end w:w="120" w:type="dxa"/>
            </w:tcMar>
          </w:tcPr>
          <w:p>
            <w:pPr>
              <w:spacing w:after="0" w:line="264" w:lineRule="auto"/>
              <w:jc w:val="left"/>
            </w:pPr>
            <w:r>
              <w:rPr>
                <w:sz w:val="17"/>
              </w:rPr>
              <w:t>Self-driving Vehicle</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1600"/>
            <w:vAlign w:val="center"/>
            <w:tcMar>
              <w:top w:w="80" w:type="dxa"/>
              <w:start w:w="120" w:type="dxa"/>
              <w:bottom w:w="80" w:type="dxa"/>
              <w:end w:w="120" w:type="dxa"/>
            </w:tcMar>
          </w:tcPr>
          <w:p>
            <w:pPr>
              <w:spacing w:after="0" w:line="264" w:lineRule="auto"/>
              <w:jc w:val="center"/>
            </w:pPr>
            <w:r>
              <w:rPr>
                <w:sz w:val="17"/>
              </w:rPr>
              <w:t>8,117</w:t>
            </w:r>
          </w:p>
        </w:tc>
        <w:tc>
          <w:tcPr>
            <w:tcW w:type="dxa" w:w="1600"/>
            <w:vAlign w:val="center"/>
            <w:tcMar>
              <w:top w:w="80" w:type="dxa"/>
              <w:start w:w="120" w:type="dxa"/>
              <w:bottom w:w="80" w:type="dxa"/>
              <w:end w:w="120" w:type="dxa"/>
            </w:tcMar>
          </w:tcPr>
          <w:p>
            <w:pPr>
              <w:spacing w:after="0" w:line="264" w:lineRule="auto"/>
              <w:jc w:val="center"/>
            </w:pPr>
            <w:r>
              <w:rPr>
                <w:sz w:val="17"/>
              </w:rPr>
              <w:t>1,385</w:t>
            </w:r>
          </w:p>
        </w:tc>
        <w:tc>
          <w:tcPr>
            <w:tcW w:type="dxa" w:w="1500"/>
            <w:vAlign w:val="center"/>
            <w:tcMar>
              <w:top w:w="80" w:type="dxa"/>
              <w:start w:w="120" w:type="dxa"/>
              <w:bottom w:w="80" w:type="dxa"/>
              <w:end w:w="120" w:type="dxa"/>
            </w:tcMar>
          </w:tcPr>
          <w:p>
            <w:pPr>
              <w:spacing w:after="0" w:line="264" w:lineRule="auto"/>
              <w:jc w:val="center"/>
            </w:pPr>
            <w:r>
              <w:rPr>
                <w:sz w:val="17"/>
              </w:rPr>
              <w:t>1,694</w:t>
            </w:r>
          </w:p>
        </w:tc>
        <w:tc>
          <w:tcPr>
            <w:tcW w:type="dxa" w:w="1210"/>
            <w:vAlign w:val="center"/>
            <w:tcMar>
              <w:top w:w="80" w:type="dxa"/>
              <w:start w:w="120" w:type="dxa"/>
              <w:bottom w:w="80" w:type="dxa"/>
              <w:end w:w="120" w:type="dxa"/>
            </w:tcMar>
          </w:tcPr>
          <w:p>
            <w:pPr>
              <w:spacing w:after="0" w:line="264" w:lineRule="auto"/>
              <w:jc w:val="center"/>
            </w:pPr>
            <w:r>
              <w:rPr>
                <w:sz w:val="17"/>
              </w:rPr>
              <w:t>35</w:t>
            </w:r>
          </w:p>
        </w:tc>
      </w:tr>
      <w:tr>
        <w:tc>
          <w:tcPr>
            <w:tcW w:type="dxa" w:w="2450"/>
            <w:vAlign w:val="center"/>
            <w:tcMar>
              <w:top w:w="80" w:type="dxa"/>
              <w:start w:w="120" w:type="dxa"/>
              <w:bottom w:w="80" w:type="dxa"/>
              <w:end w:w="120" w:type="dxa"/>
            </w:tcMar>
          </w:tcPr>
          <w:p>
            <w:pPr>
              <w:spacing w:after="0" w:line="264" w:lineRule="auto"/>
              <w:jc w:val="left"/>
            </w:pPr>
            <w:r>
              <w:rPr>
                <w:sz w:val="17"/>
              </w:rPr>
              <w:t>Self-driving Vehicle</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1600"/>
            <w:vAlign w:val="center"/>
            <w:tcMar>
              <w:top w:w="80" w:type="dxa"/>
              <w:start w:w="120" w:type="dxa"/>
              <w:bottom w:w="80" w:type="dxa"/>
              <w:end w:w="120" w:type="dxa"/>
            </w:tcMar>
          </w:tcPr>
          <w:p>
            <w:pPr>
              <w:spacing w:after="0" w:line="264" w:lineRule="auto"/>
              <w:jc w:val="center"/>
            </w:pPr>
            <w:r>
              <w:rPr>
                <w:sz w:val="17"/>
              </w:rPr>
              <w:t>5,186</w:t>
            </w:r>
          </w:p>
        </w:tc>
        <w:tc>
          <w:tcPr>
            <w:tcW w:type="dxa" w:w="1600"/>
            <w:vAlign w:val="center"/>
            <w:tcMar>
              <w:top w:w="80" w:type="dxa"/>
              <w:start w:w="120" w:type="dxa"/>
              <w:bottom w:w="80" w:type="dxa"/>
              <w:end w:w="120" w:type="dxa"/>
            </w:tcMar>
          </w:tcPr>
          <w:p>
            <w:pPr>
              <w:spacing w:after="0" w:line="264" w:lineRule="auto"/>
              <w:jc w:val="center"/>
            </w:pPr>
            <w:r>
              <w:rPr>
                <w:sz w:val="17"/>
              </w:rPr>
              <w:t>5,411</w:t>
            </w:r>
          </w:p>
        </w:tc>
        <w:tc>
          <w:tcPr>
            <w:tcW w:type="dxa" w:w="1500"/>
            <w:vAlign w:val="center"/>
            <w:tcMar>
              <w:top w:w="80" w:type="dxa"/>
              <w:start w:w="120" w:type="dxa"/>
              <w:bottom w:w="80" w:type="dxa"/>
              <w:end w:w="120" w:type="dxa"/>
            </w:tcMar>
          </w:tcPr>
          <w:p>
            <w:pPr>
              <w:spacing w:after="0" w:line="264" w:lineRule="auto"/>
              <w:jc w:val="center"/>
            </w:pPr>
            <w:r>
              <w:rPr>
                <w:sz w:val="17"/>
              </w:rPr>
              <w:t>599</w:t>
            </w:r>
          </w:p>
        </w:tc>
        <w:tc>
          <w:tcPr>
            <w:tcW w:type="dxa" w:w="1210"/>
            <w:vAlign w:val="center"/>
            <w:tcMar>
              <w:top w:w="80" w:type="dxa"/>
              <w:start w:w="120" w:type="dxa"/>
              <w:bottom w:w="80" w:type="dxa"/>
              <w:end w:w="120" w:type="dxa"/>
            </w:tcMar>
          </w:tcPr>
          <w:p>
            <w:pPr>
              <w:spacing w:after="0" w:line="264" w:lineRule="auto"/>
              <w:jc w:val="center"/>
            </w:pPr>
            <w:r>
              <w:rPr>
                <w:sz w:val="17"/>
              </w:rPr>
              <w:t>170</w:t>
            </w:r>
          </w:p>
        </w:tc>
      </w:tr>
      <w:tr>
        <w:tc>
          <w:tcPr>
            <w:tcW w:type="dxa" w:w="2450"/>
            <w:vAlign w:val="center"/>
            <w:tcMar>
              <w:top w:w="80" w:type="dxa"/>
              <w:start w:w="120" w:type="dxa"/>
              <w:bottom w:w="80" w:type="dxa"/>
              <w:end w:w="120" w:type="dxa"/>
            </w:tcMar>
          </w:tcPr>
          <w:p>
            <w:pPr>
              <w:spacing w:after="0" w:line="264" w:lineRule="auto"/>
              <w:jc w:val="left"/>
            </w:pPr>
            <w:r>
              <w:rPr>
                <w:sz w:val="17"/>
              </w:rPr>
              <w:t>Additive Manufacturing</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1600"/>
            <w:vAlign w:val="center"/>
            <w:tcMar>
              <w:top w:w="80" w:type="dxa"/>
              <w:start w:w="120" w:type="dxa"/>
              <w:bottom w:w="80" w:type="dxa"/>
              <w:end w:w="120" w:type="dxa"/>
            </w:tcMar>
          </w:tcPr>
          <w:p>
            <w:pPr>
              <w:spacing w:after="0" w:line="264" w:lineRule="auto"/>
              <w:jc w:val="center"/>
            </w:pPr>
            <w:r>
              <w:rPr>
                <w:sz w:val="17"/>
              </w:rPr>
              <w:t>5,774</w:t>
            </w:r>
          </w:p>
        </w:tc>
        <w:tc>
          <w:tcPr>
            <w:tcW w:type="dxa" w:w="1600"/>
            <w:vAlign w:val="center"/>
            <w:tcMar>
              <w:top w:w="80" w:type="dxa"/>
              <w:start w:w="120" w:type="dxa"/>
              <w:bottom w:w="80" w:type="dxa"/>
              <w:end w:w="120" w:type="dxa"/>
            </w:tcMar>
          </w:tcPr>
          <w:p>
            <w:pPr>
              <w:spacing w:after="0" w:line="264" w:lineRule="auto"/>
              <w:jc w:val="center"/>
            </w:pPr>
            <w:r>
              <w:rPr>
                <w:sz w:val="17"/>
              </w:rPr>
              <w:t>0</w:t>
            </w:r>
          </w:p>
        </w:tc>
        <w:tc>
          <w:tcPr>
            <w:tcW w:type="dxa" w:w="1500"/>
            <w:vAlign w:val="center"/>
            <w:tcMar>
              <w:top w:w="80" w:type="dxa"/>
              <w:start w:w="120" w:type="dxa"/>
              <w:bottom w:w="80" w:type="dxa"/>
              <w:end w:w="120" w:type="dxa"/>
            </w:tcMar>
          </w:tcPr>
          <w:p>
            <w:pPr>
              <w:spacing w:after="0" w:line="264" w:lineRule="auto"/>
              <w:jc w:val="center"/>
            </w:pPr>
            <w:r>
              <w:rPr>
                <w:sz w:val="17"/>
              </w:rPr>
              <w:t>0</w:t>
            </w:r>
          </w:p>
        </w:tc>
        <w:tc>
          <w:tcPr>
            <w:tcW w:type="dxa" w:w="1210"/>
            <w:vAlign w:val="center"/>
            <w:tcMar>
              <w:top w:w="80" w:type="dxa"/>
              <w:start w:w="120" w:type="dxa"/>
              <w:bottom w:w="80" w:type="dxa"/>
              <w:end w:w="120" w:type="dxa"/>
            </w:tcMar>
          </w:tcPr>
          <w:p>
            <w:pPr>
              <w:spacing w:after="0" w:line="264" w:lineRule="auto"/>
              <w:jc w:val="center"/>
            </w:pPr>
            <w:r>
              <w:rPr>
                <w:sz w:val="17"/>
              </w:rPr>
              <w:t>3</w:t>
            </w:r>
          </w:p>
        </w:tc>
      </w:tr>
      <w:tr>
        <w:tc>
          <w:tcPr>
            <w:tcW w:type="dxa" w:w="2450"/>
            <w:vAlign w:val="center"/>
            <w:tcMar>
              <w:top w:w="80" w:type="dxa"/>
              <w:start w:w="120" w:type="dxa"/>
              <w:bottom w:w="80" w:type="dxa"/>
              <w:end w:w="120" w:type="dxa"/>
            </w:tcMar>
          </w:tcPr>
          <w:p>
            <w:pPr>
              <w:spacing w:after="0" w:line="264" w:lineRule="auto"/>
              <w:jc w:val="left"/>
            </w:pPr>
            <w:r>
              <w:rPr>
                <w:sz w:val="17"/>
              </w:rPr>
              <w:t>Additive Manufacturing</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1600"/>
            <w:vAlign w:val="center"/>
            <w:tcMar>
              <w:top w:w="80" w:type="dxa"/>
              <w:start w:w="120" w:type="dxa"/>
              <w:bottom w:w="80" w:type="dxa"/>
              <w:end w:w="120" w:type="dxa"/>
            </w:tcMar>
          </w:tcPr>
          <w:p>
            <w:pPr>
              <w:spacing w:after="0" w:line="264" w:lineRule="auto"/>
              <w:jc w:val="center"/>
            </w:pPr>
            <w:r>
              <w:rPr>
                <w:sz w:val="17"/>
              </w:rPr>
              <w:t>5,468</w:t>
            </w:r>
          </w:p>
        </w:tc>
        <w:tc>
          <w:tcPr>
            <w:tcW w:type="dxa" w:w="1600"/>
            <w:vAlign w:val="center"/>
            <w:tcMar>
              <w:top w:w="80" w:type="dxa"/>
              <w:start w:w="120" w:type="dxa"/>
              <w:bottom w:w="80" w:type="dxa"/>
              <w:end w:w="120" w:type="dxa"/>
            </w:tcMar>
          </w:tcPr>
          <w:p>
            <w:pPr>
              <w:spacing w:after="0" w:line="264" w:lineRule="auto"/>
              <w:jc w:val="center"/>
            </w:pPr>
            <w:r>
              <w:rPr>
                <w:sz w:val="17"/>
              </w:rPr>
              <w:t>287</w:t>
            </w:r>
          </w:p>
        </w:tc>
        <w:tc>
          <w:tcPr>
            <w:tcW w:type="dxa" w:w="1500"/>
            <w:vAlign w:val="center"/>
            <w:tcMar>
              <w:top w:w="80" w:type="dxa"/>
              <w:start w:w="120" w:type="dxa"/>
              <w:bottom w:w="80" w:type="dxa"/>
              <w:end w:w="120" w:type="dxa"/>
            </w:tcMar>
          </w:tcPr>
          <w:p>
            <w:pPr>
              <w:spacing w:after="0" w:line="264" w:lineRule="auto"/>
              <w:jc w:val="center"/>
            </w:pPr>
            <w:r>
              <w:rPr>
                <w:sz w:val="17"/>
              </w:rPr>
              <w:t>20</w:t>
            </w:r>
          </w:p>
        </w:tc>
        <w:tc>
          <w:tcPr>
            <w:tcW w:type="dxa" w:w="1210"/>
            <w:vAlign w:val="center"/>
            <w:tcMar>
              <w:top w:w="80" w:type="dxa"/>
              <w:start w:w="120" w:type="dxa"/>
              <w:bottom w:w="80" w:type="dxa"/>
              <w:end w:w="120" w:type="dxa"/>
            </w:tcMar>
          </w:tcPr>
          <w:p>
            <w:pPr>
              <w:spacing w:after="0" w:line="264" w:lineRule="auto"/>
              <w:jc w:val="center"/>
            </w:pPr>
            <w:r>
              <w:rPr>
                <w:sz w:val="17"/>
              </w:rPr>
              <w:t>16</w:t>
            </w:r>
          </w:p>
        </w:tc>
      </w:tr>
      <w:tr>
        <w:tc>
          <w:tcPr>
            <w:tcW w:type="dxa" w:w="2450"/>
            <w:vAlign w:val="center"/>
            <w:tcMar>
              <w:top w:w="80" w:type="dxa"/>
              <w:start w:w="120" w:type="dxa"/>
              <w:bottom w:w="80" w:type="dxa"/>
              <w:end w:w="120" w:type="dxa"/>
            </w:tcMar>
          </w:tcPr>
          <w:p>
            <w:pPr>
              <w:spacing w:after="0" w:line="264" w:lineRule="auto"/>
              <w:jc w:val="left"/>
            </w:pPr>
            <w:r>
              <w:rPr>
                <w:sz w:val="17"/>
              </w:rPr>
              <w:t>Blockchain</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1600"/>
            <w:vAlign w:val="center"/>
            <w:tcMar>
              <w:top w:w="80" w:type="dxa"/>
              <w:start w:w="120" w:type="dxa"/>
              <w:bottom w:w="80" w:type="dxa"/>
              <w:end w:w="120" w:type="dxa"/>
            </w:tcMar>
          </w:tcPr>
          <w:p>
            <w:pPr>
              <w:spacing w:after="0" w:line="264" w:lineRule="auto"/>
              <w:jc w:val="center"/>
            </w:pPr>
            <w:r>
              <w:rPr>
                <w:sz w:val="17"/>
              </w:rPr>
              <w:t>6,062</w:t>
            </w:r>
          </w:p>
        </w:tc>
        <w:tc>
          <w:tcPr>
            <w:tcW w:type="dxa" w:w="1600"/>
            <w:vAlign w:val="center"/>
            <w:tcMar>
              <w:top w:w="80" w:type="dxa"/>
              <w:start w:w="120" w:type="dxa"/>
              <w:bottom w:w="80" w:type="dxa"/>
              <w:end w:w="120" w:type="dxa"/>
            </w:tcMar>
          </w:tcPr>
          <w:p>
            <w:pPr>
              <w:spacing w:after="0" w:line="264" w:lineRule="auto"/>
              <w:jc w:val="center"/>
            </w:pPr>
            <w:r>
              <w:rPr>
                <w:sz w:val="17"/>
              </w:rPr>
              <w:t>0</w:t>
            </w:r>
          </w:p>
        </w:tc>
        <w:tc>
          <w:tcPr>
            <w:tcW w:type="dxa" w:w="1500"/>
            <w:vAlign w:val="center"/>
            <w:tcMar>
              <w:top w:w="80" w:type="dxa"/>
              <w:start w:w="120" w:type="dxa"/>
              <w:bottom w:w="80" w:type="dxa"/>
              <w:end w:w="120" w:type="dxa"/>
            </w:tcMar>
          </w:tcPr>
          <w:p>
            <w:pPr>
              <w:spacing w:after="0" w:line="264" w:lineRule="auto"/>
              <w:jc w:val="center"/>
            </w:pPr>
            <w:r>
              <w:rPr>
                <w:sz w:val="17"/>
              </w:rPr>
              <w:t>0</w:t>
            </w:r>
          </w:p>
        </w:tc>
        <w:tc>
          <w:tcPr>
            <w:tcW w:type="dxa" w:w="1210"/>
            <w:vAlign w:val="center"/>
            <w:tcMar>
              <w:top w:w="80" w:type="dxa"/>
              <w:start w:w="120" w:type="dxa"/>
              <w:bottom w:w="80" w:type="dxa"/>
              <w:end w:w="120" w:type="dxa"/>
            </w:tcMar>
          </w:tcPr>
          <w:p>
            <w:pPr>
              <w:spacing w:after="0" w:line="264" w:lineRule="auto"/>
              <w:jc w:val="center"/>
            </w:pPr>
            <w:r>
              <w:rPr>
                <w:sz w:val="17"/>
              </w:rPr>
              <w:t>5</w:t>
            </w:r>
          </w:p>
        </w:tc>
      </w:tr>
      <w:tr>
        <w:tc>
          <w:tcPr>
            <w:tcW w:type="dxa" w:w="2450"/>
            <w:vAlign w:val="center"/>
            <w:tcMar>
              <w:top w:w="80" w:type="dxa"/>
              <w:start w:w="120" w:type="dxa"/>
              <w:bottom w:w="80" w:type="dxa"/>
              <w:end w:w="120" w:type="dxa"/>
            </w:tcMar>
          </w:tcPr>
          <w:p>
            <w:pPr>
              <w:spacing w:after="0" w:line="264" w:lineRule="auto"/>
              <w:jc w:val="left"/>
            </w:pPr>
            <w:r>
              <w:rPr>
                <w:sz w:val="17"/>
              </w:rPr>
              <w:t>Blockchain</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1600"/>
            <w:vAlign w:val="center"/>
            <w:tcMar>
              <w:top w:w="80" w:type="dxa"/>
              <w:start w:w="120" w:type="dxa"/>
              <w:bottom w:w="80" w:type="dxa"/>
              <w:end w:w="120" w:type="dxa"/>
            </w:tcMar>
          </w:tcPr>
          <w:p>
            <w:pPr>
              <w:spacing w:after="0" w:line="264" w:lineRule="auto"/>
              <w:jc w:val="center"/>
            </w:pPr>
            <w:r>
              <w:rPr>
                <w:sz w:val="17"/>
              </w:rPr>
              <w:t>3,358</w:t>
            </w:r>
          </w:p>
        </w:tc>
        <w:tc>
          <w:tcPr>
            <w:tcW w:type="dxa" w:w="1600"/>
            <w:vAlign w:val="center"/>
            <w:tcMar>
              <w:top w:w="80" w:type="dxa"/>
              <w:start w:w="120" w:type="dxa"/>
              <w:bottom w:w="80" w:type="dxa"/>
              <w:end w:w="120" w:type="dxa"/>
            </w:tcMar>
          </w:tcPr>
          <w:p>
            <w:pPr>
              <w:spacing w:after="0" w:line="264" w:lineRule="auto"/>
              <w:jc w:val="center"/>
            </w:pPr>
            <w:r>
              <w:rPr>
                <w:sz w:val="17"/>
              </w:rPr>
              <w:t>2,699</w:t>
            </w:r>
          </w:p>
        </w:tc>
        <w:tc>
          <w:tcPr>
            <w:tcW w:type="dxa" w:w="1500"/>
            <w:vAlign w:val="center"/>
            <w:tcMar>
              <w:top w:w="80" w:type="dxa"/>
              <w:start w:w="120" w:type="dxa"/>
              <w:bottom w:w="80" w:type="dxa"/>
              <w:end w:w="120" w:type="dxa"/>
            </w:tcMar>
          </w:tcPr>
          <w:p>
            <w:pPr>
              <w:spacing w:after="0" w:line="264" w:lineRule="auto"/>
              <w:jc w:val="center"/>
            </w:pPr>
            <w:r>
              <w:rPr>
                <w:sz w:val="17"/>
              </w:rPr>
              <w:t>5</w:t>
            </w:r>
          </w:p>
        </w:tc>
        <w:tc>
          <w:tcPr>
            <w:tcW w:type="dxa" w:w="1210"/>
            <w:vAlign w:val="center"/>
            <w:tcMar>
              <w:top w:w="80" w:type="dxa"/>
              <w:start w:w="120" w:type="dxa"/>
              <w:bottom w:w="80" w:type="dxa"/>
              <w:end w:w="120" w:type="dxa"/>
            </w:tcMar>
          </w:tcPr>
          <w:p>
            <w:pPr>
              <w:spacing w:after="0" w:line="264" w:lineRule="auto"/>
              <w:jc w:val="center"/>
            </w:pPr>
            <w:r>
              <w:rPr>
                <w:sz w:val="17"/>
              </w:rPr>
              <w:t>1</w:t>
            </w:r>
          </w:p>
        </w:tc>
      </w:tr>
      <w:tr>
        <w:tc>
          <w:tcPr>
            <w:tcW w:type="dxa" w:w="2450"/>
            <w:vAlign w:val="center"/>
            <w:tcMar>
              <w:top w:w="80" w:type="dxa"/>
              <w:start w:w="120" w:type="dxa"/>
              <w:bottom w:w="80" w:type="dxa"/>
              <w:end w:w="120" w:type="dxa"/>
            </w:tcMar>
          </w:tcPr>
          <w:p>
            <w:pPr>
              <w:spacing w:after="0" w:line="264" w:lineRule="auto"/>
              <w:jc w:val="left"/>
            </w:pPr>
            <w:r>
              <w:rPr>
                <w:sz w:val="17"/>
              </w:rPr>
              <w:t>Computer Vision</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1600"/>
            <w:vAlign w:val="center"/>
            <w:tcMar>
              <w:top w:w="80" w:type="dxa"/>
              <w:start w:w="120" w:type="dxa"/>
              <w:bottom w:w="80" w:type="dxa"/>
              <w:end w:w="120" w:type="dxa"/>
            </w:tcMar>
          </w:tcPr>
          <w:p>
            <w:pPr>
              <w:spacing w:after="0" w:line="264" w:lineRule="auto"/>
              <w:jc w:val="center"/>
            </w:pPr>
            <w:r>
              <w:rPr>
                <w:sz w:val="17"/>
              </w:rPr>
              <w:t>10,335</w:t>
            </w:r>
          </w:p>
        </w:tc>
        <w:tc>
          <w:tcPr>
            <w:tcW w:type="dxa" w:w="1600"/>
            <w:vAlign w:val="center"/>
            <w:tcMar>
              <w:top w:w="80" w:type="dxa"/>
              <w:start w:w="120" w:type="dxa"/>
              <w:bottom w:w="80" w:type="dxa"/>
              <w:end w:w="120" w:type="dxa"/>
            </w:tcMar>
          </w:tcPr>
          <w:p>
            <w:pPr>
              <w:spacing w:after="0" w:line="264" w:lineRule="auto"/>
              <w:jc w:val="center"/>
            </w:pPr>
            <w:r>
              <w:rPr>
                <w:sz w:val="17"/>
              </w:rPr>
              <w:t>0</w:t>
            </w:r>
          </w:p>
        </w:tc>
        <w:tc>
          <w:tcPr>
            <w:tcW w:type="dxa" w:w="1500"/>
            <w:vAlign w:val="center"/>
            <w:tcMar>
              <w:top w:w="80" w:type="dxa"/>
              <w:start w:w="120" w:type="dxa"/>
              <w:bottom w:w="80" w:type="dxa"/>
              <w:end w:w="120" w:type="dxa"/>
            </w:tcMar>
          </w:tcPr>
          <w:p>
            <w:pPr>
              <w:spacing w:after="0" w:line="264" w:lineRule="auto"/>
              <w:jc w:val="center"/>
            </w:pPr>
            <w:r>
              <w:rPr>
                <w:sz w:val="17"/>
              </w:rPr>
              <w:t>0</w:t>
            </w:r>
          </w:p>
        </w:tc>
        <w:tc>
          <w:tcPr>
            <w:tcW w:type="dxa" w:w="1210"/>
            <w:vAlign w:val="center"/>
            <w:tcMar>
              <w:top w:w="80" w:type="dxa"/>
              <w:start w:w="120" w:type="dxa"/>
              <w:bottom w:w="80" w:type="dxa"/>
              <w:end w:w="120" w:type="dxa"/>
            </w:tcMar>
          </w:tcPr>
          <w:p>
            <w:pPr>
              <w:spacing w:after="0" w:line="264" w:lineRule="auto"/>
              <w:jc w:val="center"/>
            </w:pPr>
            <w:r>
              <w:rPr>
                <w:sz w:val="17"/>
              </w:rPr>
              <w:t>239</w:t>
            </w:r>
          </w:p>
        </w:tc>
      </w:tr>
      <w:tr>
        <w:tc>
          <w:tcPr>
            <w:tcW w:type="dxa" w:w="2450"/>
            <w:vAlign w:val="center"/>
            <w:tcMar>
              <w:top w:w="80" w:type="dxa"/>
              <w:start w:w="120" w:type="dxa"/>
              <w:bottom w:w="80" w:type="dxa"/>
              <w:end w:w="120" w:type="dxa"/>
            </w:tcMar>
          </w:tcPr>
          <w:p>
            <w:pPr>
              <w:spacing w:after="0" w:line="264" w:lineRule="auto"/>
              <w:jc w:val="left"/>
            </w:pPr>
            <w:r>
              <w:rPr>
                <w:sz w:val="17"/>
              </w:rPr>
              <w:t>Computer Vision</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1600"/>
            <w:vAlign w:val="center"/>
            <w:tcMar>
              <w:top w:w="80" w:type="dxa"/>
              <w:start w:w="120" w:type="dxa"/>
              <w:bottom w:w="80" w:type="dxa"/>
              <w:end w:w="120" w:type="dxa"/>
            </w:tcMar>
          </w:tcPr>
          <w:p>
            <w:pPr>
              <w:spacing w:after="0" w:line="264" w:lineRule="auto"/>
              <w:jc w:val="center"/>
            </w:pPr>
            <w:r>
              <w:rPr>
                <w:sz w:val="17"/>
              </w:rPr>
              <w:t>7,924</w:t>
            </w:r>
          </w:p>
        </w:tc>
        <w:tc>
          <w:tcPr>
            <w:tcW w:type="dxa" w:w="1600"/>
            <w:vAlign w:val="center"/>
            <w:tcMar>
              <w:top w:w="80" w:type="dxa"/>
              <w:start w:w="120" w:type="dxa"/>
              <w:bottom w:w="80" w:type="dxa"/>
              <w:end w:w="120" w:type="dxa"/>
            </w:tcMar>
          </w:tcPr>
          <w:p>
            <w:pPr>
              <w:spacing w:after="0" w:line="264" w:lineRule="auto"/>
              <w:jc w:val="center"/>
            </w:pPr>
            <w:r>
              <w:rPr>
                <w:sz w:val="17"/>
              </w:rPr>
              <w:t>2,413</w:t>
            </w:r>
          </w:p>
        </w:tc>
        <w:tc>
          <w:tcPr>
            <w:tcW w:type="dxa" w:w="1500"/>
            <w:vAlign w:val="center"/>
            <w:tcMar>
              <w:top w:w="80" w:type="dxa"/>
              <w:start w:w="120" w:type="dxa"/>
              <w:bottom w:w="80" w:type="dxa"/>
              <w:end w:w="120" w:type="dxa"/>
            </w:tcMar>
          </w:tcPr>
          <w:p>
            <w:pPr>
              <w:spacing w:after="0" w:line="264" w:lineRule="auto"/>
              <w:jc w:val="center"/>
            </w:pPr>
            <w:r>
              <w:rPr>
                <w:sz w:val="17"/>
              </w:rPr>
              <w:t>0</w:t>
            </w:r>
          </w:p>
        </w:tc>
        <w:tc>
          <w:tcPr>
            <w:tcW w:type="dxa" w:w="1210"/>
            <w:vAlign w:val="center"/>
            <w:tcMar>
              <w:top w:w="80" w:type="dxa"/>
              <w:start w:w="120" w:type="dxa"/>
              <w:bottom w:w="80" w:type="dxa"/>
              <w:end w:w="120" w:type="dxa"/>
            </w:tcMar>
          </w:tcPr>
          <w:p>
            <w:pPr>
              <w:spacing w:after="0" w:line="264" w:lineRule="auto"/>
              <w:jc w:val="center"/>
            </w:pPr>
            <w:r>
              <w:rPr>
                <w:sz w:val="17"/>
              </w:rPr>
              <w:t>575</w:t>
            </w:r>
          </w:p>
        </w:tc>
      </w:tr>
      <w:tr>
        <w:tc>
          <w:tcPr>
            <w:tcW w:type="dxa" w:w="2450"/>
            <w:vAlign w:val="center"/>
            <w:tcMar>
              <w:top w:w="80" w:type="dxa"/>
              <w:start w:w="120" w:type="dxa"/>
              <w:bottom w:w="80" w:type="dxa"/>
              <w:end w:w="120" w:type="dxa"/>
            </w:tcMar>
          </w:tcPr>
          <w:p>
            <w:pPr>
              <w:spacing w:after="0" w:line="264" w:lineRule="auto"/>
              <w:jc w:val="left"/>
            </w:pPr>
            <w:r>
              <w:rPr>
                <w:sz w:val="17"/>
              </w:rPr>
              <w:t>Genome Editing</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1600"/>
            <w:vAlign w:val="center"/>
            <w:tcMar>
              <w:top w:w="80" w:type="dxa"/>
              <w:start w:w="120" w:type="dxa"/>
              <w:bottom w:w="80" w:type="dxa"/>
              <w:end w:w="120" w:type="dxa"/>
            </w:tcMar>
          </w:tcPr>
          <w:p>
            <w:pPr>
              <w:spacing w:after="0" w:line="264" w:lineRule="auto"/>
              <w:jc w:val="center"/>
            </w:pPr>
            <w:r>
              <w:rPr>
                <w:sz w:val="17"/>
              </w:rPr>
              <w:t>929</w:t>
            </w:r>
          </w:p>
        </w:tc>
        <w:tc>
          <w:tcPr>
            <w:tcW w:type="dxa" w:w="1600"/>
            <w:vAlign w:val="center"/>
            <w:tcMar>
              <w:top w:w="80" w:type="dxa"/>
              <w:start w:w="120" w:type="dxa"/>
              <w:bottom w:w="80" w:type="dxa"/>
              <w:end w:w="120" w:type="dxa"/>
            </w:tcMar>
          </w:tcPr>
          <w:p>
            <w:pPr>
              <w:spacing w:after="0" w:line="264" w:lineRule="auto"/>
              <w:jc w:val="center"/>
            </w:pPr>
            <w:r>
              <w:rPr>
                <w:sz w:val="17"/>
              </w:rPr>
              <w:t>0</w:t>
            </w:r>
          </w:p>
        </w:tc>
        <w:tc>
          <w:tcPr>
            <w:tcW w:type="dxa" w:w="1500"/>
            <w:vAlign w:val="center"/>
            <w:tcMar>
              <w:top w:w="80" w:type="dxa"/>
              <w:start w:w="120" w:type="dxa"/>
              <w:bottom w:w="80" w:type="dxa"/>
              <w:end w:w="120" w:type="dxa"/>
            </w:tcMar>
          </w:tcPr>
          <w:p>
            <w:pPr>
              <w:spacing w:after="0" w:line="264" w:lineRule="auto"/>
              <w:jc w:val="center"/>
            </w:pPr>
            <w:r>
              <w:rPr>
                <w:sz w:val="17"/>
              </w:rPr>
              <w:t>0</w:t>
            </w:r>
          </w:p>
        </w:tc>
        <w:tc>
          <w:tcPr>
            <w:tcW w:type="dxa" w:w="1210"/>
            <w:vAlign w:val="center"/>
            <w:tcMar>
              <w:top w:w="80" w:type="dxa"/>
              <w:start w:w="120" w:type="dxa"/>
              <w:bottom w:w="80" w:type="dxa"/>
              <w:end w:w="120" w:type="dxa"/>
            </w:tcMar>
          </w:tcPr>
          <w:p>
            <w:pPr>
              <w:spacing w:after="0" w:line="264" w:lineRule="auto"/>
              <w:jc w:val="center"/>
            </w:pPr>
            <w:r>
              <w:rPr>
                <w:sz w:val="17"/>
              </w:rPr>
              <w:t>2</w:t>
            </w:r>
          </w:p>
        </w:tc>
      </w:tr>
      <w:tr>
        <w:tc>
          <w:tcPr>
            <w:tcW w:type="dxa" w:w="2450"/>
            <w:vAlign w:val="center"/>
            <w:tcMar>
              <w:top w:w="80" w:type="dxa"/>
              <w:start w:w="120" w:type="dxa"/>
              <w:bottom w:w="80" w:type="dxa"/>
              <w:end w:w="120" w:type="dxa"/>
            </w:tcMar>
          </w:tcPr>
          <w:p>
            <w:pPr>
              <w:spacing w:after="0" w:line="264" w:lineRule="auto"/>
              <w:jc w:val="left"/>
            </w:pPr>
            <w:r>
              <w:rPr>
                <w:sz w:val="17"/>
              </w:rPr>
              <w:t>Genome Editing</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1600"/>
            <w:vAlign w:val="center"/>
            <w:tcMar>
              <w:top w:w="80" w:type="dxa"/>
              <w:start w:w="120" w:type="dxa"/>
              <w:bottom w:w="80" w:type="dxa"/>
              <w:end w:w="120" w:type="dxa"/>
            </w:tcMar>
          </w:tcPr>
          <w:p>
            <w:pPr>
              <w:spacing w:after="0" w:line="264" w:lineRule="auto"/>
              <w:jc w:val="center"/>
            </w:pPr>
            <w:r>
              <w:rPr>
                <w:sz w:val="17"/>
              </w:rPr>
              <w:t>724</w:t>
            </w:r>
          </w:p>
        </w:tc>
        <w:tc>
          <w:tcPr>
            <w:tcW w:type="dxa" w:w="1600"/>
            <w:vAlign w:val="center"/>
            <w:tcMar>
              <w:top w:w="80" w:type="dxa"/>
              <w:start w:w="120" w:type="dxa"/>
              <w:bottom w:w="80" w:type="dxa"/>
              <w:end w:w="120" w:type="dxa"/>
            </w:tcMar>
          </w:tcPr>
          <w:p>
            <w:pPr>
              <w:spacing w:after="0" w:line="264" w:lineRule="auto"/>
              <w:jc w:val="center"/>
            </w:pPr>
            <w:r>
              <w:rPr>
                <w:sz w:val="17"/>
              </w:rPr>
              <w:t>202</w:t>
            </w:r>
          </w:p>
        </w:tc>
        <w:tc>
          <w:tcPr>
            <w:tcW w:type="dxa" w:w="1500"/>
            <w:vAlign w:val="center"/>
            <w:tcMar>
              <w:top w:w="80" w:type="dxa"/>
              <w:start w:w="120" w:type="dxa"/>
              <w:bottom w:w="80" w:type="dxa"/>
              <w:end w:w="120" w:type="dxa"/>
            </w:tcMar>
          </w:tcPr>
          <w:p>
            <w:pPr>
              <w:spacing w:after="0" w:line="264" w:lineRule="auto"/>
              <w:jc w:val="center"/>
            </w:pPr>
            <w:r>
              <w:rPr>
                <w:sz w:val="17"/>
              </w:rPr>
              <w:t>3</w:t>
            </w:r>
          </w:p>
        </w:tc>
        <w:tc>
          <w:tcPr>
            <w:tcW w:type="dxa" w:w="1210"/>
            <w:vAlign w:val="center"/>
            <w:tcMar>
              <w:top w:w="80" w:type="dxa"/>
              <w:start w:w="120" w:type="dxa"/>
              <w:bottom w:w="80" w:type="dxa"/>
              <w:end w:w="120" w:type="dxa"/>
            </w:tcMar>
          </w:tcPr>
          <w:p>
            <w:pPr>
              <w:spacing w:after="0" w:line="264" w:lineRule="auto"/>
              <w:jc w:val="center"/>
            </w:pPr>
            <w:r>
              <w:rPr>
                <w:sz w:val="17"/>
              </w:rPr>
              <w:t>2</w:t>
            </w:r>
          </w:p>
        </w:tc>
      </w:tr>
      <w:tr>
        <w:tc>
          <w:tcPr>
            <w:tcW w:type="dxa" w:w="2450"/>
            <w:vAlign w:val="center"/>
            <w:tcMar>
              <w:top w:w="80" w:type="dxa"/>
              <w:start w:w="120" w:type="dxa"/>
              <w:bottom w:w="80" w:type="dxa"/>
              <w:end w:w="120" w:type="dxa"/>
            </w:tcMar>
          </w:tcPr>
          <w:p>
            <w:pPr>
              <w:spacing w:after="0" w:line="264" w:lineRule="auto"/>
              <w:jc w:val="left"/>
            </w:pPr>
            <w:r>
              <w:rPr>
                <w:sz w:val="17"/>
              </w:rPr>
              <w:t>Hydrogen Storage</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1600"/>
            <w:vAlign w:val="center"/>
            <w:tcMar>
              <w:top w:w="80" w:type="dxa"/>
              <w:start w:w="120" w:type="dxa"/>
              <w:bottom w:w="80" w:type="dxa"/>
              <w:end w:w="120" w:type="dxa"/>
            </w:tcMar>
          </w:tcPr>
          <w:p>
            <w:pPr>
              <w:spacing w:after="0" w:line="264" w:lineRule="auto"/>
              <w:jc w:val="center"/>
            </w:pPr>
            <w:r>
              <w:rPr>
                <w:sz w:val="17"/>
              </w:rPr>
              <w:t>2,254</w:t>
            </w:r>
          </w:p>
        </w:tc>
        <w:tc>
          <w:tcPr>
            <w:tcW w:type="dxa" w:w="1600"/>
            <w:vAlign w:val="center"/>
            <w:tcMar>
              <w:top w:w="80" w:type="dxa"/>
              <w:start w:w="120" w:type="dxa"/>
              <w:bottom w:w="80" w:type="dxa"/>
              <w:end w:w="120" w:type="dxa"/>
            </w:tcMar>
          </w:tcPr>
          <w:p>
            <w:pPr>
              <w:spacing w:after="0" w:line="264" w:lineRule="auto"/>
              <w:jc w:val="center"/>
            </w:pPr>
            <w:r>
              <w:rPr>
                <w:sz w:val="17"/>
              </w:rPr>
              <w:t>0</w:t>
            </w:r>
          </w:p>
        </w:tc>
        <w:tc>
          <w:tcPr>
            <w:tcW w:type="dxa" w:w="1500"/>
            <w:vAlign w:val="center"/>
            <w:tcMar>
              <w:top w:w="80" w:type="dxa"/>
              <w:start w:w="120" w:type="dxa"/>
              <w:bottom w:w="80" w:type="dxa"/>
              <w:end w:w="120" w:type="dxa"/>
            </w:tcMar>
          </w:tcPr>
          <w:p>
            <w:pPr>
              <w:spacing w:after="0" w:line="264" w:lineRule="auto"/>
              <w:jc w:val="center"/>
            </w:pPr>
            <w:r>
              <w:rPr>
                <w:sz w:val="17"/>
              </w:rPr>
              <w:t>0</w:t>
            </w:r>
          </w:p>
        </w:tc>
        <w:tc>
          <w:tcPr>
            <w:tcW w:type="dxa" w:w="1210"/>
            <w:vAlign w:val="center"/>
            <w:tcMar>
              <w:top w:w="80" w:type="dxa"/>
              <w:start w:w="120" w:type="dxa"/>
              <w:bottom w:w="80" w:type="dxa"/>
              <w:end w:w="120" w:type="dxa"/>
            </w:tcMar>
          </w:tcPr>
          <w:p>
            <w:pPr>
              <w:spacing w:after="0" w:line="264" w:lineRule="auto"/>
              <w:jc w:val="center"/>
            </w:pPr>
            <w:r>
              <w:rPr>
                <w:sz w:val="17"/>
              </w:rPr>
              <w:t>9</w:t>
            </w:r>
          </w:p>
        </w:tc>
      </w:tr>
      <w:tr>
        <w:tc>
          <w:tcPr>
            <w:tcW w:type="dxa" w:w="2450"/>
            <w:vAlign w:val="center"/>
            <w:tcMar>
              <w:top w:w="80" w:type="dxa"/>
              <w:start w:w="120" w:type="dxa"/>
              <w:bottom w:w="80" w:type="dxa"/>
              <w:end w:w="120" w:type="dxa"/>
            </w:tcMar>
          </w:tcPr>
          <w:p>
            <w:pPr>
              <w:spacing w:after="0" w:line="264" w:lineRule="auto"/>
              <w:jc w:val="left"/>
            </w:pPr>
            <w:r>
              <w:rPr>
                <w:sz w:val="17"/>
              </w:rPr>
              <w:t>Hydrogen Storage</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1600"/>
            <w:vAlign w:val="center"/>
            <w:tcMar>
              <w:top w:w="80" w:type="dxa"/>
              <w:start w:w="120" w:type="dxa"/>
              <w:bottom w:w="80" w:type="dxa"/>
              <w:end w:w="120" w:type="dxa"/>
            </w:tcMar>
          </w:tcPr>
          <w:p>
            <w:pPr>
              <w:spacing w:after="0" w:line="264" w:lineRule="auto"/>
              <w:jc w:val="center"/>
            </w:pPr>
            <w:r>
              <w:rPr>
                <w:sz w:val="17"/>
              </w:rPr>
              <w:t>1,654</w:t>
            </w:r>
          </w:p>
        </w:tc>
        <w:tc>
          <w:tcPr>
            <w:tcW w:type="dxa" w:w="1600"/>
            <w:vAlign w:val="center"/>
            <w:tcMar>
              <w:top w:w="80" w:type="dxa"/>
              <w:start w:w="120" w:type="dxa"/>
              <w:bottom w:w="80" w:type="dxa"/>
              <w:end w:w="120" w:type="dxa"/>
            </w:tcMar>
          </w:tcPr>
          <w:p>
            <w:pPr>
              <w:spacing w:after="0" w:line="264" w:lineRule="auto"/>
              <w:jc w:val="center"/>
            </w:pPr>
            <w:r>
              <w:rPr>
                <w:sz w:val="17"/>
              </w:rPr>
              <w:t>600</w:t>
            </w:r>
          </w:p>
        </w:tc>
        <w:tc>
          <w:tcPr>
            <w:tcW w:type="dxa" w:w="1500"/>
            <w:vAlign w:val="center"/>
            <w:tcMar>
              <w:top w:w="80" w:type="dxa"/>
              <w:start w:w="120" w:type="dxa"/>
              <w:bottom w:w="80" w:type="dxa"/>
              <w:end w:w="120" w:type="dxa"/>
            </w:tcMar>
          </w:tcPr>
          <w:p>
            <w:pPr>
              <w:spacing w:after="0" w:line="264" w:lineRule="auto"/>
              <w:jc w:val="center"/>
            </w:pPr>
            <w:r>
              <w:rPr>
                <w:sz w:val="17"/>
              </w:rPr>
              <w:t>0</w:t>
            </w:r>
          </w:p>
        </w:tc>
        <w:tc>
          <w:tcPr>
            <w:tcW w:type="dxa" w:w="1210"/>
            <w:vAlign w:val="center"/>
            <w:tcMar>
              <w:top w:w="80" w:type="dxa"/>
              <w:start w:w="120" w:type="dxa"/>
              <w:bottom w:w="80" w:type="dxa"/>
              <w:end w:w="120" w:type="dxa"/>
            </w:tcMar>
          </w:tcPr>
          <w:p>
            <w:pPr>
              <w:spacing w:after="0" w:line="264" w:lineRule="auto"/>
              <w:jc w:val="center"/>
            </w:pPr>
            <w:r>
              <w:rPr>
                <w:sz w:val="17"/>
              </w:rPr>
              <w:t>6</w:t>
            </w:r>
          </w:p>
        </w:tc>
      </w:tr>
    </w:tbl>
    <w:p>
      <w:pPr>
        <w:spacing w:after="80"/>
      </w:pPr>
    </w:p>
    <w:p>
      <w:pPr>
        <w:pStyle w:val="Heading2"/>
      </w:pPr>
      <w:r>
        <w:t>4.3 Downstream Performance</w:t>
      </w:r>
    </w:p>
    <w:p>
      <w:pPr>
        <w:spacing w:before="80" w:after="80"/>
      </w:pPr>
      <w:r>
        <w:rPr>
          <w:color w:val="555555"/>
          <w:sz w:val="18"/>
        </w:rPr>
        <w:t>Table 3. SciBERT evaluation on held-out gold benchmarks at threshold 0.5.</w:t>
      </w:r>
    </w:p>
    <w:tbl>
      <w:tblPr>
        <w:tblStyle w:val="TableGrid"/>
        <w:tblW w:type="dxa" w:w="9360"/>
        <w:jc w:val="center"/>
        <w:tblLook w:firstColumn="1" w:firstRow="1" w:lastColumn="0" w:lastRow="0" w:noHBand="0" w:noVBand="1" w:val="04A0"/>
      </w:tblPr>
      <w:tblGrid>
        <w:gridCol w:w="2500"/>
        <w:gridCol w:w="1000"/>
        <w:gridCol w:w="900"/>
        <w:gridCol w:w="1100"/>
        <w:gridCol w:w="1000"/>
        <w:gridCol w:w="1200"/>
        <w:gridCol w:w="1660"/>
      </w:tblGrid>
      <w:tr>
        <w:trPr>
          <w:tblHeader w:val="true"/>
        </w:trPr>
        <w:tc>
          <w:tcPr>
            <w:tcW w:type="dxa" w:w="2500"/>
            <w:vAlign w:val="center"/>
            <w:shd w:fill="F4F6F9"/>
            <w:tcMar>
              <w:top w:w="80" w:type="dxa"/>
              <w:start w:w="120" w:type="dxa"/>
              <w:bottom w:w="80" w:type="dxa"/>
              <w:end w:w="120" w:type="dxa"/>
            </w:tcMar>
          </w:tcPr>
          <w:p>
            <w:pPr>
              <w:jc w:val="center"/>
            </w:pPr>
            <w:r>
              <w:rPr>
                <w:b/>
                <w:sz w:val="17"/>
              </w:rPr>
              <w:t>Domain</w:t>
            </w:r>
          </w:p>
        </w:tc>
        <w:tc>
          <w:tcPr>
            <w:tcW w:type="dxa" w:w="1000"/>
            <w:vAlign w:val="center"/>
            <w:shd w:fill="F4F6F9"/>
            <w:tcMar>
              <w:top w:w="80" w:type="dxa"/>
              <w:start w:w="120" w:type="dxa"/>
              <w:bottom w:w="80" w:type="dxa"/>
              <w:end w:w="120" w:type="dxa"/>
            </w:tcMar>
          </w:tcPr>
          <w:p>
            <w:pPr>
              <w:jc w:val="center"/>
            </w:pPr>
            <w:r>
              <w:rPr>
                <w:b/>
                <w:sz w:val="17"/>
              </w:rPr>
              <w:t>Labeler</w:t>
            </w:r>
          </w:p>
        </w:tc>
        <w:tc>
          <w:tcPr>
            <w:tcW w:type="dxa" w:w="900"/>
            <w:vAlign w:val="center"/>
            <w:shd w:fill="F4F6F9"/>
            <w:tcMar>
              <w:top w:w="80" w:type="dxa"/>
              <w:start w:w="120" w:type="dxa"/>
              <w:bottom w:w="80" w:type="dxa"/>
              <w:end w:w="120" w:type="dxa"/>
            </w:tcMar>
          </w:tcPr>
          <w:p>
            <w:pPr>
              <w:jc w:val="center"/>
            </w:pPr>
            <w:r>
              <w:rPr>
                <w:b/>
                <w:sz w:val="17"/>
              </w:rPr>
              <w:t>AUC</w:t>
            </w:r>
          </w:p>
        </w:tc>
        <w:tc>
          <w:tcPr>
            <w:tcW w:type="dxa" w:w="1100"/>
            <w:vAlign w:val="center"/>
            <w:shd w:fill="F4F6F9"/>
            <w:tcMar>
              <w:top w:w="80" w:type="dxa"/>
              <w:start w:w="120" w:type="dxa"/>
              <w:bottom w:w="80" w:type="dxa"/>
              <w:end w:w="120" w:type="dxa"/>
            </w:tcMar>
          </w:tcPr>
          <w:p>
            <w:pPr>
              <w:jc w:val="center"/>
            </w:pPr>
            <w:r>
              <w:rPr>
                <w:b/>
                <w:sz w:val="17"/>
              </w:rPr>
              <w:t>Macro-F1</w:t>
            </w:r>
          </w:p>
        </w:tc>
        <w:tc>
          <w:tcPr>
            <w:tcW w:type="dxa" w:w="1000"/>
            <w:vAlign w:val="center"/>
            <w:shd w:fill="F4F6F9"/>
            <w:tcMar>
              <w:top w:w="80" w:type="dxa"/>
              <w:start w:w="120" w:type="dxa"/>
              <w:bottom w:w="80" w:type="dxa"/>
              <w:end w:w="120" w:type="dxa"/>
            </w:tcMar>
          </w:tcPr>
          <w:p>
            <w:pPr>
              <w:jc w:val="center"/>
            </w:pPr>
            <w:r>
              <w:rPr>
                <w:b/>
                <w:sz w:val="17"/>
              </w:rPr>
              <w:t>Recall</w:t>
            </w:r>
          </w:p>
        </w:tc>
        <w:tc>
          <w:tcPr>
            <w:tcW w:type="dxa" w:w="1200"/>
            <w:vAlign w:val="center"/>
            <w:shd w:fill="F4F6F9"/>
            <w:tcMar>
              <w:top w:w="80" w:type="dxa"/>
              <w:start w:w="120" w:type="dxa"/>
              <w:bottom w:w="80" w:type="dxa"/>
              <w:end w:w="120" w:type="dxa"/>
            </w:tcMar>
          </w:tcPr>
          <w:p>
            <w:pPr>
              <w:jc w:val="center"/>
            </w:pPr>
            <w:r>
              <w:rPr>
                <w:b/>
                <w:sz w:val="17"/>
              </w:rPr>
              <w:t>Precision</w:t>
            </w:r>
          </w:p>
        </w:tc>
        <w:tc>
          <w:tcPr>
            <w:tcW w:type="dxa" w:w="1660"/>
            <w:vAlign w:val="center"/>
            <w:shd w:fill="F4F6F9"/>
            <w:tcMar>
              <w:top w:w="80" w:type="dxa"/>
              <w:start w:w="120" w:type="dxa"/>
              <w:bottom w:w="80" w:type="dxa"/>
              <w:end w:w="120" w:type="dxa"/>
            </w:tcMar>
          </w:tcPr>
          <w:p>
            <w:pPr>
              <w:jc w:val="center"/>
            </w:pPr>
            <w:r>
              <w:rPr>
                <w:b/>
                <w:sz w:val="17"/>
              </w:rPr>
              <w:t>Accuracy</w:t>
            </w:r>
          </w:p>
        </w:tc>
      </w:tr>
      <w:tr>
        <w:tc>
          <w:tcPr>
            <w:tcW w:type="dxa" w:w="2500"/>
            <w:vAlign w:val="center"/>
            <w:tcMar>
              <w:top w:w="80" w:type="dxa"/>
              <w:start w:w="120" w:type="dxa"/>
              <w:bottom w:w="80" w:type="dxa"/>
              <w:end w:w="120" w:type="dxa"/>
            </w:tcMar>
          </w:tcPr>
          <w:p>
            <w:pPr>
              <w:spacing w:after="0" w:line="264" w:lineRule="auto"/>
              <w:jc w:val="left"/>
            </w:pPr>
            <w:r>
              <w:rPr>
                <w:sz w:val="17"/>
              </w:rPr>
              <w:t>Self-driving Vehicle</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900"/>
            <w:vAlign w:val="center"/>
            <w:tcMar>
              <w:top w:w="80" w:type="dxa"/>
              <w:start w:w="120" w:type="dxa"/>
              <w:bottom w:w="80" w:type="dxa"/>
              <w:end w:w="120" w:type="dxa"/>
            </w:tcMar>
          </w:tcPr>
          <w:p>
            <w:pPr>
              <w:spacing w:after="0" w:line="264" w:lineRule="auto"/>
              <w:jc w:val="center"/>
            </w:pPr>
            <w:r>
              <w:rPr>
                <w:sz w:val="17"/>
              </w:rPr>
              <w:t>0.704</w:t>
            </w:r>
          </w:p>
        </w:tc>
        <w:tc>
          <w:tcPr>
            <w:tcW w:type="dxa" w:w="1100"/>
            <w:vAlign w:val="center"/>
            <w:tcMar>
              <w:top w:w="80" w:type="dxa"/>
              <w:start w:w="120" w:type="dxa"/>
              <w:bottom w:w="80" w:type="dxa"/>
              <w:end w:w="120" w:type="dxa"/>
            </w:tcMar>
          </w:tcPr>
          <w:p>
            <w:pPr>
              <w:spacing w:after="0" w:line="264" w:lineRule="auto"/>
              <w:jc w:val="center"/>
            </w:pPr>
            <w:r>
              <w:rPr>
                <w:sz w:val="17"/>
              </w:rPr>
              <w:t>0.681</w:t>
            </w:r>
          </w:p>
        </w:tc>
        <w:tc>
          <w:tcPr>
            <w:tcW w:type="dxa" w:w="1000"/>
            <w:vAlign w:val="center"/>
            <w:tcMar>
              <w:top w:w="80" w:type="dxa"/>
              <w:start w:w="120" w:type="dxa"/>
              <w:bottom w:w="80" w:type="dxa"/>
              <w:end w:w="120" w:type="dxa"/>
            </w:tcMar>
          </w:tcPr>
          <w:p>
            <w:pPr>
              <w:spacing w:after="0" w:line="264" w:lineRule="auto"/>
              <w:jc w:val="center"/>
            </w:pPr>
            <w:r>
              <w:rPr>
                <w:sz w:val="17"/>
              </w:rPr>
              <w:t>0.329</w:t>
            </w:r>
          </w:p>
        </w:tc>
        <w:tc>
          <w:tcPr>
            <w:tcW w:type="dxa" w:w="1200"/>
            <w:vAlign w:val="center"/>
            <w:tcMar>
              <w:top w:w="80" w:type="dxa"/>
              <w:start w:w="120" w:type="dxa"/>
              <w:bottom w:w="80" w:type="dxa"/>
              <w:end w:w="120" w:type="dxa"/>
            </w:tcMar>
          </w:tcPr>
          <w:p>
            <w:pPr>
              <w:spacing w:after="0" w:line="264" w:lineRule="auto"/>
              <w:jc w:val="center"/>
            </w:pPr>
            <w:r>
              <w:rPr>
                <w:sz w:val="17"/>
              </w:rPr>
              <w:t>0.866</w:t>
            </w:r>
          </w:p>
        </w:tc>
        <w:tc>
          <w:tcPr>
            <w:tcW w:type="dxa" w:w="1660"/>
            <w:vAlign w:val="center"/>
            <w:tcMar>
              <w:top w:w="80" w:type="dxa"/>
              <w:start w:w="120" w:type="dxa"/>
              <w:bottom w:w="80" w:type="dxa"/>
              <w:end w:w="120" w:type="dxa"/>
            </w:tcMar>
          </w:tcPr>
          <w:p>
            <w:pPr>
              <w:spacing w:after="0" w:line="264" w:lineRule="auto"/>
              <w:jc w:val="center"/>
            </w:pPr>
            <w:r>
              <w:rPr>
                <w:sz w:val="17"/>
              </w:rPr>
              <w:t>0.813</w:t>
            </w:r>
          </w:p>
        </w:tc>
      </w:tr>
      <w:tr>
        <w:tc>
          <w:tcPr>
            <w:tcW w:type="dxa" w:w="2500"/>
            <w:vAlign w:val="center"/>
            <w:tcMar>
              <w:top w:w="80" w:type="dxa"/>
              <w:start w:w="120" w:type="dxa"/>
              <w:bottom w:w="80" w:type="dxa"/>
              <w:end w:w="120" w:type="dxa"/>
            </w:tcMar>
          </w:tcPr>
          <w:p>
            <w:pPr>
              <w:spacing w:after="0" w:line="264" w:lineRule="auto"/>
              <w:jc w:val="left"/>
            </w:pPr>
            <w:r>
              <w:rPr>
                <w:sz w:val="17"/>
              </w:rPr>
              <w:t>Self-driving Vehicle</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900"/>
            <w:vAlign w:val="center"/>
            <w:tcMar>
              <w:top w:w="80" w:type="dxa"/>
              <w:start w:w="120" w:type="dxa"/>
              <w:bottom w:w="80" w:type="dxa"/>
              <w:end w:w="120" w:type="dxa"/>
            </w:tcMar>
          </w:tcPr>
          <w:p>
            <w:pPr>
              <w:spacing w:after="0" w:line="264" w:lineRule="auto"/>
              <w:jc w:val="center"/>
            </w:pPr>
            <w:r>
              <w:rPr>
                <w:sz w:val="17"/>
              </w:rPr>
              <w:t>0.830</w:t>
            </w:r>
          </w:p>
        </w:tc>
        <w:tc>
          <w:tcPr>
            <w:tcW w:type="dxa" w:w="1100"/>
            <w:vAlign w:val="center"/>
            <w:tcMar>
              <w:top w:w="80" w:type="dxa"/>
              <w:start w:w="120" w:type="dxa"/>
              <w:bottom w:w="80" w:type="dxa"/>
              <w:end w:w="120" w:type="dxa"/>
            </w:tcMar>
          </w:tcPr>
          <w:p>
            <w:pPr>
              <w:spacing w:after="0" w:line="264" w:lineRule="auto"/>
              <w:jc w:val="center"/>
            </w:pPr>
            <w:r>
              <w:rPr>
                <w:sz w:val="17"/>
              </w:rPr>
              <w:t>0.696</w:t>
            </w:r>
          </w:p>
        </w:tc>
        <w:tc>
          <w:tcPr>
            <w:tcW w:type="dxa" w:w="1000"/>
            <w:vAlign w:val="center"/>
            <w:tcMar>
              <w:top w:w="80" w:type="dxa"/>
              <w:start w:w="120" w:type="dxa"/>
              <w:bottom w:w="80" w:type="dxa"/>
              <w:end w:w="120" w:type="dxa"/>
            </w:tcMar>
          </w:tcPr>
          <w:p>
            <w:pPr>
              <w:spacing w:after="0" w:line="264" w:lineRule="auto"/>
              <w:jc w:val="center"/>
            </w:pPr>
            <w:r>
              <w:rPr>
                <w:sz w:val="17"/>
              </w:rPr>
              <w:t>0.364</w:t>
            </w:r>
          </w:p>
        </w:tc>
        <w:tc>
          <w:tcPr>
            <w:tcW w:type="dxa" w:w="1200"/>
            <w:vAlign w:val="center"/>
            <w:tcMar>
              <w:top w:w="80" w:type="dxa"/>
              <w:start w:w="120" w:type="dxa"/>
              <w:bottom w:w="80" w:type="dxa"/>
              <w:end w:w="120" w:type="dxa"/>
            </w:tcMar>
          </w:tcPr>
          <w:p>
            <w:pPr>
              <w:spacing w:after="0" w:line="264" w:lineRule="auto"/>
              <w:jc w:val="center"/>
            </w:pPr>
            <w:r>
              <w:rPr>
                <w:sz w:val="17"/>
              </w:rPr>
              <w:t>0.826</w:t>
            </w:r>
          </w:p>
        </w:tc>
        <w:tc>
          <w:tcPr>
            <w:tcW w:type="dxa" w:w="1660"/>
            <w:vAlign w:val="center"/>
            <w:tcMar>
              <w:top w:w="80" w:type="dxa"/>
              <w:start w:w="120" w:type="dxa"/>
              <w:bottom w:w="80" w:type="dxa"/>
              <w:end w:w="120" w:type="dxa"/>
            </w:tcMar>
          </w:tcPr>
          <w:p>
            <w:pPr>
              <w:spacing w:after="0" w:line="264" w:lineRule="auto"/>
              <w:jc w:val="center"/>
            </w:pPr>
            <w:r>
              <w:rPr>
                <w:sz w:val="17"/>
              </w:rPr>
              <w:t>0.815</w:t>
            </w:r>
          </w:p>
        </w:tc>
      </w:tr>
      <w:tr>
        <w:tc>
          <w:tcPr>
            <w:tcW w:type="dxa" w:w="2500"/>
            <w:vAlign w:val="center"/>
            <w:tcMar>
              <w:top w:w="80" w:type="dxa"/>
              <w:start w:w="120" w:type="dxa"/>
              <w:bottom w:w="80" w:type="dxa"/>
              <w:end w:w="120" w:type="dxa"/>
            </w:tcMar>
          </w:tcPr>
          <w:p>
            <w:pPr>
              <w:spacing w:after="0" w:line="264" w:lineRule="auto"/>
              <w:jc w:val="left"/>
            </w:pPr>
            <w:r>
              <w:rPr>
                <w:sz w:val="17"/>
              </w:rPr>
              <w:t>Additive Manufacturing</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900"/>
            <w:vAlign w:val="center"/>
            <w:tcMar>
              <w:top w:w="80" w:type="dxa"/>
              <w:start w:w="120" w:type="dxa"/>
              <w:bottom w:w="80" w:type="dxa"/>
              <w:end w:w="120" w:type="dxa"/>
            </w:tcMar>
          </w:tcPr>
          <w:p>
            <w:pPr>
              <w:spacing w:after="0" w:line="264" w:lineRule="auto"/>
              <w:jc w:val="center"/>
            </w:pPr>
            <w:r>
              <w:rPr>
                <w:sz w:val="17"/>
              </w:rPr>
              <w:t>0.930</w:t>
            </w:r>
          </w:p>
        </w:tc>
        <w:tc>
          <w:tcPr>
            <w:tcW w:type="dxa" w:w="1100"/>
            <w:vAlign w:val="center"/>
            <w:tcMar>
              <w:top w:w="80" w:type="dxa"/>
              <w:start w:w="120" w:type="dxa"/>
              <w:bottom w:w="80" w:type="dxa"/>
              <w:end w:w="120" w:type="dxa"/>
            </w:tcMar>
          </w:tcPr>
          <w:p>
            <w:pPr>
              <w:spacing w:after="0" w:line="264" w:lineRule="auto"/>
              <w:jc w:val="center"/>
            </w:pPr>
            <w:r>
              <w:rPr>
                <w:sz w:val="17"/>
              </w:rPr>
              <w:t>0.759</w:t>
            </w:r>
          </w:p>
        </w:tc>
        <w:tc>
          <w:tcPr>
            <w:tcW w:type="dxa" w:w="1000"/>
            <w:vAlign w:val="center"/>
            <w:tcMar>
              <w:top w:w="80" w:type="dxa"/>
              <w:start w:w="120" w:type="dxa"/>
              <w:bottom w:w="80" w:type="dxa"/>
              <w:end w:w="120" w:type="dxa"/>
            </w:tcMar>
          </w:tcPr>
          <w:p>
            <w:pPr>
              <w:spacing w:after="0" w:line="264" w:lineRule="auto"/>
              <w:jc w:val="center"/>
            </w:pPr>
            <w:r>
              <w:rPr>
                <w:sz w:val="17"/>
              </w:rPr>
              <w:t>0.471</w:t>
            </w:r>
          </w:p>
        </w:tc>
        <w:tc>
          <w:tcPr>
            <w:tcW w:type="dxa" w:w="1200"/>
            <w:vAlign w:val="center"/>
            <w:tcMar>
              <w:top w:w="80" w:type="dxa"/>
              <w:start w:w="120" w:type="dxa"/>
              <w:bottom w:w="80" w:type="dxa"/>
              <w:end w:w="120" w:type="dxa"/>
            </w:tcMar>
          </w:tcPr>
          <w:p>
            <w:pPr>
              <w:spacing w:after="0" w:line="264" w:lineRule="auto"/>
              <w:jc w:val="center"/>
            </w:pPr>
            <w:r>
              <w:rPr>
                <w:sz w:val="17"/>
              </w:rPr>
              <w:t>0.874</w:t>
            </w:r>
          </w:p>
        </w:tc>
        <w:tc>
          <w:tcPr>
            <w:tcW w:type="dxa" w:w="1660"/>
            <w:vAlign w:val="center"/>
            <w:tcMar>
              <w:top w:w="80" w:type="dxa"/>
              <w:start w:w="120" w:type="dxa"/>
              <w:bottom w:w="80" w:type="dxa"/>
              <w:end w:w="120" w:type="dxa"/>
            </w:tcMar>
          </w:tcPr>
          <w:p>
            <w:pPr>
              <w:spacing w:after="0" w:line="264" w:lineRule="auto"/>
              <w:jc w:val="center"/>
            </w:pPr>
            <w:r>
              <w:rPr>
                <w:sz w:val="17"/>
              </w:rPr>
              <w:t>0.848</w:t>
            </w:r>
          </w:p>
        </w:tc>
      </w:tr>
      <w:tr>
        <w:tc>
          <w:tcPr>
            <w:tcW w:type="dxa" w:w="2500"/>
            <w:vAlign w:val="center"/>
            <w:tcMar>
              <w:top w:w="80" w:type="dxa"/>
              <w:start w:w="120" w:type="dxa"/>
              <w:bottom w:w="80" w:type="dxa"/>
              <w:end w:w="120" w:type="dxa"/>
            </w:tcMar>
          </w:tcPr>
          <w:p>
            <w:pPr>
              <w:spacing w:after="0" w:line="264" w:lineRule="auto"/>
              <w:jc w:val="left"/>
            </w:pPr>
            <w:r>
              <w:rPr>
                <w:sz w:val="17"/>
              </w:rPr>
              <w:t>Additive Manufacturing</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900"/>
            <w:vAlign w:val="center"/>
            <w:tcMar>
              <w:top w:w="80" w:type="dxa"/>
              <w:start w:w="120" w:type="dxa"/>
              <w:bottom w:w="80" w:type="dxa"/>
              <w:end w:w="120" w:type="dxa"/>
            </w:tcMar>
          </w:tcPr>
          <w:p>
            <w:pPr>
              <w:spacing w:after="0" w:line="264" w:lineRule="auto"/>
              <w:jc w:val="center"/>
            </w:pPr>
            <w:r>
              <w:rPr>
                <w:sz w:val="17"/>
              </w:rPr>
              <w:t>0.963</w:t>
            </w:r>
          </w:p>
        </w:tc>
        <w:tc>
          <w:tcPr>
            <w:tcW w:type="dxa" w:w="1100"/>
            <w:vAlign w:val="center"/>
            <w:tcMar>
              <w:top w:w="80" w:type="dxa"/>
              <w:start w:w="120" w:type="dxa"/>
              <w:bottom w:w="80" w:type="dxa"/>
              <w:end w:w="120" w:type="dxa"/>
            </w:tcMar>
          </w:tcPr>
          <w:p>
            <w:pPr>
              <w:spacing w:after="0" w:line="264" w:lineRule="auto"/>
              <w:jc w:val="center"/>
            </w:pPr>
            <w:r>
              <w:rPr>
                <w:sz w:val="17"/>
              </w:rPr>
              <w:t>0.775</w:t>
            </w:r>
          </w:p>
        </w:tc>
        <w:tc>
          <w:tcPr>
            <w:tcW w:type="dxa" w:w="1000"/>
            <w:vAlign w:val="center"/>
            <w:tcMar>
              <w:top w:w="80" w:type="dxa"/>
              <w:start w:w="120" w:type="dxa"/>
              <w:bottom w:w="80" w:type="dxa"/>
              <w:end w:w="120" w:type="dxa"/>
            </w:tcMar>
          </w:tcPr>
          <w:p>
            <w:pPr>
              <w:spacing w:after="0" w:line="264" w:lineRule="auto"/>
              <w:jc w:val="center"/>
            </w:pPr>
            <w:r>
              <w:rPr>
                <w:sz w:val="17"/>
              </w:rPr>
              <w:t>0.489</w:t>
            </w:r>
          </w:p>
        </w:tc>
        <w:tc>
          <w:tcPr>
            <w:tcW w:type="dxa" w:w="1200"/>
            <w:vAlign w:val="center"/>
            <w:tcMar>
              <w:top w:w="80" w:type="dxa"/>
              <w:start w:w="120" w:type="dxa"/>
              <w:bottom w:w="80" w:type="dxa"/>
              <w:end w:w="120" w:type="dxa"/>
            </w:tcMar>
          </w:tcPr>
          <w:p>
            <w:pPr>
              <w:spacing w:after="0" w:line="264" w:lineRule="auto"/>
              <w:jc w:val="center"/>
            </w:pPr>
            <w:r>
              <w:rPr>
                <w:sz w:val="17"/>
              </w:rPr>
              <w:t>0.919</w:t>
            </w:r>
          </w:p>
        </w:tc>
        <w:tc>
          <w:tcPr>
            <w:tcW w:type="dxa" w:w="1660"/>
            <w:vAlign w:val="center"/>
            <w:tcMar>
              <w:top w:w="80" w:type="dxa"/>
              <w:start w:w="120" w:type="dxa"/>
              <w:bottom w:w="80" w:type="dxa"/>
              <w:end w:w="120" w:type="dxa"/>
            </w:tcMar>
          </w:tcPr>
          <w:p>
            <w:pPr>
              <w:spacing w:after="0" w:line="264" w:lineRule="auto"/>
              <w:jc w:val="center"/>
            </w:pPr>
            <w:r>
              <w:rPr>
                <w:sz w:val="17"/>
              </w:rPr>
              <w:t>0.859</w:t>
            </w:r>
          </w:p>
        </w:tc>
      </w:tr>
      <w:tr>
        <w:tc>
          <w:tcPr>
            <w:tcW w:type="dxa" w:w="2500"/>
            <w:vAlign w:val="center"/>
            <w:tcMar>
              <w:top w:w="80" w:type="dxa"/>
              <w:start w:w="120" w:type="dxa"/>
              <w:bottom w:w="80" w:type="dxa"/>
              <w:end w:w="120" w:type="dxa"/>
            </w:tcMar>
          </w:tcPr>
          <w:p>
            <w:pPr>
              <w:spacing w:after="0" w:line="264" w:lineRule="auto"/>
              <w:jc w:val="left"/>
            </w:pPr>
            <w:r>
              <w:rPr>
                <w:sz w:val="17"/>
              </w:rPr>
              <w:t>Blockchain</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900"/>
            <w:vAlign w:val="center"/>
            <w:tcMar>
              <w:top w:w="80" w:type="dxa"/>
              <w:start w:w="120" w:type="dxa"/>
              <w:bottom w:w="80" w:type="dxa"/>
              <w:end w:w="120" w:type="dxa"/>
            </w:tcMar>
          </w:tcPr>
          <w:p>
            <w:pPr>
              <w:spacing w:after="0" w:line="264" w:lineRule="auto"/>
              <w:jc w:val="center"/>
            </w:pPr>
            <w:r>
              <w:rPr>
                <w:sz w:val="17"/>
              </w:rPr>
              <w:t>0.924</w:t>
            </w:r>
          </w:p>
        </w:tc>
        <w:tc>
          <w:tcPr>
            <w:tcW w:type="dxa" w:w="1100"/>
            <w:vAlign w:val="center"/>
            <w:tcMar>
              <w:top w:w="80" w:type="dxa"/>
              <w:start w:w="120" w:type="dxa"/>
              <w:bottom w:w="80" w:type="dxa"/>
              <w:end w:w="120" w:type="dxa"/>
            </w:tcMar>
          </w:tcPr>
          <w:p>
            <w:pPr>
              <w:spacing w:after="0" w:line="264" w:lineRule="auto"/>
              <w:jc w:val="center"/>
            </w:pPr>
            <w:r>
              <w:rPr>
                <w:sz w:val="17"/>
              </w:rPr>
              <w:t>0.687</w:t>
            </w:r>
          </w:p>
        </w:tc>
        <w:tc>
          <w:tcPr>
            <w:tcW w:type="dxa" w:w="1000"/>
            <w:vAlign w:val="center"/>
            <w:tcMar>
              <w:top w:w="80" w:type="dxa"/>
              <w:start w:w="120" w:type="dxa"/>
              <w:bottom w:w="80" w:type="dxa"/>
              <w:end w:w="120" w:type="dxa"/>
            </w:tcMar>
          </w:tcPr>
          <w:p>
            <w:pPr>
              <w:spacing w:after="0" w:line="264" w:lineRule="auto"/>
              <w:jc w:val="center"/>
            </w:pPr>
            <w:r>
              <w:rPr>
                <w:sz w:val="17"/>
              </w:rPr>
              <w:t>0.353</w:t>
            </w:r>
          </w:p>
        </w:tc>
        <w:tc>
          <w:tcPr>
            <w:tcW w:type="dxa" w:w="1200"/>
            <w:vAlign w:val="center"/>
            <w:tcMar>
              <w:top w:w="80" w:type="dxa"/>
              <w:start w:w="120" w:type="dxa"/>
              <w:bottom w:w="80" w:type="dxa"/>
              <w:end w:w="120" w:type="dxa"/>
            </w:tcMar>
          </w:tcPr>
          <w:p>
            <w:pPr>
              <w:spacing w:after="0" w:line="264" w:lineRule="auto"/>
              <w:jc w:val="center"/>
            </w:pPr>
            <w:r>
              <w:rPr>
                <w:sz w:val="17"/>
              </w:rPr>
              <w:t>0.620</w:t>
            </w:r>
          </w:p>
        </w:tc>
        <w:tc>
          <w:tcPr>
            <w:tcW w:type="dxa" w:w="1660"/>
            <w:vAlign w:val="center"/>
            <w:tcMar>
              <w:top w:w="80" w:type="dxa"/>
              <w:start w:w="120" w:type="dxa"/>
              <w:bottom w:w="80" w:type="dxa"/>
              <w:end w:w="120" w:type="dxa"/>
            </w:tcMar>
          </w:tcPr>
          <w:p>
            <w:pPr>
              <w:spacing w:after="0" w:line="264" w:lineRule="auto"/>
              <w:jc w:val="center"/>
            </w:pPr>
            <w:r>
              <w:rPr>
                <w:sz w:val="17"/>
              </w:rPr>
              <w:t>0.866</w:t>
            </w:r>
          </w:p>
        </w:tc>
      </w:tr>
      <w:tr>
        <w:tc>
          <w:tcPr>
            <w:tcW w:type="dxa" w:w="2500"/>
            <w:vAlign w:val="center"/>
            <w:tcMar>
              <w:top w:w="80" w:type="dxa"/>
              <w:start w:w="120" w:type="dxa"/>
              <w:bottom w:w="80" w:type="dxa"/>
              <w:end w:w="120" w:type="dxa"/>
            </w:tcMar>
          </w:tcPr>
          <w:p>
            <w:pPr>
              <w:spacing w:after="0" w:line="264" w:lineRule="auto"/>
              <w:jc w:val="left"/>
            </w:pPr>
            <w:r>
              <w:rPr>
                <w:sz w:val="17"/>
              </w:rPr>
              <w:t>Blockchain</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900"/>
            <w:vAlign w:val="center"/>
            <w:tcMar>
              <w:top w:w="80" w:type="dxa"/>
              <w:start w:w="120" w:type="dxa"/>
              <w:bottom w:w="80" w:type="dxa"/>
              <w:end w:w="120" w:type="dxa"/>
            </w:tcMar>
          </w:tcPr>
          <w:p>
            <w:pPr>
              <w:spacing w:after="0" w:line="264" w:lineRule="auto"/>
              <w:jc w:val="center"/>
            </w:pPr>
            <w:r>
              <w:rPr>
                <w:sz w:val="17"/>
              </w:rPr>
              <w:t>0.966</w:t>
            </w:r>
          </w:p>
        </w:tc>
        <w:tc>
          <w:tcPr>
            <w:tcW w:type="dxa" w:w="1100"/>
            <w:vAlign w:val="center"/>
            <w:tcMar>
              <w:top w:w="80" w:type="dxa"/>
              <w:start w:w="120" w:type="dxa"/>
              <w:bottom w:w="80" w:type="dxa"/>
              <w:end w:w="120" w:type="dxa"/>
            </w:tcMar>
          </w:tcPr>
          <w:p>
            <w:pPr>
              <w:spacing w:after="0" w:line="264" w:lineRule="auto"/>
              <w:jc w:val="center"/>
            </w:pPr>
            <w:r>
              <w:rPr>
                <w:sz w:val="17"/>
              </w:rPr>
              <w:t>0.880</w:t>
            </w:r>
          </w:p>
        </w:tc>
        <w:tc>
          <w:tcPr>
            <w:tcW w:type="dxa" w:w="1000"/>
            <w:vAlign w:val="center"/>
            <w:tcMar>
              <w:top w:w="80" w:type="dxa"/>
              <w:start w:w="120" w:type="dxa"/>
              <w:bottom w:w="80" w:type="dxa"/>
              <w:end w:w="120" w:type="dxa"/>
            </w:tcMar>
          </w:tcPr>
          <w:p>
            <w:pPr>
              <w:spacing w:after="0" w:line="264" w:lineRule="auto"/>
              <w:jc w:val="center"/>
            </w:pPr>
            <w:r>
              <w:rPr>
                <w:sz w:val="17"/>
              </w:rPr>
              <w:t>0.955</w:t>
            </w:r>
          </w:p>
        </w:tc>
        <w:tc>
          <w:tcPr>
            <w:tcW w:type="dxa" w:w="1200"/>
            <w:vAlign w:val="center"/>
            <w:tcMar>
              <w:top w:w="80" w:type="dxa"/>
              <w:start w:w="120" w:type="dxa"/>
              <w:bottom w:w="80" w:type="dxa"/>
              <w:end w:w="120" w:type="dxa"/>
            </w:tcMar>
          </w:tcPr>
          <w:p>
            <w:pPr>
              <w:spacing w:after="0" w:line="264" w:lineRule="auto"/>
              <w:jc w:val="center"/>
            </w:pPr>
            <w:r>
              <w:rPr>
                <w:sz w:val="17"/>
              </w:rPr>
              <w:t>0.694</w:t>
            </w:r>
          </w:p>
        </w:tc>
        <w:tc>
          <w:tcPr>
            <w:tcW w:type="dxa" w:w="1660"/>
            <w:vAlign w:val="center"/>
            <w:tcMar>
              <w:top w:w="80" w:type="dxa"/>
              <w:start w:w="120" w:type="dxa"/>
              <w:bottom w:w="80" w:type="dxa"/>
              <w:end w:w="120" w:type="dxa"/>
            </w:tcMar>
          </w:tcPr>
          <w:p>
            <w:pPr>
              <w:spacing w:after="0" w:line="264" w:lineRule="auto"/>
              <w:jc w:val="center"/>
            </w:pPr>
            <w:r>
              <w:rPr>
                <w:sz w:val="17"/>
              </w:rPr>
              <w:t>0.928</w:t>
            </w:r>
          </w:p>
        </w:tc>
      </w:tr>
      <w:tr>
        <w:tc>
          <w:tcPr>
            <w:tcW w:type="dxa" w:w="2500"/>
            <w:vAlign w:val="center"/>
            <w:tcMar>
              <w:top w:w="80" w:type="dxa"/>
              <w:start w:w="120" w:type="dxa"/>
              <w:bottom w:w="80" w:type="dxa"/>
              <w:end w:w="120" w:type="dxa"/>
            </w:tcMar>
          </w:tcPr>
          <w:p>
            <w:pPr>
              <w:spacing w:after="0" w:line="264" w:lineRule="auto"/>
              <w:jc w:val="left"/>
            </w:pPr>
            <w:r>
              <w:rPr>
                <w:sz w:val="17"/>
              </w:rPr>
              <w:t>Computer Vision</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900"/>
            <w:vAlign w:val="center"/>
            <w:tcMar>
              <w:top w:w="80" w:type="dxa"/>
              <w:start w:w="120" w:type="dxa"/>
              <w:bottom w:w="80" w:type="dxa"/>
              <w:end w:w="120" w:type="dxa"/>
            </w:tcMar>
          </w:tcPr>
          <w:p>
            <w:pPr>
              <w:spacing w:after="0" w:line="264" w:lineRule="auto"/>
              <w:jc w:val="center"/>
            </w:pPr>
            <w:r>
              <w:rPr>
                <w:sz w:val="17"/>
              </w:rPr>
              <w:t>0.870</w:t>
            </w:r>
          </w:p>
        </w:tc>
        <w:tc>
          <w:tcPr>
            <w:tcW w:type="dxa" w:w="1100"/>
            <w:vAlign w:val="center"/>
            <w:tcMar>
              <w:top w:w="80" w:type="dxa"/>
              <w:start w:w="120" w:type="dxa"/>
              <w:bottom w:w="80" w:type="dxa"/>
              <w:end w:w="120" w:type="dxa"/>
            </w:tcMar>
          </w:tcPr>
          <w:p>
            <w:pPr>
              <w:spacing w:after="0" w:line="264" w:lineRule="auto"/>
              <w:jc w:val="center"/>
            </w:pPr>
            <w:r>
              <w:rPr>
                <w:sz w:val="17"/>
              </w:rPr>
              <w:t>0.775</w:t>
            </w:r>
          </w:p>
        </w:tc>
        <w:tc>
          <w:tcPr>
            <w:tcW w:type="dxa" w:w="1000"/>
            <w:vAlign w:val="center"/>
            <w:tcMar>
              <w:top w:w="80" w:type="dxa"/>
              <w:start w:w="120" w:type="dxa"/>
              <w:bottom w:w="80" w:type="dxa"/>
              <w:end w:w="120" w:type="dxa"/>
            </w:tcMar>
          </w:tcPr>
          <w:p>
            <w:pPr>
              <w:spacing w:after="0" w:line="264" w:lineRule="auto"/>
              <w:jc w:val="center"/>
            </w:pPr>
            <w:r>
              <w:rPr>
                <w:sz w:val="17"/>
              </w:rPr>
              <w:t>0.738</w:t>
            </w:r>
          </w:p>
        </w:tc>
        <w:tc>
          <w:tcPr>
            <w:tcW w:type="dxa" w:w="1200"/>
            <w:vAlign w:val="center"/>
            <w:tcMar>
              <w:top w:w="80" w:type="dxa"/>
              <w:start w:w="120" w:type="dxa"/>
              <w:bottom w:w="80" w:type="dxa"/>
              <w:end w:w="120" w:type="dxa"/>
            </w:tcMar>
          </w:tcPr>
          <w:p>
            <w:pPr>
              <w:spacing w:after="0" w:line="264" w:lineRule="auto"/>
              <w:jc w:val="center"/>
            </w:pPr>
            <w:r>
              <w:rPr>
                <w:sz w:val="17"/>
              </w:rPr>
              <w:t>0.612</w:t>
            </w:r>
          </w:p>
        </w:tc>
        <w:tc>
          <w:tcPr>
            <w:tcW w:type="dxa" w:w="1660"/>
            <w:vAlign w:val="center"/>
            <w:tcMar>
              <w:top w:w="80" w:type="dxa"/>
              <w:start w:w="120" w:type="dxa"/>
              <w:bottom w:w="80" w:type="dxa"/>
              <w:end w:w="120" w:type="dxa"/>
            </w:tcMar>
          </w:tcPr>
          <w:p>
            <w:pPr>
              <w:spacing w:after="0" w:line="264" w:lineRule="auto"/>
              <w:jc w:val="center"/>
            </w:pPr>
            <w:r>
              <w:rPr>
                <w:sz w:val="17"/>
              </w:rPr>
              <w:t>0.825</w:t>
            </w:r>
          </w:p>
        </w:tc>
      </w:tr>
      <w:tr>
        <w:tc>
          <w:tcPr>
            <w:tcW w:type="dxa" w:w="2500"/>
            <w:vAlign w:val="center"/>
            <w:tcMar>
              <w:top w:w="80" w:type="dxa"/>
              <w:start w:w="120" w:type="dxa"/>
              <w:bottom w:w="80" w:type="dxa"/>
              <w:end w:w="120" w:type="dxa"/>
            </w:tcMar>
          </w:tcPr>
          <w:p>
            <w:pPr>
              <w:spacing w:after="0" w:line="264" w:lineRule="auto"/>
              <w:jc w:val="left"/>
            </w:pPr>
            <w:r>
              <w:rPr>
                <w:sz w:val="17"/>
              </w:rPr>
              <w:t>Computer Vision</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900"/>
            <w:vAlign w:val="center"/>
            <w:tcMar>
              <w:top w:w="80" w:type="dxa"/>
              <w:start w:w="120" w:type="dxa"/>
              <w:bottom w:w="80" w:type="dxa"/>
              <w:end w:w="120" w:type="dxa"/>
            </w:tcMar>
          </w:tcPr>
          <w:p>
            <w:pPr>
              <w:spacing w:after="0" w:line="264" w:lineRule="auto"/>
              <w:jc w:val="center"/>
            </w:pPr>
            <w:r>
              <w:rPr>
                <w:sz w:val="17"/>
              </w:rPr>
              <w:t>0.974</w:t>
            </w:r>
          </w:p>
        </w:tc>
        <w:tc>
          <w:tcPr>
            <w:tcW w:type="dxa" w:w="1100"/>
            <w:vAlign w:val="center"/>
            <w:tcMar>
              <w:top w:w="80" w:type="dxa"/>
              <w:start w:w="120" w:type="dxa"/>
              <w:bottom w:w="80" w:type="dxa"/>
              <w:end w:w="120" w:type="dxa"/>
            </w:tcMar>
          </w:tcPr>
          <w:p>
            <w:pPr>
              <w:spacing w:after="0" w:line="264" w:lineRule="auto"/>
              <w:jc w:val="center"/>
            </w:pPr>
            <w:r>
              <w:rPr>
                <w:sz w:val="17"/>
              </w:rPr>
              <w:t>0.873</w:t>
            </w:r>
          </w:p>
        </w:tc>
        <w:tc>
          <w:tcPr>
            <w:tcW w:type="dxa" w:w="1000"/>
            <w:vAlign w:val="center"/>
            <w:tcMar>
              <w:top w:w="80" w:type="dxa"/>
              <w:start w:w="120" w:type="dxa"/>
              <w:bottom w:w="80" w:type="dxa"/>
              <w:end w:w="120" w:type="dxa"/>
            </w:tcMar>
          </w:tcPr>
          <w:p>
            <w:pPr>
              <w:spacing w:after="0" w:line="264" w:lineRule="auto"/>
              <w:jc w:val="center"/>
            </w:pPr>
            <w:r>
              <w:rPr>
                <w:sz w:val="17"/>
              </w:rPr>
              <w:t>0.970</w:t>
            </w:r>
          </w:p>
        </w:tc>
        <w:tc>
          <w:tcPr>
            <w:tcW w:type="dxa" w:w="1200"/>
            <w:vAlign w:val="center"/>
            <w:tcMar>
              <w:top w:w="80" w:type="dxa"/>
              <w:start w:w="120" w:type="dxa"/>
              <w:bottom w:w="80" w:type="dxa"/>
              <w:end w:w="120" w:type="dxa"/>
            </w:tcMar>
          </w:tcPr>
          <w:p>
            <w:pPr>
              <w:spacing w:after="0" w:line="264" w:lineRule="auto"/>
              <w:jc w:val="center"/>
            </w:pPr>
            <w:r>
              <w:rPr>
                <w:sz w:val="17"/>
              </w:rPr>
              <w:t>0.707</w:t>
            </w:r>
          </w:p>
        </w:tc>
        <w:tc>
          <w:tcPr>
            <w:tcW w:type="dxa" w:w="1660"/>
            <w:vAlign w:val="center"/>
            <w:tcMar>
              <w:top w:w="80" w:type="dxa"/>
              <w:start w:w="120" w:type="dxa"/>
              <w:bottom w:w="80" w:type="dxa"/>
              <w:end w:w="120" w:type="dxa"/>
            </w:tcMar>
          </w:tcPr>
          <w:p>
            <w:pPr>
              <w:spacing w:after="0" w:line="264" w:lineRule="auto"/>
              <w:jc w:val="center"/>
            </w:pPr>
            <w:r>
              <w:rPr>
                <w:sz w:val="17"/>
              </w:rPr>
              <w:t>0.897</w:t>
            </w:r>
          </w:p>
        </w:tc>
      </w:tr>
      <w:tr>
        <w:tc>
          <w:tcPr>
            <w:tcW w:type="dxa" w:w="2500"/>
            <w:vAlign w:val="center"/>
            <w:tcMar>
              <w:top w:w="80" w:type="dxa"/>
              <w:start w:w="120" w:type="dxa"/>
              <w:bottom w:w="80" w:type="dxa"/>
              <w:end w:w="120" w:type="dxa"/>
            </w:tcMar>
          </w:tcPr>
          <w:p>
            <w:pPr>
              <w:spacing w:after="0" w:line="264" w:lineRule="auto"/>
              <w:jc w:val="left"/>
            </w:pPr>
            <w:r>
              <w:rPr>
                <w:sz w:val="17"/>
              </w:rPr>
              <w:t>Genome Editing</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900"/>
            <w:vAlign w:val="center"/>
            <w:tcMar>
              <w:top w:w="80" w:type="dxa"/>
              <w:start w:w="120" w:type="dxa"/>
              <w:bottom w:w="80" w:type="dxa"/>
              <w:end w:w="120" w:type="dxa"/>
            </w:tcMar>
          </w:tcPr>
          <w:p>
            <w:pPr>
              <w:spacing w:after="0" w:line="264" w:lineRule="auto"/>
              <w:jc w:val="center"/>
            </w:pPr>
            <w:r>
              <w:rPr>
                <w:sz w:val="17"/>
              </w:rPr>
              <w:t>0.921</w:t>
            </w:r>
          </w:p>
        </w:tc>
        <w:tc>
          <w:tcPr>
            <w:tcW w:type="dxa" w:w="1100"/>
            <w:vAlign w:val="center"/>
            <w:tcMar>
              <w:top w:w="80" w:type="dxa"/>
              <w:start w:w="120" w:type="dxa"/>
              <w:bottom w:w="80" w:type="dxa"/>
              <w:end w:w="120" w:type="dxa"/>
            </w:tcMar>
          </w:tcPr>
          <w:p>
            <w:pPr>
              <w:spacing w:after="0" w:line="264" w:lineRule="auto"/>
              <w:jc w:val="center"/>
            </w:pPr>
            <w:r>
              <w:rPr>
                <w:sz w:val="17"/>
              </w:rPr>
              <w:t>0.696</w:t>
            </w:r>
          </w:p>
        </w:tc>
        <w:tc>
          <w:tcPr>
            <w:tcW w:type="dxa" w:w="1000"/>
            <w:vAlign w:val="center"/>
            <w:tcMar>
              <w:top w:w="80" w:type="dxa"/>
              <w:start w:w="120" w:type="dxa"/>
              <w:bottom w:w="80" w:type="dxa"/>
              <w:end w:w="120" w:type="dxa"/>
            </w:tcMar>
          </w:tcPr>
          <w:p>
            <w:pPr>
              <w:spacing w:after="0" w:line="264" w:lineRule="auto"/>
              <w:jc w:val="center"/>
            </w:pPr>
            <w:r>
              <w:rPr>
                <w:sz w:val="17"/>
              </w:rPr>
              <w:t>0.422</w:t>
            </w:r>
          </w:p>
        </w:tc>
        <w:tc>
          <w:tcPr>
            <w:tcW w:type="dxa" w:w="1200"/>
            <w:vAlign w:val="center"/>
            <w:tcMar>
              <w:top w:w="80" w:type="dxa"/>
              <w:start w:w="120" w:type="dxa"/>
              <w:bottom w:w="80" w:type="dxa"/>
              <w:end w:w="120" w:type="dxa"/>
            </w:tcMar>
          </w:tcPr>
          <w:p>
            <w:pPr>
              <w:spacing w:after="0" w:line="264" w:lineRule="auto"/>
              <w:jc w:val="center"/>
            </w:pPr>
            <w:r>
              <w:rPr>
                <w:sz w:val="17"/>
              </w:rPr>
              <w:t>0.776</w:t>
            </w:r>
          </w:p>
        </w:tc>
        <w:tc>
          <w:tcPr>
            <w:tcW w:type="dxa" w:w="1660"/>
            <w:vAlign w:val="center"/>
            <w:tcMar>
              <w:top w:w="80" w:type="dxa"/>
              <w:start w:w="120" w:type="dxa"/>
              <w:bottom w:w="80" w:type="dxa"/>
              <w:end w:w="120" w:type="dxa"/>
            </w:tcMar>
          </w:tcPr>
          <w:p>
            <w:pPr>
              <w:spacing w:after="0" w:line="264" w:lineRule="auto"/>
              <w:jc w:val="center"/>
            </w:pPr>
            <w:r>
              <w:rPr>
                <w:sz w:val="17"/>
              </w:rPr>
              <w:t>0.769</w:t>
            </w:r>
          </w:p>
        </w:tc>
      </w:tr>
      <w:tr>
        <w:tc>
          <w:tcPr>
            <w:tcW w:type="dxa" w:w="2500"/>
            <w:vAlign w:val="center"/>
            <w:tcMar>
              <w:top w:w="80" w:type="dxa"/>
              <w:start w:w="120" w:type="dxa"/>
              <w:bottom w:w="80" w:type="dxa"/>
              <w:end w:w="120" w:type="dxa"/>
            </w:tcMar>
          </w:tcPr>
          <w:p>
            <w:pPr>
              <w:spacing w:after="0" w:line="264" w:lineRule="auto"/>
              <w:jc w:val="left"/>
            </w:pPr>
            <w:r>
              <w:rPr>
                <w:sz w:val="17"/>
              </w:rPr>
              <w:t>Genome Editing</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900"/>
            <w:vAlign w:val="center"/>
            <w:tcMar>
              <w:top w:w="80" w:type="dxa"/>
              <w:start w:w="120" w:type="dxa"/>
              <w:bottom w:w="80" w:type="dxa"/>
              <w:end w:w="120" w:type="dxa"/>
            </w:tcMar>
          </w:tcPr>
          <w:p>
            <w:pPr>
              <w:spacing w:after="0" w:line="264" w:lineRule="auto"/>
              <w:jc w:val="center"/>
            </w:pPr>
            <w:r>
              <w:rPr>
                <w:sz w:val="17"/>
              </w:rPr>
              <w:t>0.985</w:t>
            </w:r>
          </w:p>
        </w:tc>
        <w:tc>
          <w:tcPr>
            <w:tcW w:type="dxa" w:w="1100"/>
            <w:vAlign w:val="center"/>
            <w:tcMar>
              <w:top w:w="80" w:type="dxa"/>
              <w:start w:w="120" w:type="dxa"/>
              <w:bottom w:w="80" w:type="dxa"/>
              <w:end w:w="120" w:type="dxa"/>
            </w:tcMar>
          </w:tcPr>
          <w:p>
            <w:pPr>
              <w:spacing w:after="0" w:line="264" w:lineRule="auto"/>
              <w:jc w:val="center"/>
            </w:pPr>
            <w:r>
              <w:rPr>
                <w:sz w:val="17"/>
              </w:rPr>
              <w:t>0.941</w:t>
            </w:r>
          </w:p>
        </w:tc>
        <w:tc>
          <w:tcPr>
            <w:tcW w:type="dxa" w:w="1000"/>
            <w:vAlign w:val="center"/>
            <w:tcMar>
              <w:top w:w="80" w:type="dxa"/>
              <w:start w:w="120" w:type="dxa"/>
              <w:bottom w:w="80" w:type="dxa"/>
              <w:end w:w="120" w:type="dxa"/>
            </w:tcMar>
          </w:tcPr>
          <w:p>
            <w:pPr>
              <w:spacing w:after="0" w:line="264" w:lineRule="auto"/>
              <w:jc w:val="center"/>
            </w:pPr>
            <w:r>
              <w:rPr>
                <w:sz w:val="17"/>
              </w:rPr>
              <w:t>0.924</w:t>
            </w:r>
          </w:p>
        </w:tc>
        <w:tc>
          <w:tcPr>
            <w:tcW w:type="dxa" w:w="1200"/>
            <w:vAlign w:val="center"/>
            <w:tcMar>
              <w:top w:w="80" w:type="dxa"/>
              <w:start w:w="120" w:type="dxa"/>
              <w:bottom w:w="80" w:type="dxa"/>
              <w:end w:w="120" w:type="dxa"/>
            </w:tcMar>
          </w:tcPr>
          <w:p>
            <w:pPr>
              <w:spacing w:after="0" w:line="264" w:lineRule="auto"/>
              <w:jc w:val="center"/>
            </w:pPr>
            <w:r>
              <w:rPr>
                <w:sz w:val="17"/>
              </w:rPr>
              <w:t>0.918</w:t>
            </w:r>
          </w:p>
        </w:tc>
        <w:tc>
          <w:tcPr>
            <w:tcW w:type="dxa" w:w="1660"/>
            <w:vAlign w:val="center"/>
            <w:tcMar>
              <w:top w:w="80" w:type="dxa"/>
              <w:start w:w="120" w:type="dxa"/>
              <w:bottom w:w="80" w:type="dxa"/>
              <w:end w:w="120" w:type="dxa"/>
            </w:tcMar>
          </w:tcPr>
          <w:p>
            <w:pPr>
              <w:spacing w:after="0" w:line="264" w:lineRule="auto"/>
              <w:jc w:val="center"/>
            </w:pPr>
            <w:r>
              <w:rPr>
                <w:sz w:val="17"/>
              </w:rPr>
              <w:t>0.948</w:t>
            </w:r>
          </w:p>
        </w:tc>
      </w:tr>
      <w:tr>
        <w:tc>
          <w:tcPr>
            <w:tcW w:type="dxa" w:w="2500"/>
            <w:vAlign w:val="center"/>
            <w:tcMar>
              <w:top w:w="80" w:type="dxa"/>
              <w:start w:w="120" w:type="dxa"/>
              <w:bottom w:w="80" w:type="dxa"/>
              <w:end w:w="120" w:type="dxa"/>
            </w:tcMar>
          </w:tcPr>
          <w:p>
            <w:pPr>
              <w:spacing w:after="0" w:line="264" w:lineRule="auto"/>
              <w:jc w:val="left"/>
            </w:pPr>
            <w:r>
              <w:rPr>
                <w:sz w:val="17"/>
              </w:rPr>
              <w:t>Hydrogen Storage</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900"/>
            <w:vAlign w:val="center"/>
            <w:tcMar>
              <w:top w:w="80" w:type="dxa"/>
              <w:start w:w="120" w:type="dxa"/>
              <w:bottom w:w="80" w:type="dxa"/>
              <w:end w:w="120" w:type="dxa"/>
            </w:tcMar>
          </w:tcPr>
          <w:p>
            <w:pPr>
              <w:spacing w:after="0" w:line="264" w:lineRule="auto"/>
              <w:jc w:val="center"/>
            </w:pPr>
            <w:r>
              <w:rPr>
                <w:sz w:val="17"/>
              </w:rPr>
              <w:t>0.935</w:t>
            </w:r>
          </w:p>
        </w:tc>
        <w:tc>
          <w:tcPr>
            <w:tcW w:type="dxa" w:w="1100"/>
            <w:vAlign w:val="center"/>
            <w:tcMar>
              <w:top w:w="80" w:type="dxa"/>
              <w:start w:w="120" w:type="dxa"/>
              <w:bottom w:w="80" w:type="dxa"/>
              <w:end w:w="120" w:type="dxa"/>
            </w:tcMar>
          </w:tcPr>
          <w:p>
            <w:pPr>
              <w:spacing w:after="0" w:line="264" w:lineRule="auto"/>
              <w:jc w:val="center"/>
            </w:pPr>
            <w:r>
              <w:rPr>
                <w:sz w:val="17"/>
              </w:rPr>
              <w:t>0.782</w:t>
            </w:r>
          </w:p>
        </w:tc>
        <w:tc>
          <w:tcPr>
            <w:tcW w:type="dxa" w:w="1000"/>
            <w:vAlign w:val="center"/>
            <w:tcMar>
              <w:top w:w="80" w:type="dxa"/>
              <w:start w:w="120" w:type="dxa"/>
              <w:bottom w:w="80" w:type="dxa"/>
              <w:end w:w="120" w:type="dxa"/>
            </w:tcMar>
          </w:tcPr>
          <w:p>
            <w:pPr>
              <w:spacing w:after="0" w:line="264" w:lineRule="auto"/>
              <w:jc w:val="center"/>
            </w:pPr>
            <w:r>
              <w:rPr>
                <w:sz w:val="17"/>
              </w:rPr>
              <w:t>0.990</w:t>
            </w:r>
          </w:p>
        </w:tc>
        <w:tc>
          <w:tcPr>
            <w:tcW w:type="dxa" w:w="1200"/>
            <w:vAlign w:val="center"/>
            <w:tcMar>
              <w:top w:w="80" w:type="dxa"/>
              <w:start w:w="120" w:type="dxa"/>
              <w:bottom w:w="80" w:type="dxa"/>
              <w:end w:w="120" w:type="dxa"/>
            </w:tcMar>
          </w:tcPr>
          <w:p>
            <w:pPr>
              <w:spacing w:after="0" w:line="264" w:lineRule="auto"/>
              <w:jc w:val="center"/>
            </w:pPr>
            <w:r>
              <w:rPr>
                <w:sz w:val="17"/>
              </w:rPr>
              <w:t>0.560</w:t>
            </w:r>
          </w:p>
        </w:tc>
        <w:tc>
          <w:tcPr>
            <w:tcW w:type="dxa" w:w="1660"/>
            <w:vAlign w:val="center"/>
            <w:tcMar>
              <w:top w:w="80" w:type="dxa"/>
              <w:start w:w="120" w:type="dxa"/>
              <w:bottom w:w="80" w:type="dxa"/>
              <w:end w:w="120" w:type="dxa"/>
            </w:tcMar>
          </w:tcPr>
          <w:p>
            <w:pPr>
              <w:spacing w:after="0" w:line="264" w:lineRule="auto"/>
              <w:jc w:val="center"/>
            </w:pPr>
            <w:r>
              <w:rPr>
                <w:sz w:val="17"/>
              </w:rPr>
              <w:t>0.803</w:t>
            </w:r>
          </w:p>
        </w:tc>
      </w:tr>
      <w:tr>
        <w:tc>
          <w:tcPr>
            <w:tcW w:type="dxa" w:w="2500"/>
            <w:vAlign w:val="center"/>
            <w:tcMar>
              <w:top w:w="80" w:type="dxa"/>
              <w:start w:w="120" w:type="dxa"/>
              <w:bottom w:w="80" w:type="dxa"/>
              <w:end w:w="120" w:type="dxa"/>
            </w:tcMar>
          </w:tcPr>
          <w:p>
            <w:pPr>
              <w:spacing w:after="0" w:line="264" w:lineRule="auto"/>
              <w:jc w:val="left"/>
            </w:pPr>
            <w:r>
              <w:rPr>
                <w:sz w:val="17"/>
              </w:rPr>
              <w:t>Hydrogen Storage</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900"/>
            <w:vAlign w:val="center"/>
            <w:tcMar>
              <w:top w:w="80" w:type="dxa"/>
              <w:start w:w="120" w:type="dxa"/>
              <w:bottom w:w="80" w:type="dxa"/>
              <w:end w:w="120" w:type="dxa"/>
            </w:tcMar>
          </w:tcPr>
          <w:p>
            <w:pPr>
              <w:spacing w:after="0" w:line="264" w:lineRule="auto"/>
              <w:jc w:val="center"/>
            </w:pPr>
            <w:r>
              <w:rPr>
                <w:sz w:val="17"/>
              </w:rPr>
              <w:t>0.950</w:t>
            </w:r>
          </w:p>
        </w:tc>
        <w:tc>
          <w:tcPr>
            <w:tcW w:type="dxa" w:w="1100"/>
            <w:vAlign w:val="center"/>
            <w:tcMar>
              <w:top w:w="80" w:type="dxa"/>
              <w:start w:w="120" w:type="dxa"/>
              <w:bottom w:w="80" w:type="dxa"/>
              <w:end w:w="120" w:type="dxa"/>
            </w:tcMar>
          </w:tcPr>
          <w:p>
            <w:pPr>
              <w:spacing w:after="0" w:line="264" w:lineRule="auto"/>
              <w:jc w:val="center"/>
            </w:pPr>
            <w:r>
              <w:rPr>
                <w:sz w:val="17"/>
              </w:rPr>
              <w:t>0.830</w:t>
            </w:r>
          </w:p>
        </w:tc>
        <w:tc>
          <w:tcPr>
            <w:tcW w:type="dxa" w:w="1000"/>
            <w:vAlign w:val="center"/>
            <w:tcMar>
              <w:top w:w="80" w:type="dxa"/>
              <w:start w:w="120" w:type="dxa"/>
              <w:bottom w:w="80" w:type="dxa"/>
              <w:end w:w="120" w:type="dxa"/>
            </w:tcMar>
          </w:tcPr>
          <w:p>
            <w:pPr>
              <w:spacing w:after="0" w:line="264" w:lineRule="auto"/>
              <w:jc w:val="center"/>
            </w:pPr>
            <w:r>
              <w:rPr>
                <w:sz w:val="17"/>
              </w:rPr>
              <w:t>0.983</w:t>
            </w:r>
          </w:p>
        </w:tc>
        <w:tc>
          <w:tcPr>
            <w:tcW w:type="dxa" w:w="1200"/>
            <w:vAlign w:val="center"/>
            <w:tcMar>
              <w:top w:w="80" w:type="dxa"/>
              <w:start w:w="120" w:type="dxa"/>
              <w:bottom w:w="80" w:type="dxa"/>
              <w:end w:w="120" w:type="dxa"/>
            </w:tcMar>
          </w:tcPr>
          <w:p>
            <w:pPr>
              <w:spacing w:after="0" w:line="264" w:lineRule="auto"/>
              <w:jc w:val="center"/>
            </w:pPr>
            <w:r>
              <w:rPr>
                <w:sz w:val="17"/>
              </w:rPr>
              <w:t>0.632</w:t>
            </w:r>
          </w:p>
        </w:tc>
        <w:tc>
          <w:tcPr>
            <w:tcW w:type="dxa" w:w="1660"/>
            <w:vAlign w:val="center"/>
            <w:tcMar>
              <w:top w:w="80" w:type="dxa"/>
              <w:start w:w="120" w:type="dxa"/>
              <w:bottom w:w="80" w:type="dxa"/>
              <w:end w:w="120" w:type="dxa"/>
            </w:tcMar>
          </w:tcPr>
          <w:p>
            <w:pPr>
              <w:spacing w:after="0" w:line="264" w:lineRule="auto"/>
              <w:jc w:val="center"/>
            </w:pPr>
            <w:r>
              <w:rPr>
                <w:sz w:val="17"/>
              </w:rPr>
              <w:t>0.852</w:t>
            </w:r>
          </w:p>
        </w:tc>
      </w:tr>
      <w:tr>
        <w:tc>
          <w:tcPr>
            <w:tcW w:type="dxa" w:w="2500"/>
            <w:vAlign w:val="center"/>
            <w:tcMar>
              <w:top w:w="80" w:type="dxa"/>
              <w:start w:w="120" w:type="dxa"/>
              <w:bottom w:w="80" w:type="dxa"/>
              <w:end w:w="120" w:type="dxa"/>
            </w:tcMar>
          </w:tcPr>
          <w:p>
            <w:pPr>
              <w:spacing w:after="0" w:line="264" w:lineRule="auto"/>
              <w:jc w:val="left"/>
            </w:pPr>
            <w:r>
              <w:rPr>
                <w:sz w:val="17"/>
              </w:rPr>
              <w:t>Average</w:t>
            </w:r>
          </w:p>
        </w:tc>
        <w:tc>
          <w:tcPr>
            <w:tcW w:type="dxa" w:w="1000"/>
            <w:vAlign w:val="center"/>
            <w:tcMar>
              <w:top w:w="80" w:type="dxa"/>
              <w:start w:w="120" w:type="dxa"/>
              <w:bottom w:w="80" w:type="dxa"/>
              <w:end w:w="120" w:type="dxa"/>
            </w:tcMar>
          </w:tcPr>
          <w:p>
            <w:pPr>
              <w:spacing w:after="0" w:line="264" w:lineRule="auto"/>
              <w:jc w:val="center"/>
            </w:pPr>
            <w:r>
              <w:rPr>
                <w:sz w:val="17"/>
              </w:rPr>
              <w:t>Snorkel</w:t>
            </w:r>
          </w:p>
        </w:tc>
        <w:tc>
          <w:tcPr>
            <w:tcW w:type="dxa" w:w="900"/>
            <w:vAlign w:val="center"/>
            <w:tcMar>
              <w:top w:w="80" w:type="dxa"/>
              <w:start w:w="120" w:type="dxa"/>
              <w:bottom w:w="80" w:type="dxa"/>
              <w:end w:w="120" w:type="dxa"/>
            </w:tcMar>
          </w:tcPr>
          <w:p>
            <w:pPr>
              <w:spacing w:after="0" w:line="264" w:lineRule="auto"/>
              <w:jc w:val="center"/>
            </w:pPr>
            <w:r>
              <w:rPr>
                <w:sz w:val="17"/>
              </w:rPr>
              <w:t>0.881</w:t>
            </w:r>
          </w:p>
        </w:tc>
        <w:tc>
          <w:tcPr>
            <w:tcW w:type="dxa" w:w="1100"/>
            <w:vAlign w:val="center"/>
            <w:tcMar>
              <w:top w:w="80" w:type="dxa"/>
              <w:start w:w="120" w:type="dxa"/>
              <w:bottom w:w="80" w:type="dxa"/>
              <w:end w:w="120" w:type="dxa"/>
            </w:tcMar>
          </w:tcPr>
          <w:p>
            <w:pPr>
              <w:spacing w:after="0" w:line="264" w:lineRule="auto"/>
              <w:jc w:val="center"/>
            </w:pPr>
            <w:r>
              <w:rPr>
                <w:sz w:val="17"/>
              </w:rPr>
              <w:t>0.730</w:t>
            </w:r>
          </w:p>
        </w:tc>
        <w:tc>
          <w:tcPr>
            <w:tcW w:type="dxa" w:w="1000"/>
            <w:vAlign w:val="center"/>
            <w:tcMar>
              <w:top w:w="80" w:type="dxa"/>
              <w:start w:w="120" w:type="dxa"/>
              <w:bottom w:w="80" w:type="dxa"/>
              <w:end w:w="120" w:type="dxa"/>
            </w:tcMar>
          </w:tcPr>
          <w:p>
            <w:pPr>
              <w:spacing w:after="0" w:line="264" w:lineRule="auto"/>
              <w:jc w:val="center"/>
            </w:pPr>
            <w:r>
              <w:rPr>
                <w:sz w:val="17"/>
              </w:rPr>
              <w:t>0.551</w:t>
            </w:r>
          </w:p>
        </w:tc>
        <w:tc>
          <w:tcPr>
            <w:tcW w:type="dxa" w:w="1200"/>
            <w:vAlign w:val="center"/>
            <w:tcMar>
              <w:top w:w="80" w:type="dxa"/>
              <w:start w:w="120" w:type="dxa"/>
              <w:bottom w:w="80" w:type="dxa"/>
              <w:end w:w="120" w:type="dxa"/>
            </w:tcMar>
          </w:tcPr>
          <w:p>
            <w:pPr>
              <w:spacing w:after="0" w:line="264" w:lineRule="auto"/>
              <w:jc w:val="center"/>
            </w:pPr>
            <w:r>
              <w:rPr>
                <w:sz w:val="17"/>
              </w:rPr>
              <w:t>0.718</w:t>
            </w:r>
          </w:p>
        </w:tc>
        <w:tc>
          <w:tcPr>
            <w:tcW w:type="dxa" w:w="1660"/>
            <w:vAlign w:val="center"/>
            <w:tcMar>
              <w:top w:w="80" w:type="dxa"/>
              <w:start w:w="120" w:type="dxa"/>
              <w:bottom w:w="80" w:type="dxa"/>
              <w:end w:w="120" w:type="dxa"/>
            </w:tcMar>
          </w:tcPr>
          <w:p>
            <w:pPr>
              <w:spacing w:after="0" w:line="264" w:lineRule="auto"/>
              <w:jc w:val="center"/>
            </w:pPr>
            <w:r>
              <w:rPr>
                <w:sz w:val="17"/>
              </w:rPr>
              <w:t>0.821</w:t>
            </w:r>
          </w:p>
        </w:tc>
      </w:tr>
      <w:tr>
        <w:tc>
          <w:tcPr>
            <w:tcW w:type="dxa" w:w="2500"/>
            <w:vAlign w:val="center"/>
            <w:tcMar>
              <w:top w:w="80" w:type="dxa"/>
              <w:start w:w="120" w:type="dxa"/>
              <w:bottom w:w="80" w:type="dxa"/>
              <w:end w:w="120" w:type="dxa"/>
            </w:tcMar>
          </w:tcPr>
          <w:p>
            <w:pPr>
              <w:spacing w:after="0" w:line="264" w:lineRule="auto"/>
              <w:jc w:val="left"/>
            </w:pPr>
            <w:r>
              <w:rPr>
                <w:sz w:val="17"/>
              </w:rPr>
              <w:t>Average</w:t>
            </w:r>
          </w:p>
        </w:tc>
        <w:tc>
          <w:tcPr>
            <w:tcW w:type="dxa" w:w="1000"/>
            <w:vAlign w:val="center"/>
            <w:tcMar>
              <w:top w:w="80" w:type="dxa"/>
              <w:start w:w="120" w:type="dxa"/>
              <w:bottom w:w="80" w:type="dxa"/>
              <w:end w:w="120" w:type="dxa"/>
            </w:tcMar>
          </w:tcPr>
          <w:p>
            <w:pPr>
              <w:spacing w:after="0" w:line="264" w:lineRule="auto"/>
              <w:jc w:val="center"/>
            </w:pPr>
            <w:r>
              <w:rPr>
                <w:sz w:val="17"/>
              </w:rPr>
              <w:t>MAS</w:t>
            </w:r>
          </w:p>
        </w:tc>
        <w:tc>
          <w:tcPr>
            <w:tcW w:type="dxa" w:w="900"/>
            <w:vAlign w:val="center"/>
            <w:tcMar>
              <w:top w:w="80" w:type="dxa"/>
              <w:start w:w="120" w:type="dxa"/>
              <w:bottom w:w="80" w:type="dxa"/>
              <w:end w:w="120" w:type="dxa"/>
            </w:tcMar>
          </w:tcPr>
          <w:p>
            <w:pPr>
              <w:spacing w:after="0" w:line="264" w:lineRule="auto"/>
              <w:jc w:val="center"/>
            </w:pPr>
            <w:r>
              <w:rPr>
                <w:sz w:val="17"/>
              </w:rPr>
              <w:t>0.945</w:t>
            </w:r>
          </w:p>
        </w:tc>
        <w:tc>
          <w:tcPr>
            <w:tcW w:type="dxa" w:w="1100"/>
            <w:vAlign w:val="center"/>
            <w:tcMar>
              <w:top w:w="80" w:type="dxa"/>
              <w:start w:w="120" w:type="dxa"/>
              <w:bottom w:w="80" w:type="dxa"/>
              <w:end w:w="120" w:type="dxa"/>
            </w:tcMar>
          </w:tcPr>
          <w:p>
            <w:pPr>
              <w:spacing w:after="0" w:line="264" w:lineRule="auto"/>
              <w:jc w:val="center"/>
            </w:pPr>
            <w:r>
              <w:rPr>
                <w:sz w:val="17"/>
              </w:rPr>
              <w:t>0.833</w:t>
            </w:r>
          </w:p>
        </w:tc>
        <w:tc>
          <w:tcPr>
            <w:tcW w:type="dxa" w:w="1000"/>
            <w:vAlign w:val="center"/>
            <w:tcMar>
              <w:top w:w="80" w:type="dxa"/>
              <w:start w:w="120" w:type="dxa"/>
              <w:bottom w:w="80" w:type="dxa"/>
              <w:end w:w="120" w:type="dxa"/>
            </w:tcMar>
          </w:tcPr>
          <w:p>
            <w:pPr>
              <w:spacing w:after="0" w:line="264" w:lineRule="auto"/>
              <w:jc w:val="center"/>
            </w:pPr>
            <w:r>
              <w:rPr>
                <w:sz w:val="17"/>
              </w:rPr>
              <w:t>0.781</w:t>
            </w:r>
          </w:p>
        </w:tc>
        <w:tc>
          <w:tcPr>
            <w:tcW w:type="dxa" w:w="1200"/>
            <w:vAlign w:val="center"/>
            <w:tcMar>
              <w:top w:w="80" w:type="dxa"/>
              <w:start w:w="120" w:type="dxa"/>
              <w:bottom w:w="80" w:type="dxa"/>
              <w:end w:w="120" w:type="dxa"/>
            </w:tcMar>
          </w:tcPr>
          <w:p>
            <w:pPr>
              <w:spacing w:after="0" w:line="264" w:lineRule="auto"/>
              <w:jc w:val="center"/>
            </w:pPr>
            <w:r>
              <w:rPr>
                <w:sz w:val="17"/>
              </w:rPr>
              <w:t>0.783</w:t>
            </w:r>
          </w:p>
        </w:tc>
        <w:tc>
          <w:tcPr>
            <w:tcW w:type="dxa" w:w="1660"/>
            <w:vAlign w:val="center"/>
            <w:tcMar>
              <w:top w:w="80" w:type="dxa"/>
              <w:start w:w="120" w:type="dxa"/>
              <w:bottom w:w="80" w:type="dxa"/>
              <w:end w:w="120" w:type="dxa"/>
            </w:tcMar>
          </w:tcPr>
          <w:p>
            <w:pPr>
              <w:spacing w:after="0" w:line="264" w:lineRule="auto"/>
              <w:jc w:val="center"/>
            </w:pPr>
            <w:r>
              <w:rPr>
                <w:sz w:val="17"/>
              </w:rPr>
              <w:t>0.883</w:t>
            </w:r>
          </w:p>
        </w:tc>
      </w:tr>
    </w:tbl>
    <w:p>
      <w:pPr>
        <w:spacing w:after="80"/>
      </w:pPr>
    </w:p>
    <w:p>
      <w:pPr>
        <w:pStyle w:val="Heading1"/>
      </w:pPr>
      <w:r>
        <w:t>5 Discussion</w:t>
      </w:r>
    </w:p>
    <w:p>
      <w:pPr>
        <w:jc w:val="both"/>
      </w:pPr>
      <w:r>
        <w:t>The results support the claim that multi-agent reasoning can improve weak supervision in patent identification. Snorkel is effective when good labeling functions exist, but the effort required to write those functions grows with the number and subtlety of domains. MAS shifts that effort into a structured rubric and evidence-extraction process. This is not a replacement for domain definition: the model still needs a clear description of the target technology. However, it reduces the need to translate that definition into brittle keyword rules.</w:t>
      </w:r>
    </w:p>
    <w:p>
      <w:pPr>
        <w:jc w:val="both"/>
      </w:pPr>
      <w:r>
        <w:t>The most important mechanism is hard-negative mining. Bergeaud and Verluise's framework defines technologies at the functional-application level. A patent can match the search query but fail to perform the target task. These cases are exactly what Snorkel keyword rules struggle to reject and what MAS is designed to detect. By supplying SciBERT with many more in-domain negative examples, MAS appears to improve the classifier's boundary between real domain patents and look-alikes.</w:t>
      </w:r>
    </w:p>
    <w:p>
      <w:pPr>
        <w:jc w:val="both"/>
      </w:pPr>
      <w:r>
        <w:t>The framework also generalizes across domains. The six domains vary in vocabulary, evaluation-set balance, and candidate-pool size. MAS improves average performance across all of them, suggesting that the agentic labeler is not simply overfitted to the self-driving case. At the same time, the domain-specific rubrics remain essential: the agents need to know what functional tasks count as in-scope and what kinds of rule-matched patents should be excluded.</w:t>
      </w:r>
    </w:p>
    <w:p>
      <w:pPr>
        <w:jc w:val="both"/>
      </w:pPr>
      <w:r>
        <w:t>Several limitations remain. First, MAS labels are pseudo-labels rather than human annotations; the study evaluates their usefulness through downstream performance, not through a full manual audit of every generated label. Second, the comparison uses a practical Snorkel baseline rather than an exhaustively optimized set of expert-written labeling functions for all six domains. Third, MAS requires LLM calls, which add monetary cost and dependency on model behavior. Finally, all gold sets come from the same underlying benchmark family, so future work should test transfer to additional technologies, patent offices, and time periods.</w:t>
      </w:r>
    </w:p>
    <w:p>
      <w:pPr>
        <w:pStyle w:val="Heading1"/>
      </w:pPr>
      <w:r>
        <w:t>6 Conclusions</w:t>
      </w:r>
    </w:p>
    <w:p>
      <w:pPr>
        <w:jc w:val="both"/>
      </w:pPr>
      <w:r>
        <w:t>This paper proposed a multi-agent weak supervision framework for domain-relevant patent identification. The framework replaces Snorkel's hand-written labeling functions with rubric-guided agents that extract evidence, route cases, check exclusions, and assign candidate types. In a controlled comparison across six technology domains, MAS-labeled training data consistently improved downstream SciBERT performance over Snorkel-labeled training data.</w:t>
      </w:r>
    </w:p>
    <w:p>
      <w:pPr>
        <w:jc w:val="both"/>
      </w:pPr>
      <w:r>
        <w:t>The central empirical finding is that MAS improves recall while maintaining or improving precision. This matters for patent landscaping because the cost of missing relevant patents is high: omissions can distort subsequent analysis of technological scope, competition, and innovation trajectories. By identifying hard negatives and reducing dependence on manually engineered labeling functions, MAS offers a scalable path toward more reproducible and semantically grounded patent identification.</w:t>
      </w:r>
    </w:p>
    <w:p>
      <w:pPr>
        <w:pStyle w:val="Heading1"/>
      </w:pPr>
      <w:r>
        <w:t>References</w:t>
      </w:r>
    </w:p>
    <w:p>
      <w:pPr>
        <w:spacing w:after="120"/>
        <w:ind w:hanging="360" w:left="360"/>
      </w:pPr>
      <w:r>
        <w:t>Abood, A., and Feltenberger, D. (2018). Automated patent landscaping. Artificial Intelligence and Law, 26, 103-125.</w:t>
      </w:r>
    </w:p>
    <w:p>
      <w:pPr>
        <w:spacing w:after="120"/>
        <w:ind w:hanging="360" w:left="360"/>
      </w:pPr>
      <w:r>
        <w:t>Bergeaud, A., and Verluise, C. (2023). Identifying technology clusters based on automated patent landscaping. PLOS ONE, 18(12), e0295587.</w:t>
      </w:r>
    </w:p>
    <w:p>
      <w:pPr>
        <w:spacing w:after="120"/>
        <w:ind w:hanging="360" w:left="360"/>
      </w:pPr>
      <w:r>
        <w:t>Ratner, A. J., Bach, S. H., Ehrenberg, H., Fries, J., Wu, S., and Re, C. (2017). Snorkel: Rapid training data creation with weak supervision. Proceedings of the VLDB Endowment, 11(3), 269-282.</w:t>
      </w:r>
    </w:p>
    <w:p>
      <w:pPr>
        <w:spacing w:after="120"/>
        <w:ind w:hanging="360" w:left="360"/>
      </w:pPr>
      <w:r>
        <w:t>Sofean, M. (2026). Identification of domain-relevant patents via weakly supervised deep learning. World Patent Information, 84, 102434.</w:t>
      </w:r>
    </w:p>
    <w:p>
      <w:pPr>
        <w:spacing w:after="120"/>
        <w:ind w:hanging="360" w:left="360"/>
      </w:pPr>
      <w:r>
        <w:t>Trippe, A. (2015). Guidelines for preparing patent landscape reports. World Intellectual Property Organization.</w:t>
      </w:r>
    </w:p>
    <w:p>
      <w:pPr>
        <w:spacing w:after="120"/>
        <w:ind w:hanging="360" w:left="360"/>
      </w:pPr>
      <w:r>
        <w:t>Beltagy, I., Lo, K., and Cohan, A. (2019). SciBERT: A pretrained language model for scientific text. Proceedings of EMNLP-IJCNLP.</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