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is unchanged.</w:t>
      </w:r>
    </w:p>
    <w:sectPr>
      <w:headerReference w:type="default" r:id="rIdHeader"/>
    </w:sectPr>
  </w:body>
</w:document>
</file>

<file path=word/header1.xml><?xml version="1.0" encoding="utf-8"?>
<w:hdr xmlns:w="http://schemas.openxmlformats.org/wordprocessingml/2006/main">
  <w:p>
    <w:r>
      <w:t xml:space="preserve">Confidential header B</w:t>
    </w:r>
  </w:p>
</w:hdr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/Relationships>
</file>