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is unchanged.</w:t>
      </w:r>
    </w:p>
    <w:sectPr>
      <w:headerReference w:type="default" r:id="rIdHeader"/>
    </w:sectPr>
  </w:body>
</w:document>
</file>

<file path=word/header1.xml><?xml version="1.0" encoding="utf-8"?>
<w:hdr xmlns:w="http://schemas.openxmlformats.org/wordprocessingml/2006/main">
  <w:p>
    <w:r>
      <w:t xml:space="preserve">Confidential header A</w: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/Relationships>
</file>