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Stable cover paragraph.</w:t>
      </w:r>
    </w:p>
    <w:p>
      <w:r>
        <w:t xml:space="preserve">Unique moved clause: account 742.</w:t>
      </w:r>
    </w:p>
    <w:p>
      <w:r>
        <w:t xml:space="preserve">Stable middle paragraph.</w:t>
      </w:r>
    </w:p>
    <w:p>
      <w:r>
        <w:t xml:space="preserve">Stable ending paragraph.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