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t>Quotation No: QTN-3100</w:t>
      </w:r>
    </w:p>
    <w:p>
      <w:r>
        <w:t>Date: 05 October 2026</w:t>
      </w:r>
    </w:p>
    <w:p>
      <w:r>
        <w:t>Customer: Agency I</w:t>
      </w:r>
    </w:p>
    <w:p>
      <w:r>
        <w:t>Supplier: APBA TG Human Resource Pte Ltd</w:t>
      </w:r>
    </w:p>
    <w:p/>
    <w:p>
      <w:r>
        <w:t>Validity: 1 October 2026 to 30 September 2027</w:t>
      </w:r>
    </w:p>
    <w:p/>
    <w:p>
      <w:r>
        <w:t>Charges:</w:t>
      </w:r>
    </w:p>
    <w:p>
      <w:r>
        <w:t>- Monthly rate: SGD 5,000.00 per officer per month</w:t>
      </w:r>
    </w:p>
    <w:p>
      <w:r>
        <w:t>- Half-day rate: SGD 150.00 per half day</w:t>
      </w:r>
    </w:p>
    <w:p>
      <w:r>
        <w:t>- Daily rate: SGD 290.00 per day</w:t>
      </w:r>
    </w:p>
    <w:p>
      <w:r>
        <w:t>- Hourly rate: SGD 38.00 per hour</w:t>
      </w:r>
    </w:p>
    <w:p/>
    <w:p>
      <w:r>
        <w:t>Billing basis: rate card. Invoices are issued monthly in arrears.</w:t>
      </w:r>
    </w:p>
    <w:p>
      <w:r>
        <w:t>GST at 9% is chargeable on all services.</w:t>
      </w:r>
    </w:p>
    <w:p>
      <w:r>
        <w:t>Mandatory references on invoice: Quotation number, Billing period.</w:t>
      </w:r>
    </w:p>
    <w:p>
      <w:r>
        <w:t>Supporting documents: approved timesheet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