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Отчет</w:t>
      </w:r>
    </w:p>
    <w:p>
      <w:pPr>
        <w:pStyle w:val="12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по лабораторной</w:t>
      </w:r>
      <w:r>
        <w:rPr>
          <w:rFonts w:hint="default" w:ascii="Times New Roman" w:hAnsi="Times New Roman" w:eastAsia="Times New Roman" w:cs="Times New Roman"/>
          <w:sz w:val="32"/>
          <w:szCs w:val="32"/>
          <w:lang w:val="en-US" w:eastAsia="ru-RU"/>
        </w:rPr>
        <w:t xml:space="preserve"> работе «</w:t>
      </w:r>
      <w:r>
        <w:rPr>
          <w:rFonts w:hint="default" w:ascii="Times New Roman" w:hAnsi="Times New Roman" w:eastAsia="Times New Roman"/>
          <w:sz w:val="32"/>
          <w:szCs w:val="32"/>
          <w:lang w:val="en-US" w:eastAsia="ru-RU"/>
        </w:rPr>
        <w:t>Исследование асимметричных шифров</w:t>
      </w:r>
    </w:p>
    <w:p>
      <w:pPr>
        <w:pStyle w:val="12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  <w:r>
        <w:rPr>
          <w:rFonts w:hint="default" w:ascii="Times New Roman" w:hAnsi="Times New Roman" w:eastAsia="Times New Roman"/>
          <w:sz w:val="32"/>
          <w:szCs w:val="32"/>
          <w:lang w:val="en-US" w:eastAsia="ru-RU"/>
        </w:rPr>
        <w:t xml:space="preserve"> RSA и Эль-Гамаля»</w:t>
      </w:r>
    </w:p>
    <w:p>
      <w:pPr>
        <w:pStyle w:val="12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</w:p>
    <w:p>
      <w:pPr>
        <w:pStyle w:val="12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</w:p>
    <w:p>
      <w:pPr>
        <w:pStyle w:val="12"/>
        <w:spacing w:before="240"/>
        <w:rPr>
          <w:rFonts w:hint="default"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Зинович Елизавета Игоревна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</w:t>
      </w:r>
    </w:p>
    <w:p>
      <w:pPr>
        <w:pStyle w:val="12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>
      <w:pPr>
        <w:pStyle w:val="12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ассистент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Копыток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Дарья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Владимировна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</w:t>
      </w:r>
    </w:p>
    <w:p>
      <w:pPr>
        <w:pStyle w:val="12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br w:type="page"/>
      </w:r>
    </w:p>
    <w:p>
      <w:pPr>
        <w:pStyle w:val="3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等线 Light" w:cs="Times New Roman"/>
          <w:b/>
          <w:color w:val="000000"/>
          <w:sz w:val="28"/>
          <w:szCs w:val="32"/>
          <w:lang w:val="ru-RU" w:eastAsia="en-US" w:bidi="ar-SA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приложения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# и позволяет выполнить следующие задачи:</w:t>
      </w:r>
    </w:p>
    <w:p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 w:eastAsiaTheme="minorHAnsi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en-US" w:bidi="ar-SA"/>
        </w:rPr>
        <w:t xml:space="preserve"> генерация ключевой информации</w:t>
      </w:r>
    </w:p>
    <w:p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 w:eastAsiaTheme="minorHAnsi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en-US" w:bidi="ar-SA"/>
        </w:rPr>
        <w:t xml:space="preserve"> зашифрование текстовых документов на основе алгоритма </w:t>
      </w:r>
      <w:r>
        <w:rPr>
          <w:rFonts w:ascii="Times New Roman" w:hAnsi="Times New Roman" w:cs="Times New Roman" w:eastAsiaTheme="minorHAnsi"/>
          <w:sz w:val="28"/>
          <w:szCs w:val="28"/>
          <w:lang w:val="en-US" w:eastAsia="en-US" w:bidi="ar-SA"/>
        </w:rPr>
        <w:t>RSA</w:t>
      </w:r>
      <w:r>
        <w:rPr>
          <w:rFonts w:ascii="Times New Roman" w:hAnsi="Times New Roman" w:cs="Times New Roman" w:eastAsiaTheme="minorHAnsi"/>
          <w:sz w:val="28"/>
          <w:szCs w:val="28"/>
          <w:lang w:val="ru-RU" w:eastAsia="en-US" w:bidi="ar-SA"/>
        </w:rPr>
        <w:t>;</w:t>
      </w:r>
    </w:p>
    <w:p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 w:eastAsiaTheme="minorHAnsi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en-US" w:bidi="ar-SA"/>
        </w:rPr>
        <w:t xml:space="preserve"> расшифрование на основе алгоритма </w:t>
      </w:r>
      <w:r>
        <w:rPr>
          <w:rFonts w:ascii="Times New Roman" w:hAnsi="Times New Roman" w:cs="Times New Roman" w:eastAsiaTheme="minorHAnsi"/>
          <w:sz w:val="28"/>
          <w:szCs w:val="28"/>
          <w:lang w:val="en-US" w:eastAsia="en-US" w:bidi="ar-SA"/>
        </w:rPr>
        <w:t>RSA</w:t>
      </w:r>
      <w:r>
        <w:rPr>
          <w:rFonts w:ascii="Times New Roman" w:hAnsi="Times New Roman" w:cs="Times New Roman" w:eastAsiaTheme="minorHAnsi"/>
          <w:sz w:val="28"/>
          <w:szCs w:val="28"/>
          <w:lang w:val="ru-RU" w:eastAsia="en-US" w:bidi="ar-SA"/>
        </w:rPr>
        <w:t>;</w:t>
      </w:r>
    </w:p>
    <w:p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 w:eastAsiaTheme="minorHAnsi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en-US" w:bidi="ar-SA"/>
        </w:rPr>
        <w:t xml:space="preserve"> зашифрование на основе алгоритма Эль-Гамаля;</w:t>
      </w:r>
    </w:p>
    <w:p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 w:eastAsiaTheme="minorHAnsi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en-US" w:bidi="ar-SA"/>
        </w:rPr>
        <w:t xml:space="preserve"> расшифрование на основе алгоритма Эль-Гамаля;</w:t>
      </w:r>
    </w:p>
    <w:p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 w:eastAsiaTheme="minorHAnsi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en-US" w:bidi="ar-SA"/>
        </w:rPr>
        <w:t xml:space="preserve"> оценка времени выполнения операций зашифрования и расшифрования.</w:t>
      </w:r>
    </w:p>
    <w:p>
      <w:pPr>
        <w:spacing w:before="240" w:after="120" w:line="240" w:lineRule="auto"/>
        <w:ind w:firstLine="709"/>
        <w:jc w:val="both"/>
        <w:outlineLvl w:val="1"/>
        <w:rPr>
          <w:rFonts w:ascii="Times New Roman" w:hAnsi="Times New Roman" w:cs="Times New Roman" w:eastAsiaTheme="minorHAnsi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 w:eastAsiaTheme="minorHAnsi"/>
          <w:b/>
          <w:sz w:val="28"/>
          <w:szCs w:val="28"/>
          <w:lang w:val="ru-RU" w:eastAsia="en-US" w:bidi="ar-SA"/>
        </w:rPr>
        <w:t>2. Методика выполнения поставленных задач</w:t>
      </w:r>
    </w:p>
    <w:p>
      <w:pPr>
        <w:spacing w:before="240" w:after="120" w:line="240" w:lineRule="auto"/>
        <w:ind w:firstLine="709"/>
        <w:jc w:val="both"/>
        <w:outlineLvl w:val="1"/>
        <w:rPr>
          <w:rFonts w:ascii="Times New Roman" w:hAnsi="Times New Roman" w:cs="Times New Roman" w:eastAsiaTheme="minorHAnsi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 w:eastAsiaTheme="minorHAnsi"/>
          <w:b/>
          <w:sz w:val="28"/>
          <w:szCs w:val="28"/>
          <w:lang w:val="ru-RU" w:eastAsia="en-US" w:bidi="ar-SA"/>
        </w:rPr>
        <w:t>2.1. Алгоритм Эль-Гамаля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реализации генерации ключевой информации, выполнены следующие действия.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Во-первых, разработанное ПС генерирует простое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случайным образом в диапазоне [2000; 2500]. </w:t>
      </w:r>
      <w:r>
        <w:rPr>
          <w:rFonts w:ascii="Times New Roman" w:hAnsi="Times New Roman" w:cs="Times New Roman"/>
          <w:sz w:val="28"/>
          <w:szCs w:val="28"/>
          <w:lang w:val="en-US"/>
        </w:rPr>
        <w:t>Реализация процесса генерации числа 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продемонстрирована на рисунке 2.1.</w:t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cs="Times New Roman" w:eastAsiaTheme="minorHAnsi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  <w:drawing>
          <wp:inline distT="0" distB="0" distL="0" distR="0">
            <wp:extent cx="2533650" cy="2981325"/>
            <wp:effectExtent l="9525" t="9525" r="1714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981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  <w:t xml:space="preserve">Рис. 2.1 – Генерация числа </w:t>
      </w:r>
      <w:r>
        <w:rPr>
          <w:rFonts w:ascii="Times New Roman" w:hAnsi="Times New Roman" w:cs="Times New Roman" w:eastAsiaTheme="minorHAnsi"/>
          <w:sz w:val="28"/>
          <w:szCs w:val="28"/>
          <w:lang w:val="en-US" w:eastAsia="ru-RU" w:bidi="ar-SA"/>
        </w:rPr>
        <w:t>p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Во-вторых, выбираем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такое что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является первообразным по модулю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Т.е., степени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1≤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≤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-1) дают все возможные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остатки, которые взаимно-просты с р.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В-третьих, генерируем закрытый ключ х случайным образом в диапазоне [1;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-1], т.е.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будет использоваться для дальнейших вычислений.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четвертых, производим вычисление открытого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. Теперь у нас есть вся необходимая ключевая информация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>) для осуществления операций зашифрования и расшифрования.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Зашифрования каждого отдельного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исходного сообщения (в нашем случае 1 блок равен 1 символу) предусматривает использование некоторого случайного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(1&lt;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-1).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шифротекста (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состоит из двух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 = g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p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 = (y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*mi) mod p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Вычисление всех указанных выше действий зашифрования реализованы в функции, представленной на рисунке 2.2.</w:t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cs="Times New Roman" w:eastAsiaTheme="minorHAnsi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  <w:drawing>
          <wp:inline distT="0" distB="0" distL="0" distR="0">
            <wp:extent cx="4010025" cy="1952625"/>
            <wp:effectExtent l="9525" t="9525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5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  <w:t>Рис. 2.2 – Реализация зашифрования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Полученный шифротекст следует расшифровать. Для этого вычислим каждый блок исходного сообщения по формуле: 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*(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. Реализация расшифрования представлена на рисунке 2.3.</w:t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cs="Times New Roman" w:eastAsiaTheme="minorHAnsi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  <w:drawing>
          <wp:inline distT="0" distB="0" distL="0" distR="0">
            <wp:extent cx="5181600" cy="1666875"/>
            <wp:effectExtent l="9525" t="9525" r="20955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  <w:t>Рис. 2.3 – Реализация расшифрования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Протестируем разработанное программное средство. Результат работы приложения представлен на рисунке 2.4. При каждом запуске консольного приложения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будут разными, т.к. они основаны на генерации случайных чисел. Из рисунка видно, что приложение работает исправно, а время операций зашифрования и расшифрования составляют всего 100 и 30 мс, соответственно, что говорит о хороших результатах и большой производительности данного алгоритма. Из разницы размеров исходного и зашифрованного сообщений стал очевидным недостаток алгоритма: удвоение длины текста, связанный с использованием 2 чисел, соответствующих одному блоку исходного текста.</w:t>
      </w:r>
    </w:p>
    <w:p>
      <w:pPr>
        <w:spacing w:before="240" w:after="160" w:line="240" w:lineRule="auto"/>
        <w:ind w:firstLine="0"/>
        <w:jc w:val="center"/>
        <w:rPr>
          <w:rFonts w:hint="default" w:ascii="Times New Roman" w:hAnsi="Times New Roman" w:cs="Times New Roman" w:eastAsiaTheme="minorHAnsi"/>
          <w:sz w:val="28"/>
          <w:szCs w:val="28"/>
          <w:lang w:val="ru-RU" w:eastAsia="ru-RU" w:bidi="ar-SA"/>
        </w:rPr>
      </w:pPr>
      <w:r>
        <w:drawing>
          <wp:inline distT="0" distB="0" distL="114300" distR="114300">
            <wp:extent cx="3562350" cy="3743325"/>
            <wp:effectExtent l="0" t="0" r="3810" b="571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  <w:t>Рис. 2.4 – Результат алгоритма Эль-Гамаля</w:t>
      </w:r>
    </w:p>
    <w:p>
      <w:pPr>
        <w:spacing w:before="240" w:after="120" w:line="240" w:lineRule="auto"/>
        <w:ind w:firstLine="709"/>
        <w:jc w:val="both"/>
        <w:outlineLvl w:val="1"/>
        <w:rPr>
          <w:rFonts w:ascii="Times New Roman" w:hAnsi="Times New Roman" w:cs="Times New Roman" w:eastAsiaTheme="minorHAnsi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 w:eastAsiaTheme="minorHAnsi"/>
          <w:b/>
          <w:sz w:val="28"/>
          <w:szCs w:val="28"/>
          <w:lang w:val="ru-RU" w:eastAsia="en-US" w:bidi="ar-SA"/>
        </w:rPr>
        <w:t xml:space="preserve">2.2. Алгоритм </w:t>
      </w:r>
      <w:r>
        <w:rPr>
          <w:rFonts w:ascii="Times New Roman" w:hAnsi="Times New Roman" w:cs="Times New Roman" w:eastAsiaTheme="minorHAnsi"/>
          <w:b/>
          <w:sz w:val="28"/>
          <w:szCs w:val="28"/>
          <w:lang w:val="en-US" w:eastAsia="en-US" w:bidi="ar-SA"/>
        </w:rPr>
        <w:t>RSA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рассмотрим программную реализацию зашифрования и расшифрования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  <w:lang w:val="ru-RU"/>
        </w:rPr>
        <w:t>. Данный алгоритм гораздо проще для понимания и реализации чем предыдущий.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первоначальном запуске приложения, открывается форма, изображенная на рисунке 2.5.</w:t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cs="Times New Roman" w:eastAsiaTheme="minorHAnsi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  <w:drawing>
          <wp:inline distT="0" distB="0" distL="0" distR="0">
            <wp:extent cx="2369820" cy="3170555"/>
            <wp:effectExtent l="9525" t="9525" r="13335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3175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  <w:t xml:space="preserve">Рис. 2.5 – Форма алгоритма </w:t>
      </w:r>
      <w:r>
        <w:rPr>
          <w:rFonts w:ascii="Times New Roman" w:hAnsi="Times New Roman" w:cs="Times New Roman" w:eastAsiaTheme="minorHAnsi"/>
          <w:sz w:val="28"/>
          <w:szCs w:val="28"/>
          <w:lang w:val="en-US" w:eastAsia="ru-RU" w:bidi="ar-SA"/>
        </w:rPr>
        <w:t>RSA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Действие алгоритма заключается в следующих шагах.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Во-первых, пользователю необходимо ввести большие простые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Желательно, чтобы они были равной длины, тогда алгоритм станет еще более криптостойким за счет того, что найти сомножители будет труднее. Если пользователь введет не простое число в поле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>, система предупредит его об этом.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Во-вторых, необходимо выбрать число е, взаимно простое с функцией Эйлера ф(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) =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-1)(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>-1). Пара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) будет являться открытым ключом алгоритма. Реализация нахождения числа е представлена на рисунке 2.6.</w:t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  <w:drawing>
          <wp:inline distT="0" distB="0" distL="0" distR="0">
            <wp:extent cx="2295525" cy="1666875"/>
            <wp:effectExtent l="9525" t="9525" r="11430" b="152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  <w:t>Рис. 2.6 – Нахождение числа е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В-третьих, необходимо вычислить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 Евлида, такое что 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(ф(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)). Пара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будет являться закрытым ключом алгоритма. Реализация нахождения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продемонстрирована на рисунке 2.7.</w:t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  <w:drawing>
          <wp:inline distT="0" distB="0" distL="0" distR="0">
            <wp:extent cx="2238375" cy="1971675"/>
            <wp:effectExtent l="9525" t="9525" r="22860" b="15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  <w:t xml:space="preserve">Рис. 2.7 – Нахождение числа </w:t>
      </w:r>
      <w:r>
        <w:rPr>
          <w:rFonts w:ascii="Times New Roman" w:hAnsi="Times New Roman" w:cs="Times New Roman" w:eastAsiaTheme="minorHAnsi"/>
          <w:sz w:val="28"/>
          <w:szCs w:val="28"/>
          <w:lang w:val="en-US" w:eastAsia="ru-RU" w:bidi="ar-SA"/>
        </w:rPr>
        <w:t>d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у нас есть вся ключевая информация. Рассмотрим алгоритм зашифрования сообщения. Каждый блок шифротекста вычисляется отдельно 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блок исходного сообщения. Часть программного кода, непосредственно реализующая данные вычисления, представлена на рисунке 2.8.</w:t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  <w:drawing>
          <wp:inline distT="0" distB="0" distL="0" distR="0">
            <wp:extent cx="3146425" cy="1733550"/>
            <wp:effectExtent l="9525" t="9525" r="1397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6"/>
                    <a:srcRect t="25876" b="994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42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  <w:t>Рис. 2.8 – Реализация зашифрования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Расшифрование проводится подобным образом 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 использованием закрытого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Заполним поля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нажмем кнопку «Зашифровать». Исходный текст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считан, а результат его зашифрования запишется в выходной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будет автоматически открыт приложением.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Далее, нажмем на кнопку «Расшифровать». Зашифрованный текст будет расшифрован по выше изложенному алгоритму, а результат будет записан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также будет открываться автоматически. Результат работы приложения представлен на рисунке 2.9.</w:t>
      </w:r>
    </w:p>
    <w:p>
      <w:pPr>
        <w:spacing w:before="240" w:after="160" w:line="240" w:lineRule="auto"/>
        <w:ind w:firstLine="0"/>
        <w:jc w:val="center"/>
        <w:rPr>
          <w:rFonts w:ascii="Times New Roman" w:hAnsi="Times New Roman" w:cs="Times New Roman" w:eastAsiaTheme="minorHAnsi"/>
          <w:sz w:val="28"/>
          <w:szCs w:val="28"/>
          <w:lang w:val="en-US" w:eastAsia="ru-RU" w:bidi="ar-SA"/>
        </w:rPr>
      </w:pPr>
      <w:bookmarkStart w:id="2" w:name="_GoBack"/>
      <w:r>
        <w:drawing>
          <wp:inline distT="0" distB="0" distL="114300" distR="114300">
            <wp:extent cx="5600700" cy="4640580"/>
            <wp:effectExtent l="9525" t="9525" r="13335" b="1333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640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2"/>
    </w:p>
    <w:p>
      <w:pPr>
        <w:spacing w:before="240" w:after="160" w:line="240" w:lineRule="auto"/>
        <w:ind w:firstLine="0"/>
        <w:jc w:val="center"/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</w:pPr>
      <w:r>
        <w:rPr>
          <w:rFonts w:ascii="Times New Roman" w:hAnsi="Times New Roman" w:cs="Times New Roman" w:eastAsiaTheme="minorHAnsi"/>
          <w:sz w:val="28"/>
          <w:szCs w:val="28"/>
          <w:lang w:val="ru-RU" w:eastAsia="ru-RU" w:bidi="ar-SA"/>
        </w:rPr>
        <w:t xml:space="preserve">Рис. 2.9 – Результат алгоритма </w:t>
      </w:r>
      <w:r>
        <w:rPr>
          <w:rFonts w:ascii="Times New Roman" w:hAnsi="Times New Roman" w:cs="Times New Roman" w:eastAsiaTheme="minorHAnsi"/>
          <w:sz w:val="28"/>
          <w:szCs w:val="28"/>
          <w:lang w:val="en-US" w:eastAsia="ru-RU" w:bidi="ar-SA"/>
        </w:rPr>
        <w:t>RSA</w:t>
      </w:r>
    </w:p>
    <w:p>
      <w:pPr>
        <w:spacing w:before="240" w:after="120" w:line="240" w:lineRule="auto"/>
        <w:ind w:firstLine="709"/>
        <w:jc w:val="both"/>
        <w:outlineLvl w:val="1"/>
        <w:rPr>
          <w:rFonts w:ascii="Times New Roman" w:hAnsi="Times New Roman" w:cs="Times New Roman" w:eastAsiaTheme="minorHAnsi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 w:eastAsiaTheme="minorHAnsi"/>
          <w:b/>
          <w:sz w:val="28"/>
          <w:szCs w:val="28"/>
          <w:lang w:val="ru-RU" w:eastAsia="en-US" w:bidi="ar-SA"/>
        </w:rPr>
        <w:t>Вывод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были приобретены практические навыки разработки и использования приложений для реализации асимметричных шифров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Эль-Гамаля. Было разработано приложение для реализации методов генерации ключевой информации и ее использования. </w:t>
      </w:r>
      <w:r>
        <w:rPr>
          <w:rFonts w:ascii="Times New Roman" w:hAnsi="Times New Roman" w:cs="Times New Roman"/>
          <w:sz w:val="28"/>
          <w:szCs w:val="28"/>
          <w:lang w:val="en-US"/>
        </w:rPr>
        <w:t>Также была оценена скорость зашифрования/расшифрования.</w:t>
      </w:r>
    </w:p>
    <w:p>
      <w:pPr>
        <w:spacing w:line="240" w:lineRule="auto"/>
      </w:pPr>
    </w:p>
    <w:p>
      <w:pPr>
        <w:tabs>
          <w:tab w:val="left" w:pos="709"/>
        </w:tabs>
        <w:spacing w:after="0" w:line="240" w:lineRule="auto"/>
        <w:ind w:firstLine="709"/>
        <w:jc w:val="both"/>
        <w:rPr>
          <w:rFonts w:hint="default" w:ascii="Times New Roman" w:hAnsi="Times New Roman" w:eastAsia="等线 Light" w:cs="Times New Roman"/>
          <w:b/>
          <w:color w:val="000000"/>
          <w:sz w:val="28"/>
          <w:szCs w:val="32"/>
          <w:lang w:val="en-US" w:eastAsia="en-US" w:bidi="ar-SA"/>
        </w:rPr>
      </w:pPr>
    </w:p>
    <w:sectPr>
      <w:headerReference r:id="rId6" w:type="first"/>
      <w:footerReference r:id="rId7" w:type="first"/>
      <w:headerReference r:id="rId5" w:type="default"/>
      <w:pgSz w:w="11906" w:h="16838"/>
      <w:pgMar w:top="1134" w:right="567" w:bottom="850" w:left="1304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677"/>
        <w:tab w:val="right" w:pos="9355"/>
        <w:tab w:val="clear" w:pos="4153"/>
        <w:tab w:val="clear" w:pos="8306"/>
      </w:tabs>
      <w:jc w:val="center"/>
    </w:pPr>
    <w:r>
      <w:rPr>
        <w:rFonts w:hint="default" w:ascii="Times New Roman" w:hAnsi="Times New Roman" w:cs="Times New Roman"/>
        <w:sz w:val="28"/>
        <w:szCs w:val="28"/>
        <w:lang w:val="ru-RU"/>
      </w:rP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E147B8"/>
    <w:multiLevelType w:val="multilevel"/>
    <w:tmpl w:val="2AE147B8"/>
    <w:lvl w:ilvl="0" w:tentative="0">
      <w:start w:val="0"/>
      <w:numFmt w:val="bullet"/>
      <w:suff w:val="space"/>
      <w:lvlText w:val="̶"/>
      <w:lvlJc w:val="left"/>
      <w:pPr>
        <w:ind w:left="1440" w:hanging="360"/>
      </w:pPr>
      <w:rPr>
        <w:rFonts w:hint="default" w:ascii="Times New Roman" w:hAnsi="Times New Roman" w:eastAsia="Times New Roman" w:cs="Times New Roman"/>
        <w:color w:val="000000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15580"/>
    <w:rsid w:val="020A05E0"/>
    <w:rsid w:val="02947BE0"/>
    <w:rsid w:val="03E21CB5"/>
    <w:rsid w:val="03E37856"/>
    <w:rsid w:val="04074985"/>
    <w:rsid w:val="067F5ED6"/>
    <w:rsid w:val="07956794"/>
    <w:rsid w:val="0AFF7061"/>
    <w:rsid w:val="0E7F549C"/>
    <w:rsid w:val="14F5671D"/>
    <w:rsid w:val="1BEB4480"/>
    <w:rsid w:val="227D1B0D"/>
    <w:rsid w:val="2376433B"/>
    <w:rsid w:val="268B4ECB"/>
    <w:rsid w:val="28115AF6"/>
    <w:rsid w:val="2B07414C"/>
    <w:rsid w:val="2D1F6E84"/>
    <w:rsid w:val="2F367307"/>
    <w:rsid w:val="32206736"/>
    <w:rsid w:val="38BF272C"/>
    <w:rsid w:val="3B604A85"/>
    <w:rsid w:val="3D235CB1"/>
    <w:rsid w:val="3E7A4226"/>
    <w:rsid w:val="3F6668EF"/>
    <w:rsid w:val="40451024"/>
    <w:rsid w:val="42DE2648"/>
    <w:rsid w:val="43790599"/>
    <w:rsid w:val="493D3849"/>
    <w:rsid w:val="49843704"/>
    <w:rsid w:val="4A3851D8"/>
    <w:rsid w:val="4C082DCC"/>
    <w:rsid w:val="4FCB5F3B"/>
    <w:rsid w:val="52402504"/>
    <w:rsid w:val="52733D7F"/>
    <w:rsid w:val="55732974"/>
    <w:rsid w:val="5C02750B"/>
    <w:rsid w:val="5DBC7B9A"/>
    <w:rsid w:val="624A4C8A"/>
    <w:rsid w:val="6BF8708B"/>
    <w:rsid w:val="73254D26"/>
    <w:rsid w:val="73B2330F"/>
    <w:rsid w:val="74803CA3"/>
    <w:rsid w:val="77033F37"/>
    <w:rsid w:val="7E21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000000" w:themeColor="text1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spacing w:before="240" w:after="120" w:line="24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35"/>
    <w:rPr>
      <w:rFonts w:ascii="Arial" w:hAnsi="Arial" w:eastAsia="SimHei" w:cs="Arial"/>
      <w:sz w:val="20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Normal (Web)"/>
    <w:basedOn w:val="1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/>
    </w:rPr>
  </w:style>
  <w:style w:type="table" w:styleId="10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unhideWhenUsed/>
    <w:qFormat/>
    <w:uiPriority w:val="99"/>
    <w:pPr>
      <w:ind w:left="720"/>
      <w:contextualSpacing/>
    </w:pPr>
  </w:style>
  <w:style w:type="paragraph" w:styleId="12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3">
    <w:name w:val="Рисунок"/>
    <w:basedOn w:val="1"/>
    <w:qFormat/>
    <w:uiPriority w:val="0"/>
    <w:pPr>
      <w:spacing w:before="240" w:after="160" w:line="240" w:lineRule="auto"/>
      <w:ind w:firstLine="0"/>
      <w:jc w:val="center"/>
    </w:pPr>
    <w:rPr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2022-02-13T16:02:00Z</dcterms:created>
  <dc:creator>Елизавета</dc:creator>
  <cp:lastModifiedBy>Елизавета</cp:lastModifiedBy>
  <dcterms:modified xsi:type="dcterms:W3CDTF">2022-06-24T18:18:07Z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032DCCE578A24C14858573A21B490F80</vt:lpwstr>
  </property>
</Properties>
</file>