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 Gothic" w:hAnsi="Century Gothic" w:cs="Century Gothic"/>
          <w:b/>
          <w:bCs/>
          <w:color w:val="212529"/>
          <w:sz w:val="32"/>
          <w:szCs w:val="32"/>
        </w:rPr>
      </w:pPr>
      <w:r>
        <w:rPr>
          <w:rFonts w:hint="default" w:ascii="Century Gothic" w:hAnsi="Century Gothic" w:cs="Century Gothic"/>
          <w:b/>
          <w:bCs/>
          <w:color w:val="212529"/>
          <w:sz w:val="32"/>
          <w:szCs w:val="32"/>
          <w:lang w:val="en-US"/>
        </w:rPr>
        <w:t>T</w:t>
      </w:r>
      <w:r>
        <w:rPr>
          <w:rFonts w:hint="default" w:ascii="Century Gothic" w:hAnsi="Century Gothic" w:cs="Century Gothic"/>
          <w:b/>
          <w:bCs/>
          <w:color w:val="212529"/>
          <w:sz w:val="32"/>
          <w:szCs w:val="32"/>
        </w:rPr>
        <w:t>est summary report</w:t>
      </w:r>
    </w:p>
    <w:p>
      <w:pPr>
        <w:jc w:val="center"/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</w:pPr>
    </w:p>
    <w:p>
      <w:pPr>
        <w:shd w:val="clear" w:color="auto" w:fill="FFFFFF"/>
        <w:spacing w:after="100" w:afterAutospacing="1" w:line="240" w:lineRule="auto"/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Summary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 xml:space="preserve">: </w:t>
      </w:r>
      <w:r>
        <w:rPr>
          <w:rFonts w:hint="default" w:ascii="Century Gothic" w:hAnsi="Century Gothic" w:cs="Century Gothic"/>
          <w:b w:val="0"/>
          <w:bCs w:val="0"/>
          <w:color w:val="212529"/>
          <w:sz w:val="23"/>
          <w:szCs w:val="23"/>
          <w:lang w:val="en-US"/>
        </w:rPr>
        <w:t>Regression testing. B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eastAsia="ru-RU"/>
        </w:rPr>
        <w:t>uild 1.2.10 - 1.2.27.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 xml:space="preserve"> Test cases passed: 90/120. One critical bug found (buil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 xml:space="preserve">d 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eastAsia="ru-RU"/>
        </w:rPr>
        <w:t>1.2.14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>).</w:t>
      </w:r>
    </w:p>
    <w:p>
      <w:pPr>
        <w:shd w:val="clear" w:color="auto" w:fill="FFFFFF"/>
        <w:spacing w:after="100" w:afterAutospacing="1" w:line="240" w:lineRule="auto"/>
        <w:rPr>
          <w:rFonts w:hint="default" w:ascii="Century Gothic" w:hAnsi="Century Gothic" w:eastAsia="Times New Roman" w:cs="Century Gothic"/>
          <w:b/>
          <w:bCs/>
          <w:color w:val="212529"/>
          <w:sz w:val="23"/>
          <w:szCs w:val="23"/>
          <w:lang w:val="en-US" w:eastAsia="ru-RU"/>
        </w:rPr>
      </w:pPr>
      <w:r>
        <w:rPr>
          <w:rFonts w:hint="default" w:ascii="Century Gothic" w:hAnsi="Century Gothic" w:eastAsia="Times New Roman"/>
          <w:b/>
          <w:bCs/>
          <w:color w:val="212529"/>
          <w:sz w:val="23"/>
          <w:szCs w:val="23"/>
          <w:lang w:val="en-US" w:eastAsia="ru-RU"/>
        </w:rPr>
        <w:t xml:space="preserve">Test team: </w:t>
      </w:r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No data recorded.</w:t>
      </w:r>
    </w:p>
    <w:p>
      <w:pPr>
        <w:jc w:val="both"/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>T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esting process description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 xml:space="preserve">:  </w:t>
      </w:r>
      <w:r>
        <w:rPr>
          <w:rFonts w:hint="default" w:ascii="Century Gothic" w:hAnsi="Century Gothic" w:cs="Century Gothic"/>
          <w:b w:val="0"/>
          <w:bCs w:val="0"/>
          <w:color w:val="212529"/>
          <w:sz w:val="23"/>
          <w:szCs w:val="23"/>
          <w:lang w:val="en-US"/>
        </w:rPr>
        <w:t>Regression testing. B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eastAsia="ru-RU"/>
        </w:rPr>
        <w:t>uild 1.2.10 - 1.2.27.</w:t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 xml:space="preserve"> Regression test suite = 120 test cases. It was impossible to test due to a critical bug during testing build 1.2.14.</w:t>
      </w:r>
    </w:p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</w:pPr>
    </w:p>
    <w:p>
      <w:pPr>
        <w:shd w:val="clear" w:color="auto" w:fill="FFFFFF"/>
        <w:spacing w:after="100" w:afterAutospacing="1" w:line="240" w:lineRule="auto"/>
        <w:rPr>
          <w:rFonts w:hint="default" w:ascii="Century Gothic" w:hAnsi="Century Gothic"/>
          <w:b/>
          <w:bCs/>
          <w:color w:val="212529"/>
          <w:sz w:val="23"/>
          <w:szCs w:val="23"/>
          <w:lang w:val="en-US"/>
        </w:rPr>
      </w:pPr>
      <w:r>
        <w:rPr>
          <w:rFonts w:hint="default" w:ascii="Century Gothic" w:hAnsi="Century Gothic"/>
          <w:b/>
          <w:bCs/>
          <w:color w:val="212529"/>
          <w:sz w:val="23"/>
          <w:szCs w:val="23"/>
          <w:lang w:val="en-US"/>
        </w:rPr>
        <w:t xml:space="preserve">Testing schedule: </w:t>
      </w:r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No data recorded.</w:t>
      </w:r>
    </w:p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>N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ew defects statistics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 xml:space="preserve">: </w:t>
      </w:r>
    </w:p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</w:p>
    <w:tbl>
      <w:tblPr>
        <w:tblStyle w:val="5"/>
        <w:tblW w:w="0" w:type="auto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53"/>
        <w:gridCol w:w="1779"/>
        <w:gridCol w:w="1779"/>
        <w:gridCol w:w="1780"/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653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Severity</w:t>
            </w:r>
          </w:p>
        </w:tc>
        <w:tc>
          <w:tcPr>
            <w:tcW w:w="1779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Blocker</w:t>
            </w:r>
          </w:p>
        </w:tc>
        <w:tc>
          <w:tcPr>
            <w:tcW w:w="1779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Critical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Major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Minor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Trivial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3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</w:pPr>
            <w:r>
              <w:rPr>
                <w:rFonts w:hint="default" w:ascii="Century Gothic" w:hAnsi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  <w:t>Quantity</w:t>
            </w:r>
          </w:p>
        </w:tc>
        <w:tc>
          <w:tcPr>
            <w:tcW w:w="1779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0</w:t>
            </w:r>
          </w:p>
        </w:tc>
        <w:tc>
          <w:tcPr>
            <w:tcW w:w="1779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en-US"/>
              </w:rPr>
              <w:t>1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  <w:t>5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  <w:t>20</w:t>
            </w:r>
          </w:p>
        </w:tc>
        <w:tc>
          <w:tcPr>
            <w:tcW w:w="1780" w:type="dxa"/>
          </w:tcPr>
          <w:p>
            <w:pPr>
              <w:jc w:val="both"/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</w:pPr>
            <w:r>
              <w:rPr>
                <w:rFonts w:hint="default" w:ascii="Century Gothic" w:hAnsi="Century Gothic" w:cs="Century Gothic"/>
                <w:b w:val="0"/>
                <w:bCs w:val="0"/>
                <w:color w:val="212529"/>
                <w:sz w:val="23"/>
                <w:szCs w:val="23"/>
                <w:vertAlign w:val="baseline"/>
                <w:lang w:val="ru-RU"/>
              </w:rPr>
              <w:t>5</w:t>
            </w:r>
          </w:p>
        </w:tc>
      </w:tr>
    </w:tbl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</w:pPr>
    </w:p>
    <w:p>
      <w:pPr>
        <w:shd w:val="clear" w:color="auto" w:fill="FFFFFF"/>
        <w:spacing w:after="100" w:afterAutospacing="1" w:line="240" w:lineRule="auto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  <w:r>
        <w:rPr>
          <w:rFonts w:hint="default" w:ascii="Century Gothic" w:hAnsi="Century Gothic"/>
          <w:b/>
          <w:bCs/>
          <w:color w:val="212529"/>
          <w:sz w:val="23"/>
          <w:szCs w:val="23"/>
          <w:lang w:val="en-US"/>
        </w:rPr>
        <w:t xml:space="preserve">New defects list: </w:t>
      </w:r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No data recorded.</w:t>
      </w:r>
    </w:p>
    <w:p>
      <w:pPr>
        <w:shd w:val="clear" w:color="auto" w:fill="FFFFFF"/>
        <w:spacing w:after="100" w:afterAutospacing="1" w:line="240" w:lineRule="auto"/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>O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verall defects statistics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 xml:space="preserve">: </w:t>
      </w:r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No data recorded.</w:t>
      </w:r>
    </w:p>
    <w:p>
      <w:pPr>
        <w:jc w:val="both"/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Recommendation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 xml:space="preserve">s: </w:t>
      </w:r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N</w:t>
      </w:r>
      <w:bookmarkStart w:id="0" w:name="_GoBack"/>
      <w:bookmarkEnd w:id="0"/>
      <w:r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  <w:t>o data recorded.</w:t>
      </w:r>
    </w:p>
    <w:p>
      <w:pPr>
        <w:jc w:val="both"/>
        <w:rPr>
          <w:rFonts w:hint="default" w:ascii="Century Gothic" w:hAnsi="Century Gothic" w:eastAsia="Times New Roman"/>
          <w:b w:val="0"/>
          <w:bCs w:val="0"/>
          <w:color w:val="212529"/>
          <w:sz w:val="23"/>
          <w:szCs w:val="23"/>
          <w:lang w:val="en-US" w:eastAsia="ru-RU"/>
        </w:rPr>
      </w:pPr>
    </w:p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>A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</w:rPr>
        <w:t>ppendixes</w:t>
      </w:r>
      <w:r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  <w:t>:</w:t>
      </w:r>
    </w:p>
    <w:p>
      <w:pPr>
        <w:jc w:val="both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</w:p>
    <w:p>
      <w:pPr>
        <w:shd w:val="clear" w:color="auto" w:fill="FFFFFF"/>
        <w:spacing w:after="100" w:afterAutospacing="1" w:line="240" w:lineRule="auto"/>
        <w:jc w:val="center"/>
        <w:rPr>
          <w:rFonts w:hint="default" w:ascii="Century Gothic" w:hAnsi="Century Gothic" w:cs="Century Gothic"/>
          <w:b/>
          <w:bCs/>
          <w:color w:val="212529"/>
          <w:sz w:val="23"/>
          <w:szCs w:val="23"/>
          <w:lang w:val="en-US"/>
        </w:rPr>
      </w:pP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drawing>
          <wp:inline distT="0" distB="0" distL="114300" distR="114300">
            <wp:extent cx="2345690" cy="2880360"/>
            <wp:effectExtent l="4445" t="5080" r="12065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ab/>
        <w:t/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tab/>
      </w:r>
      <w:r>
        <w:rPr>
          <w:rFonts w:hint="default" w:ascii="Century Gothic" w:hAnsi="Century Gothic" w:eastAsia="Times New Roman" w:cs="Century Gothic"/>
          <w:color w:val="212529"/>
          <w:sz w:val="23"/>
          <w:szCs w:val="23"/>
          <w:lang w:val="en-US" w:eastAsia="ru-RU"/>
        </w:rPr>
        <w:drawing>
          <wp:inline distT="0" distB="0" distL="114300" distR="114300">
            <wp:extent cx="2601595" cy="2898775"/>
            <wp:effectExtent l="4445" t="4445" r="1524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4045"/>
    <w:rsid w:val="03D92F66"/>
    <w:rsid w:val="051A1B10"/>
    <w:rsid w:val="071C70B7"/>
    <w:rsid w:val="08E91489"/>
    <w:rsid w:val="09947424"/>
    <w:rsid w:val="0E9F06A3"/>
    <w:rsid w:val="189610A6"/>
    <w:rsid w:val="19351F24"/>
    <w:rsid w:val="1F4A5C3A"/>
    <w:rsid w:val="21EB34E9"/>
    <w:rsid w:val="22005973"/>
    <w:rsid w:val="22CB0E0F"/>
    <w:rsid w:val="24A50DB0"/>
    <w:rsid w:val="277E6168"/>
    <w:rsid w:val="28DB2E14"/>
    <w:rsid w:val="2E597656"/>
    <w:rsid w:val="332072A6"/>
    <w:rsid w:val="36A5488E"/>
    <w:rsid w:val="3A3E3C10"/>
    <w:rsid w:val="3BE811F6"/>
    <w:rsid w:val="3CBE296D"/>
    <w:rsid w:val="3F58536A"/>
    <w:rsid w:val="41CE7554"/>
    <w:rsid w:val="426C32D2"/>
    <w:rsid w:val="4B034FDA"/>
    <w:rsid w:val="4C2021FA"/>
    <w:rsid w:val="53407D5E"/>
    <w:rsid w:val="54D46D4E"/>
    <w:rsid w:val="56806D51"/>
    <w:rsid w:val="57F16F63"/>
    <w:rsid w:val="593A25CB"/>
    <w:rsid w:val="5BF230FC"/>
    <w:rsid w:val="65927361"/>
    <w:rsid w:val="689552F3"/>
    <w:rsid w:val="692B0247"/>
    <w:rsid w:val="6A281025"/>
    <w:rsid w:val="6DC12574"/>
    <w:rsid w:val="739E3D7C"/>
    <w:rsid w:val="792E38C5"/>
    <w:rsid w:val="7E43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50430145385819"/>
          <c:y val="0.032973386755268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algn="l">
            <a:defRPr lang="ru-RU"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entury Gothic" panose="020B0502020202020204" charset="0"/>
              <a:ea typeface="Century Gothic" panose="020B0502020202020204" charset="0"/>
              <a:cs typeface="Century Gothic" panose="020B0502020202020204" charset="0"/>
              <a:sym typeface="Century Gothic" panose="020B0502020202020204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1" i="0" u="none" strike="noStrike" kern="1200" baseline="0">
                    <a:solidFill>
                      <a:schemeClr val="lt1"/>
                    </a:solidFill>
                    <a:latin typeface="Century Gothic" panose="020B0502020202020204" charset="0"/>
                    <a:ea typeface="Century Gothic" panose="020B0502020202020204" charset="0"/>
                    <a:cs typeface="Century Gothic" panose="020B0502020202020204" charset="0"/>
                    <a:sym typeface="Century Gothic" panose="020B0502020202020204" charset="0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Pass</c:v>
                </c:pt>
                <c:pt idx="1">
                  <c:v>Fail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entury Gothic" panose="020B0502020202020204" charset="0"/>
              <a:ea typeface="Century Gothic" panose="020B0502020202020204" charset="0"/>
              <a:cs typeface="Century Gothic" panose="020B0502020202020204" charset="0"/>
              <a:sym typeface="Century Gothic" panose="020B0502020202020204" charset="0"/>
            </a:defRPr>
          </a:pPr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entury Gothic" panose="020B0502020202020204" charset="0"/>
              <a:ea typeface="Century Gothic" panose="020B0502020202020204" charset="0"/>
              <a:cs typeface="Century Gothic" panose="020B0502020202020204" charset="0"/>
              <a:sym typeface="Century Gothic" panose="020B0502020202020204" charset="0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Bugs severity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ru-RU" sz="900" b="1" i="0" u="none" strike="noStrike" kern="1200" baseline="0">
                    <a:solidFill>
                      <a:schemeClr val="lt1"/>
                    </a:solidFill>
                    <a:latin typeface="Century Gothic" panose="020B0502020202020204" charset="0"/>
                    <a:ea typeface="Century Gothic" panose="020B0502020202020204" charset="0"/>
                    <a:cs typeface="Century Gothic" panose="020B0502020202020204" charset="0"/>
                    <a:sym typeface="Century Gothic" panose="020B0502020202020204" charset="0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Trivial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20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Century Gothic" panose="020B0502020202020204" charset="0"/>
                <a:ea typeface="Century Gothic" panose="020B0502020202020204" charset="0"/>
                <a:cs typeface="Century Gothic" panose="020B0502020202020204" charset="0"/>
                <a:sym typeface="Century Gothic" panose="020B0502020202020204" charset="0"/>
              </a:defRPr>
            </a:pPr>
          </a:p>
        </c:txPr>
      </c:legendEntry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Century Gothic" panose="020B0502020202020204" charset="0"/>
              <a:ea typeface="Century Gothic" panose="020B0502020202020204" charset="0"/>
              <a:cs typeface="Century Gothic" panose="020B0502020202020204" charset="0"/>
              <a:sym typeface="Century Gothic" panose="020B0502020202020204" charset="0"/>
            </a:defRPr>
          </a:pPr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ru-RU">
          <a:latin typeface="Century Gothic" panose="020B0502020202020204" charset="0"/>
          <a:ea typeface="Century Gothic" panose="020B0502020202020204" charset="0"/>
          <a:cs typeface="Century Gothic" panose="020B0502020202020204" charset="0"/>
          <a:sym typeface="Century Gothic" panose="020B0502020202020204" charset="0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2021-10-24T12:29:48Z</dcterms:created>
  <dc:creator>pasyagitka</dc:creator>
  <cp:lastModifiedBy>Елизавета</cp:lastModifiedBy>
  <dcterms:modified xsi:type="dcterms:W3CDTF">2021-10-24T13:00:39Z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A756EB6EC0794BED863552C09DC477FD</vt:lpwstr>
  </property>
</Properties>
</file>