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sdt>
      <w:sdtPr>
        <w:rPr>
          <w:rFonts w:ascii="Times New Roman" w:hAnsi="Times New Roman" w:cs="Times New Roman" w:eastAsiaTheme="minorHAnsi"/>
          <w:b w:val="0"/>
          <w:bCs w:val="0"/>
          <w:color w:val="auto"/>
          <w:sz w:val="22"/>
          <w:szCs w:val="22"/>
        </w:rPr>
        <w:id w:val="4033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 w:val="0"/>
          <w:bCs w:val="0"/>
          <w:color w:val="auto"/>
          <w:sz w:val="22"/>
          <w:szCs w:val="22"/>
        </w:rPr>
      </w:sdtEndPr>
      <w:sdtContent>
        <w:p>
          <w:pPr>
            <w:pStyle w:val="30"/>
            <w:spacing w:before="0" w:after="360" w:line="240" w:lineRule="auto"/>
            <w:ind w:firstLine="709"/>
            <w:jc w:val="center"/>
            <w:rPr>
              <w:rStyle w:val="29"/>
              <w:rFonts w:ascii="Times New Roman" w:hAnsi="Times New Roman" w:cs="Times New Roman"/>
              <w:b/>
              <w:bCs w:val="0"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Style w:val="29"/>
              <w:rFonts w:ascii="Times New Roman" w:hAnsi="Times New Roman" w:cs="Times New Roman"/>
              <w:b/>
              <w:bCs w:val="0"/>
              <w:color w:val="000000" w:themeColor="text1"/>
              <w14:textFill>
                <w14:solidFill>
                  <w14:schemeClr w14:val="tx1"/>
                </w14:solidFill>
              </w14:textFill>
            </w:rPr>
            <w:t>Содержание</w:t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"_Toc58919967"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Введение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_Toc58919967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440"/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"_Toc58919968"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1</w:t>
          </w:r>
          <w:r>
            <w:rPr>
              <w:rFonts w:ascii="Times New Roman" w:hAnsi="Times New Roman" w:cs="Times New Roman" w:eastAsiaTheme="minorEastAsia"/>
              <w:bCs/>
              <w:sz w:val="28"/>
              <w:szCs w:val="28"/>
              <w:lang w:val="en-US" w:eastAsia="zh-CN"/>
            </w:rPr>
            <w:t xml:space="preserve"> </w:t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Спецификация языка программирования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_Toc58919968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"_Toc58919969"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 w:eastAsiaTheme="majorEastAsia"/>
              <w:bCs/>
              <w:sz w:val="28"/>
              <w:szCs w:val="28"/>
            </w:rPr>
            <w:t>1.1 Характеристика языка программирования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_Toc58919969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left" w:pos="880"/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"_Toc58919970"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1.2 Определение алфавита языка программирования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_Toc58919970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"_Toc58919971"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2 Структура транслятора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_Toc58919971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15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"_Toc58919972"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2.1 Компоненты транслятора, их назначение и принципы взаимодействия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_Toc58919972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15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"_Toc58919973" </w:instrText>
          </w:r>
          <w:r>
            <w:fldChar w:fldCharType="separate"/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>2.2</w:t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 xml:space="preserve"> Перечень входных параметров транслятора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_Toc58919973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16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"_Toc58919974" </w:instrText>
          </w:r>
          <w:r>
            <w:fldChar w:fldCharType="separate"/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>2.3 Перечень протоколов, формируемых транслятором и их содержимое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_Toc58919974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17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"_Toc58919975"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3 Разработка лексического анализатора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_Toc58919975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18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"_Toc58919976"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3.1 Структура лексического анализатора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_Toc58919976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18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"_Toc58919977" </w:instrText>
          </w:r>
          <w:r>
            <w:fldChar w:fldCharType="separate"/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>3.2</w:t>
          </w:r>
          <w:r>
            <w:rPr>
              <w:rStyle w:val="15"/>
              <w:rFonts w:ascii="Times New Roman" w:hAnsi="Times New Roman" w:cs="Times New Roman" w:eastAsiaTheme="majorEastAsia"/>
              <w:bCs/>
              <w:sz w:val="28"/>
              <w:szCs w:val="28"/>
            </w:rPr>
            <w:t xml:space="preserve"> Контроль входных символов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_Toc58919977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18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"_Toc58919978"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3.3 Удаление избыточных символов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_Toc58919978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19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"_Toc58919979"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3.4 Перечень ключевых слов, сепараторов, символов операций, соответствующим им лексемам и конечных автоматов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_Toc58919979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19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"_Toc58919980"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3.5</w:t>
          </w:r>
          <w:r>
            <w:rPr>
              <w:rStyle w:val="15"/>
              <w:rFonts w:ascii="Times New Roman" w:hAnsi="Times New Roman" w:cs="Times New Roman" w:eastAsiaTheme="majorEastAsia"/>
              <w:bCs/>
              <w:sz w:val="28"/>
              <w:szCs w:val="28"/>
            </w:rPr>
            <w:t xml:space="preserve"> Основные структуры данных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_Toc58919980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20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"_Toc58919981"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3.6 Принцип обработки ошибок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_Toc58919981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21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"_Toc58919982"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3.7 Структура и перечень сообщений лексического анализатора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_Toc58919982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21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"_Toc58919983"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3.8 Параметры лексического анализатора и режимы его работы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_Toc58919983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22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"_Toc58919984"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3.9 Алгоритм лексического анализа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_Toc58919984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22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"_Toc58919985"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3.10 Контрольный пример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_Toc58919985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23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"_Toc58919986"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4 Разработка синтаксического анализатора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_Toc58919986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24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"_Toc58919987"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4.1 Структура синтаксического анализатора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_Toc58919987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24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"_Toc58919988"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4.2 Контекстно-свободная грамматика, описывающая синтаксис языка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_Toc58919988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24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"_Toc58919989"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4.3 Построение конечного магазинного автомата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_Toc58919989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25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"_Toc58919990"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4.4 Основные структуры данных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_Toc58919990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26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"_Toc58919991"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4.5 Описание алгоритма синтаксического разбора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_Toc58919991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26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"_Toc58919992"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4.6 Структура и перечень сообщений синтаксического анализатора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_Toc58919992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27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"_Toc58919993"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4.7 Параметры синтаксического анализатора и режимы его работы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_Toc58919993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27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"_Toc58919994"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4.8 Принцип обработки ошибок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_Toc58919994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27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"_Toc58919995"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4.9 Контрольный пример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_Toc58919995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28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"_Toc58919996"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5 Разработка семантического анализатора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_Toc58919996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30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"_Toc58919997"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5.1 Структура семантического анализатора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_Toc58919997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30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"_Toc58919998"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5.2 Функции семантического анализа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_Toc58919998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30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"_Toc58919999"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5.3</w:t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 xml:space="preserve"> Структура и перечень сообщений семантического анализатора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_Toc58919999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30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"_Toc58920000"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5.4 Принцип обработки ошибок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_Toc58920000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31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"_Toc58920001"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5.5 Контрольный пример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_Toc58920001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31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"_Toc58920002"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6 Вычисление выражений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_Toc58920002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33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"_Toc58920003" </w:instrText>
          </w:r>
          <w:r>
            <w:fldChar w:fldCharType="separate"/>
          </w:r>
          <w:r>
            <w:rPr>
              <w:rStyle w:val="15"/>
              <w:rFonts w:ascii="Times New Roman" w:hAnsi="Times New Roman" w:eastAsia="Times New Roman" w:cs="Times New Roman"/>
              <w:bCs/>
              <w:sz w:val="28"/>
              <w:szCs w:val="28"/>
            </w:rPr>
            <w:t>6.1 Выражения, допускаемые языком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_Toc58920003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33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"_Toc58920004"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7 Генерация кода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_Toc58920004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34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"_Toc58920005" </w:instrText>
          </w:r>
          <w:r>
            <w:fldChar w:fldCharType="separate"/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>7.1 Структура генератора кода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_Toc58920005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34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"_Toc58920006" </w:instrText>
          </w:r>
          <w:r>
            <w:fldChar w:fldCharType="separate"/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>7.2 Представление типов данных в оперативной памяти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_Toc58920006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34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"_Toc58920007" </w:instrText>
          </w:r>
          <w:r>
            <w:fldChar w:fldCharType="separate"/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>7.3 Библиотека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_Toc58920007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34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"_Toc58920008" </w:instrText>
          </w:r>
          <w:r>
            <w:fldChar w:fldCharType="separate"/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>7.4 Особенности алгоритма генерации кода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_Toc58920008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35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"_Toc58920009" </w:instrText>
          </w:r>
          <w:r>
            <w:fldChar w:fldCharType="separate"/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>7.5 Входные параметры генератора кода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_Toc58920009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37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"_Toc58920010" </w:instrText>
          </w:r>
          <w:r>
            <w:fldChar w:fldCharType="separate"/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>7.6 Контрольный пример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_Toc58920010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37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"_Toc58920011"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8 Тестирование транслятора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_Toc58920011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38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"_Toc58920012" </w:instrText>
          </w:r>
          <w:r>
            <w:fldChar w:fldCharType="separate"/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>8.1 Общие положения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_Toc58920012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38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"_Toc58920013" </w:instrText>
          </w:r>
          <w:r>
            <w:fldChar w:fldCharType="separate"/>
          </w:r>
          <w:r>
            <w:rPr>
              <w:rStyle w:val="15"/>
              <w:rFonts w:ascii="Times New Roman" w:hAnsi="Times New Roman" w:eastAsia="Calibri" w:cs="Times New Roman"/>
              <w:bCs/>
              <w:sz w:val="28"/>
              <w:szCs w:val="28"/>
            </w:rPr>
            <w:t>8.2 Результаты тестирования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_Toc58920013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38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"_Toc58920014"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_Toc58920014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39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"_Toc58920015"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Список использованных источников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_Toc58920015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40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"_Toc58920016"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Приложение А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_Toc58920016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41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"_Toc58920017"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Приложение Б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_Toc58920017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42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"_Toc58920018"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Приложение В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_Toc58920018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45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"_Toc58920019"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Приложение Г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_Toc58920019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46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"_Toc58920020"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Приложение Д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_Toc58920020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48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"_Toc58920021"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Приложение Е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_Toc58920021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51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"_Toc58920022"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Приложение Ж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_Toc58920022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60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10025"/>
            </w:tabs>
            <w:rPr>
              <w:rFonts w:ascii="Times New Roman" w:hAnsi="Times New Roman" w:cs="Times New Roman" w:eastAsiaTheme="minorEastAsia"/>
              <w:bCs/>
              <w:sz w:val="28"/>
              <w:szCs w:val="28"/>
              <w:lang w:val="zh-CN" w:eastAsia="zh-CN"/>
            </w:rPr>
          </w:pPr>
          <w:r>
            <w:fldChar w:fldCharType="begin"/>
          </w:r>
          <w:r>
            <w:instrText xml:space="preserve"> HYPERLINK \l "_Toc58920023" </w:instrText>
          </w:r>
          <w:r>
            <w:fldChar w:fldCharType="separate"/>
          </w:r>
          <w:r>
            <w:rPr>
              <w:rStyle w:val="15"/>
              <w:rFonts w:ascii="Times New Roman" w:hAnsi="Times New Roman" w:cs="Times New Roman"/>
              <w:bCs/>
              <w:sz w:val="28"/>
              <w:szCs w:val="28"/>
            </w:rPr>
            <w:t>Приложение И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PAGEREF _Toc58920023 \h </w:instrTex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61</w:t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>
          <w:pPr>
            <w:spacing w:line="24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spacing w:before="0" w:after="360"/>
        <w:ind w:firstLine="709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0" w:name="_Toc58919967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Введение</w:t>
      </w:r>
      <w:bookmarkEnd w:id="0"/>
    </w:p>
    <w:p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Целью </w:t>
      </w:r>
      <w:r>
        <w:rPr>
          <w:rFonts w:ascii="Times New Roman" w:hAnsi="Times New Roman" w:eastAsia="Calibri" w:cs="Times New Roman"/>
          <w:sz w:val="28"/>
          <w:szCs w:val="28"/>
          <w:lang w:val="ru" w:bidi="ar"/>
        </w:rPr>
        <w:t xml:space="preserve">курсового проекта </w:t>
      </w:r>
      <w:r>
        <w:rPr>
          <w:rFonts w:ascii="Times New Roman" w:hAnsi="Times New Roman" w:eastAsia="Calibri" w:cs="Times New Roman"/>
          <w:sz w:val="28"/>
          <w:szCs w:val="28"/>
          <w:lang w:bidi="ar"/>
        </w:rPr>
        <w:t xml:space="preserve">является разработка собственного языка программирования  </w:t>
      </w:r>
      <w:r>
        <w:rPr>
          <w:rFonts w:ascii="Times New Roman" w:hAnsi="Times New Roman" w:eastAsia="Calibri" w:cs="Times New Roman"/>
          <w:sz w:val="28"/>
          <w:szCs w:val="28"/>
        </w:rPr>
        <w:t xml:space="preserve">ZEI-2020 </w:t>
      </w:r>
      <w:r>
        <w:rPr>
          <w:rFonts w:ascii="Times New Roman" w:hAnsi="Times New Roman" w:eastAsia="Calibri" w:cs="Times New Roman"/>
          <w:sz w:val="28"/>
          <w:szCs w:val="28"/>
          <w:lang w:bidi="ar"/>
        </w:rPr>
        <w:t xml:space="preserve">и транслятора для него. </w:t>
      </w:r>
      <w:r>
        <w:rPr>
          <w:rFonts w:ascii="Times New Roman" w:hAnsi="Times New Roman" w:cs="Times New Roman"/>
          <w:sz w:val="28"/>
          <w:szCs w:val="28"/>
        </w:rPr>
        <w:t xml:space="preserve"> Написание транслятора будет осуществляться на языке C++.</w:t>
      </w:r>
    </w:p>
    <w:p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Транслятор — программа, которая преобразует исходный код на одном языке в исходный код на другом языке программирования. Его компонентами являются лексический, синтаксический и семантический анализаторы, а также генератор кода.</w:t>
      </w:r>
    </w:p>
    <w:p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цели, задачи на курсовой проект можно сформировать следующим образом:</w:t>
      </w:r>
    </w:p>
    <w:p>
      <w:pPr>
        <w:pStyle w:val="32"/>
        <w:numPr>
          <w:ilvl w:val="0"/>
          <w:numId w:val="1"/>
        </w:numPr>
        <w:spacing w:after="100" w:afterAutospacing="1" w:line="240" w:lineRule="auto"/>
        <w:ind w:left="1069" w:firstLine="6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разработка языка программирования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-2020, создание спецификации к нему (глава 1);</w:t>
      </w:r>
    </w:p>
    <w:p>
      <w:pPr>
        <w:pStyle w:val="32"/>
        <w:numPr>
          <w:ilvl w:val="0"/>
          <w:numId w:val="1"/>
        </w:numPr>
        <w:spacing w:after="100" w:afterAutospacing="1" w:line="240" w:lineRule="auto"/>
        <w:ind w:left="1069" w:firstLine="6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разработка лексического анализатора (глава 3);</w:t>
      </w:r>
    </w:p>
    <w:p>
      <w:pPr>
        <w:pStyle w:val="32"/>
        <w:numPr>
          <w:ilvl w:val="0"/>
          <w:numId w:val="1"/>
        </w:numPr>
        <w:spacing w:after="100" w:afterAutospacing="1" w:line="240" w:lineRule="auto"/>
        <w:ind w:left="1069" w:firstLine="6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разработка синтаксический анализатор (глава 4);</w:t>
      </w:r>
    </w:p>
    <w:p>
      <w:pPr>
        <w:pStyle w:val="32"/>
        <w:numPr>
          <w:ilvl w:val="0"/>
          <w:numId w:val="1"/>
        </w:numPr>
        <w:spacing w:after="100" w:afterAutospacing="1" w:line="240" w:lineRule="auto"/>
        <w:ind w:left="1069" w:firstLine="6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разработка семантический анализатор (глава 5);</w:t>
      </w:r>
    </w:p>
    <w:p>
      <w:pPr>
        <w:pStyle w:val="32"/>
        <w:numPr>
          <w:ilvl w:val="0"/>
          <w:numId w:val="1"/>
        </w:numPr>
        <w:spacing w:after="100" w:afterAutospacing="1" w:line="240" w:lineRule="auto"/>
        <w:ind w:left="1069" w:firstLine="65"/>
        <w:jc w:val="both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разработка генератора кода, или интерпретатора в язык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C</w:t>
      </w:r>
      <w:r>
        <w:rPr>
          <w:rFonts w:ascii="Times New Roman" w:hAnsi="Times New Roman" w:eastAsia="Calibri" w:cs="Times New Roman"/>
          <w:sz w:val="28"/>
          <w:szCs w:val="28"/>
        </w:rPr>
        <w:t># (глава 7);</w:t>
      </w:r>
    </w:p>
    <w:p>
      <w:pPr>
        <w:pStyle w:val="32"/>
        <w:numPr>
          <w:ilvl w:val="0"/>
          <w:numId w:val="1"/>
        </w:numPr>
        <w:spacing w:after="100" w:afterAutospacing="1" w:line="240" w:lineRule="auto"/>
        <w:ind w:left="1069" w:firstLine="65"/>
        <w:jc w:val="both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тестирование транслятора (глава 8)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.</w:t>
      </w:r>
    </w:p>
    <w:p>
      <w:pPr>
        <w:pStyle w:val="32"/>
        <w:numPr>
          <w:ilvl w:val="0"/>
          <w:numId w:val="1"/>
        </w:numPr>
        <w:spacing w:after="100" w:afterAutospacing="1" w:line="240" w:lineRule="auto"/>
        <w:ind w:left="1069" w:firstLine="65"/>
        <w:jc w:val="both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numPr>
          <w:ilvl w:val="0"/>
          <w:numId w:val="2"/>
        </w:numPr>
        <w:spacing w:before="360" w:after="36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" w:name="_Toc58919968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Спецификация языка программирования</w:t>
      </w:r>
      <w:bookmarkEnd w:id="1"/>
    </w:p>
    <w:p>
      <w:pPr>
        <w:spacing w:before="360" w:after="360" w:line="240" w:lineRule="auto"/>
        <w:ind w:left="709" w:right="275" w:rightChars="125"/>
        <w:jc w:val="both"/>
        <w:outlineLvl w:val="1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" w:name="_Toc58919969"/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1.1 Характеристика языка программирования</w:t>
      </w:r>
      <w:bookmarkEnd w:id="2"/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</w:rPr>
        <w:t xml:space="preserve">Язык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eastAsia="SimSun" w:cs="Times New Roman"/>
          <w:sz w:val="28"/>
          <w:szCs w:val="28"/>
        </w:rPr>
        <w:t xml:space="preserve"> это универсальный язык высокого уровня. Он является строго типизированным, процедурным, интерпретируемым.</w:t>
      </w:r>
    </w:p>
    <w:p>
      <w:pPr>
        <w:pStyle w:val="3"/>
        <w:numPr>
          <w:ilvl w:val="1"/>
          <w:numId w:val="2"/>
        </w:numPr>
        <w:spacing w:before="360" w:after="360" w:line="240" w:lineRule="auto"/>
        <w:rPr>
          <w:rStyle w:val="31"/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bookmarkStart w:id="3" w:name="_Toc58919970"/>
      <w:r>
        <w:rPr>
          <w:rStyle w:val="31"/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Определение алфавита языка программирования</w:t>
      </w:r>
      <w:bookmarkEnd w:id="3"/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drawing>
          <wp:anchor distT="177800" distB="177800" distL="114300" distR="114300" simplePos="0" relativeHeight="25165824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773430</wp:posOffset>
            </wp:positionV>
            <wp:extent cx="6285865" cy="4430395"/>
            <wp:effectExtent l="0" t="0" r="635" b="8255"/>
            <wp:wrapTopAndBottom/>
            <wp:docPr id="10" name="Picture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Базовый алфавит языка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-2020 программирования использует символы восьмибитной кодировки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ASCII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, представленной на рисунке 1.1. </w:t>
      </w:r>
    </w:p>
    <w:p>
      <w:pPr>
        <w:spacing w:line="240" w:lineRule="auto"/>
        <w:ind w:right="275" w:rightChars="125" w:firstLine="709"/>
        <w:jc w:val="center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Рисунок 1.1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ASCII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таблица кодов сиволов (Windows - 1251).</w:t>
      </w:r>
    </w:p>
    <w:p>
      <w:pPr>
        <w:spacing w:line="240" w:lineRule="auto"/>
        <w:ind w:right="134" w:rightChars="61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>Для записи ключевых слов и конструкций языка используются строчные буквы латинского алфавита [a..z], а также символы-сепараторы, описанные в таблице 1.1.</w:t>
      </w:r>
    </w:p>
    <w:p>
      <w:pPr>
        <w:spacing w:line="240" w:lineRule="auto"/>
        <w:ind w:right="134" w:rightChars="61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Запрещённые символами языка являются все символы с десятичными кодами 0-8, 11-19, 127-255. При этом символы с кодами 224-255 (строчная кириллица) могут быть допущены в строковом литерале. </w:t>
      </w:r>
    </w:p>
    <w:p>
      <w:pPr>
        <w:spacing w:line="240" w:lineRule="auto"/>
        <w:ind w:right="134" w:rightChars="61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>Допущенный в исходном коде запрещённый символ, при условии написания его вне строкового литерала, генерирует исключение, прекращая работу транслятора. Исключение также фиксируется в протоколе работы транслятора.</w:t>
      </w:r>
    </w:p>
    <w:p>
      <w:pPr>
        <w:pStyle w:val="32"/>
        <w:numPr>
          <w:ilvl w:val="1"/>
          <w:numId w:val="2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Применяемые сепараторы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>Символы, входящие в число сепараторов, представлены в таблице 1.1.</w:t>
      </w:r>
    </w:p>
    <w:p>
      <w:pPr>
        <w:pStyle w:val="6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.1 Сепараторы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ZEI</w:t>
      </w:r>
      <w:r>
        <w:rPr>
          <w:rFonts w:ascii="Times New Roman" w:hAnsi="Times New Roman" w:cs="Times New Roman"/>
          <w:sz w:val="28"/>
          <w:szCs w:val="28"/>
        </w:rPr>
        <w:t>-2020.</w:t>
      </w:r>
    </w:p>
    <w:tbl>
      <w:tblPr>
        <w:tblStyle w:val="1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2"/>
        <w:gridCol w:w="1602"/>
        <w:gridCol w:w="2868"/>
        <w:gridCol w:w="38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Код символа</w:t>
            </w:r>
          </w:p>
        </w:tc>
        <w:tc>
          <w:tcPr>
            <w:tcW w:w="1602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Символ</w:t>
            </w:r>
          </w:p>
        </w:tc>
        <w:tc>
          <w:tcPr>
            <w:tcW w:w="2868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Наименование</w:t>
            </w:r>
          </w:p>
        </w:tc>
        <w:tc>
          <w:tcPr>
            <w:tcW w:w="3888" w:type="dxa"/>
          </w:tcPr>
          <w:p>
            <w:pPr>
              <w:spacing w:after="0" w:line="240" w:lineRule="auto"/>
              <w:ind w:right="-147" w:rightChars="-67"/>
              <w:jc w:val="center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32</w:t>
            </w:r>
          </w:p>
        </w:tc>
        <w:tc>
          <w:tcPr>
            <w:tcW w:w="1602" w:type="dxa"/>
          </w:tcPr>
          <w:p>
            <w:pPr>
              <w:spacing w:after="0" w:line="240" w:lineRule="auto"/>
              <w:ind w:right="275" w:rightChars="125" w:firstLine="709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 </w:t>
            </w:r>
          </w:p>
        </w:tc>
        <w:tc>
          <w:tcPr>
            <w:tcW w:w="286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пробел</w:t>
            </w:r>
          </w:p>
        </w:tc>
        <w:tc>
          <w:tcPr>
            <w:tcW w:w="388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допускается везде, кроме </w:t>
            </w:r>
          </w:p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идентификаторов и ключевых слов;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59</w:t>
            </w:r>
          </w:p>
        </w:tc>
        <w:tc>
          <w:tcPr>
            <w:tcW w:w="160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!</w:t>
            </w:r>
          </w:p>
        </w:tc>
        <w:tc>
          <w:tcPr>
            <w:tcW w:w="286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восклицательный знак</w:t>
            </w:r>
          </w:p>
        </w:tc>
        <w:tc>
          <w:tcPr>
            <w:tcW w:w="388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разделитель инструкций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8" w:hRule="atLeast"/>
        </w:trPr>
        <w:tc>
          <w:tcPr>
            <w:tcW w:w="154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40, 41</w:t>
            </w:r>
          </w:p>
        </w:tc>
        <w:tc>
          <w:tcPr>
            <w:tcW w:w="160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(</w:t>
            </w:r>
          </w:p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)</w:t>
            </w:r>
          </w:p>
        </w:tc>
        <w:tc>
          <w:tcPr>
            <w:tcW w:w="286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открывающая круглая скобка; закрывающая круглая скобка</w:t>
            </w:r>
          </w:p>
        </w:tc>
        <w:tc>
          <w:tcPr>
            <w:tcW w:w="388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используется для записи параметров функций (как фактические, так и формальные); условие в циклах или условных конструкциях; изменяют приоритетность операций;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123, 125</w:t>
            </w:r>
          </w:p>
        </w:tc>
        <w:tc>
          <w:tcPr>
            <w:tcW w:w="160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[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 </w:t>
            </w:r>
          </w:p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]</w:t>
            </w:r>
          </w:p>
        </w:tc>
        <w:tc>
          <w:tcPr>
            <w:tcW w:w="286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открывающая квадратная скобка; закрывающая квадратная скобка</w:t>
            </w:r>
          </w:p>
        </w:tc>
        <w:tc>
          <w:tcPr>
            <w:tcW w:w="388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ограничение программного блока (тело функции, условной конструкции или цикла);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44</w:t>
            </w:r>
          </w:p>
        </w:tc>
        <w:tc>
          <w:tcPr>
            <w:tcW w:w="160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,</w:t>
            </w:r>
          </w:p>
        </w:tc>
        <w:tc>
          <w:tcPr>
            <w:tcW w:w="286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запятая</w:t>
            </w:r>
          </w:p>
        </w:tc>
        <w:tc>
          <w:tcPr>
            <w:tcW w:w="388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разделитель параметров функции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126</w:t>
            </w:r>
          </w:p>
        </w:tc>
        <w:tc>
          <w:tcPr>
            <w:tcW w:w="160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~</w:t>
            </w:r>
          </w:p>
        </w:tc>
        <w:tc>
          <w:tcPr>
            <w:tcW w:w="286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тильда</w:t>
            </w:r>
          </w:p>
        </w:tc>
        <w:tc>
          <w:tcPr>
            <w:tcW w:w="3888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однострочный комментарий (вся строка после знака игнорируется);</w:t>
            </w:r>
          </w:p>
        </w:tc>
      </w:tr>
    </w:tbl>
    <w:p>
      <w:pPr>
        <w:pStyle w:val="32"/>
        <w:numPr>
          <w:ilvl w:val="1"/>
          <w:numId w:val="2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Применяемые кодировки</w:t>
      </w:r>
    </w:p>
    <w:p>
      <w:pPr>
        <w:spacing w:line="240" w:lineRule="auto"/>
        <w:ind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Язык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-2020 использует</w:t>
      </w:r>
      <w:r>
        <w:rPr>
          <w:rFonts w:ascii="Times New Roman" w:hAnsi="Times New Roman" w:cs="Times New Roman"/>
          <w:sz w:val="28"/>
          <w:szCs w:val="28"/>
        </w:rPr>
        <w:t xml:space="preserve"> расширенную кодировку ACSII, описание которой представлено в подразделе 1.1. </w:t>
      </w:r>
    </w:p>
    <w:p>
      <w:pPr>
        <w:pStyle w:val="32"/>
        <w:numPr>
          <w:ilvl w:val="1"/>
          <w:numId w:val="2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Типы данных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В языке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-2020 существуют типы данных, представленные в таблице 1.2.</w:t>
      </w:r>
    </w:p>
    <w:p>
      <w:pPr>
        <w:pStyle w:val="6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Типы данных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ZEI</w:t>
      </w:r>
      <w:r>
        <w:rPr>
          <w:rFonts w:ascii="Times New Roman" w:hAnsi="Times New Roman" w:cs="Times New Roman"/>
          <w:sz w:val="28"/>
          <w:szCs w:val="28"/>
        </w:rPr>
        <w:t>-2020.</w:t>
      </w:r>
    </w:p>
    <w:tbl>
      <w:tblPr>
        <w:tblStyle w:val="18"/>
        <w:tblpPr w:leftFromText="181" w:rightFromText="181" w:bottomFromText="240" w:vertAnchor="text" w:tblpX="108" w:tblpY="1"/>
        <w:tblOverlap w:val="never"/>
        <w:tblW w:w="97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80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bCs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 w:eastAsiaTheme="minorEastAsia"/>
                <w:bCs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8072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bCs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 w:eastAsiaTheme="minorEastAsia"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tiny</w:t>
            </w:r>
          </w:p>
        </w:tc>
        <w:tc>
          <w:tcPr>
            <w:tcW w:w="807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целочисленный (1 байт), знаковый тип данных; диапазон значений: от -128 до 127; по умолчанию инициализируется нулем;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symbolic</w:t>
            </w:r>
          </w:p>
        </w:tc>
        <w:tc>
          <w:tcPr>
            <w:tcW w:w="807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строковый тип данных; может содержать строчные символы латиницы и кириллицы, а также пробелы, символы табуляции и символы знаков препинания (максимально 255 символов); по умолчанию инициализируется пустой строкой “”;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logical</w:t>
            </w:r>
          </w:p>
        </w:tc>
        <w:tc>
          <w:tcPr>
            <w:tcW w:w="8072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 xml:space="preserve">логический тип данных, значения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«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true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»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 xml:space="preserve"> или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«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false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», по умолчанию инициализируется значением «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false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»</w:t>
            </w:r>
          </w:p>
        </w:tc>
      </w:tr>
    </w:tbl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Допустимые операции для каждого типа данных определены в пункте 1.12.</w:t>
      </w:r>
    </w:p>
    <w:p>
      <w:pPr>
        <w:pStyle w:val="32"/>
        <w:numPr>
          <w:ilvl w:val="1"/>
          <w:numId w:val="2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Преобразование типов данных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Язык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-2020 не поддерживает преобразование типов данных.</w:t>
      </w:r>
    </w:p>
    <w:p>
      <w:pPr>
        <w:pStyle w:val="32"/>
        <w:numPr>
          <w:ilvl w:val="1"/>
          <w:numId w:val="2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Идентификаторы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>Для именования функций, их параметров, а также переменных используются идентификаторы.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Идентификаторы в языке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-2020 могут содержать лишь строчные символы латинского алфавита. Максимальное количество символов в идентификаторе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15 (при превышении значения генерируется исключение).</w:t>
      </w:r>
      <w:r>
        <w:rPr>
          <w:rFonts w:ascii="Times New Roman" w:hAnsi="Times New Roman" w:eastAsia="SimSun" w:cs="Times New Roman"/>
          <w:sz w:val="28"/>
          <w:szCs w:val="28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Идентификатор не должен совпадать с ключевыми словами языка. </w:t>
      </w:r>
    </w:p>
    <w:p>
      <w:pPr>
        <w:spacing w:line="240" w:lineRule="auto"/>
        <w:rPr>
          <w:rFonts w:ascii="Times New Roman" w:hAnsi="Times New Roman" w:eastAsia="SimSun" w:cs="Times New Roman"/>
          <w:sz w:val="28"/>
          <w:szCs w:val="28"/>
          <w:lang w:eastAsia="zh-CN" w:bidi="ar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&lt;буква&gt; ::=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a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b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c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d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e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f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g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h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j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k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l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m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n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o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p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q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r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s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t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u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v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w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x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y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</w:t>
      </w:r>
    </w:p>
    <w:p>
      <w:pPr>
        <w:spacing w:line="240" w:lineRule="auto"/>
        <w:rPr>
          <w:rFonts w:ascii="Times New Roman" w:hAnsi="Times New Roman" w:eastAsia="SimSun" w:cs="Times New Roman"/>
          <w:sz w:val="28"/>
          <w:szCs w:val="28"/>
          <w:lang w:eastAsia="zh-CN" w:bidi="ar"/>
        </w:rPr>
      </w:pP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&lt;идентификатор&gt; ::= &lt;буква&gt; { &lt;буква&gt; }.</w:t>
      </w:r>
    </w:p>
    <w:p>
      <w:pPr>
        <w:spacing w:after="0"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Для стандартной библиотеки резервируются следующие идентификаторы: </w:t>
      </w:r>
    </w:p>
    <w:p>
      <w:pPr>
        <w:pStyle w:val="32"/>
        <w:numPr>
          <w:ilvl w:val="0"/>
          <w:numId w:val="1"/>
        </w:numPr>
        <w:spacing w:after="0" w:line="240" w:lineRule="auto"/>
        <w:ind w:left="1069" w:firstLine="709"/>
        <w:jc w:val="both"/>
        <w:rPr>
          <w:rFonts w:ascii="Times New Roman" w:hAnsi="Times New Roman" w:eastAsia="SimSu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symbtotiny;</w:t>
      </w:r>
    </w:p>
    <w:p>
      <w:pPr>
        <w:pStyle w:val="32"/>
        <w:numPr>
          <w:ilvl w:val="0"/>
          <w:numId w:val="1"/>
        </w:numPr>
        <w:spacing w:after="0" w:line="240" w:lineRule="auto"/>
        <w:ind w:left="1069"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symblen;</w:t>
      </w:r>
    </w:p>
    <w:p>
      <w:pPr>
        <w:pStyle w:val="32"/>
        <w:numPr>
          <w:ilvl w:val="0"/>
          <w:numId w:val="1"/>
        </w:numPr>
        <w:spacing w:after="0" w:line="240" w:lineRule="auto"/>
        <w:ind w:left="1069"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sconcat.</w:t>
      </w:r>
    </w:p>
    <w:p>
      <w:pPr>
        <w:pStyle w:val="32"/>
        <w:spacing w:after="100" w:afterAutospacing="1" w:line="240" w:lineRule="auto"/>
        <w:ind w:left="0"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Таким образом,  примеры правильных идентификаторов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var</w:t>
      </w:r>
      <w:r>
        <w:rPr>
          <w:rFonts w:ascii="Times New Roman" w:hAnsi="Times New Roman" w:eastAsia="Calibri" w:cs="Times New Roman"/>
          <w:sz w:val="28"/>
          <w:szCs w:val="28"/>
        </w:rPr>
        <w:t xml:space="preserve">,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x</w:t>
      </w:r>
      <w:r>
        <w:rPr>
          <w:rFonts w:ascii="Times New Roman" w:hAnsi="Times New Roman" w:eastAsia="Calibri" w:cs="Times New Roman"/>
          <w:sz w:val="28"/>
          <w:szCs w:val="28"/>
        </w:rPr>
        <w:t xml:space="preserve">, а неправильных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tiny</w:t>
      </w:r>
      <w:r>
        <w:rPr>
          <w:rFonts w:ascii="Times New Roman" w:hAnsi="Times New Roman" w:eastAsia="Calibri" w:cs="Times New Roman"/>
          <w:sz w:val="28"/>
          <w:szCs w:val="28"/>
        </w:rPr>
        <w:t xml:space="preserve"> (совпадает с ключевым словом),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xxxxxxxxxxxxxxxx</w:t>
      </w:r>
      <w:r>
        <w:rPr>
          <w:rFonts w:ascii="Times New Roman" w:hAnsi="Times New Roman" w:eastAsia="Calibri" w:cs="Times New Roman"/>
          <w:sz w:val="28"/>
          <w:szCs w:val="28"/>
        </w:rPr>
        <w:t xml:space="preserve"> (превышено максимально допустимое количество символов).</w:t>
      </w:r>
    </w:p>
    <w:p>
      <w:pPr>
        <w:spacing w:before="360" w:after="360" w:line="240" w:lineRule="auto"/>
        <w:ind w:right="275" w:rightChars="125" w:firstLine="709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1.8 Литералы</w:t>
      </w:r>
    </w:p>
    <w:p>
      <w:pPr>
        <w:spacing w:line="240" w:lineRule="auto"/>
        <w:ind w:firstLine="709"/>
        <w:jc w:val="both"/>
        <w:rPr>
          <w:rFonts w:ascii="Times New Roman" w:hAnsi="Times New Roman" w:eastAsia="SimSu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>Литерал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eastAsia="SimSun" w:cs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элемент программы, который непосредственно представляет значение.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В языке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-2020 предусмотрены типы литералов, описанные в таблице 1.3.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 w:bidi="ar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Для целочисленных литералов в разных представлениях предусмотрены постфиксы и префиксы, также указанные в таблице 1.3. до или после названия представления. Так, десятичное представление определяется как представление по умолчанию и постфикса не имеет, но оно может иметь префикс 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«</w:t>
      </w:r>
      <w:r>
        <w:rPr>
          <w:rFonts w:ascii="Times New Roman" w:hAnsi="Times New Roman" w:eastAsia="SimSun" w:cs="Times New Roman"/>
          <w:sz w:val="28"/>
          <w:szCs w:val="28"/>
          <w:lang w:val="en-US" w:eastAsia="zh-CN" w:bidi="ar"/>
        </w:rPr>
        <w:t>m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», определяющий, что число являеся отрицательным.</w:t>
      </w:r>
    </w:p>
    <w:p>
      <w:pPr>
        <w:spacing w:line="240" w:lineRule="auto"/>
        <w:ind w:right="275" w:rightChars="125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Литералы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ZEI-2020.</w:t>
      </w:r>
    </w:p>
    <w:tbl>
      <w:tblPr>
        <w:tblStyle w:val="18"/>
        <w:tblpPr w:leftFromText="181" w:rightFromText="181" w:bottomFromText="240" w:vertAnchor="text" w:tblpX="108" w:tblpY="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1"/>
        <w:gridCol w:w="3240"/>
        <w:gridCol w:w="4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2371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Тип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Представление, постфикс</w:t>
            </w:r>
          </w:p>
        </w:tc>
        <w:tc>
          <w:tcPr>
            <w:tcW w:w="4404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Примечание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1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целочисленный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«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 w:bidi="ar"/>
              </w:rPr>
              <w:t>m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»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десятичное,</w:t>
            </w:r>
          </w:p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двоичное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«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 w:bidi="ar"/>
              </w:rPr>
              <w:t>b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»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,  </w:t>
            </w:r>
          </w:p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восьмеричное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»,</w:t>
            </w:r>
          </w:p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шестнадцатеричное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 w:bidi="ar"/>
              </w:rPr>
              <w:t>«h»</w:t>
            </w:r>
          </w:p>
        </w:tc>
        <w:tc>
          <w:tcPr>
            <w:tcW w:w="4404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число в диапазоне от -128 до 127, интерпретируется как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tiny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; при выходе из диапазона генерируется исключение;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2371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строковый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Последовательность или символов или символ; заключен в кавычки</w:t>
            </w:r>
          </w:p>
          <w:p>
            <w:pPr>
              <w:spacing w:after="0" w:line="240" w:lineRule="auto"/>
              <w:ind w:right="275" w:rightChars="125" w:firstLine="709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</w:p>
        </w:tc>
        <w:tc>
          <w:tcPr>
            <w:tcW w:w="4404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строковый литерал, должен быть заключён в кавычки; интерпретируется как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symbolic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;</w:t>
            </w:r>
          </w:p>
          <w:p>
            <w:pPr>
              <w:spacing w:line="240" w:lineRule="auto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литералы «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true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 xml:space="preserve">»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 и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«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false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 xml:space="preserve">» зарезервированы для типа данных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 w:bidi="ar"/>
              </w:rPr>
              <w:t>logical</w:t>
            </w:r>
          </w:p>
        </w:tc>
      </w:tr>
    </w:tbl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Формально литералы языка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-2020 можно определить следующим образом: </w:t>
      </w:r>
    </w:p>
    <w:p>
      <w:pPr>
        <w:spacing w:line="240" w:lineRule="auto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 xml:space="preserve">&lt;буква&gt; ::=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a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b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c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d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e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f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g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h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j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k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l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m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n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o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p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q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r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s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t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u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v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w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x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y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| а | б | в | г | д | е | ж | з | и | ё | к | л | м | н | о | п | р | с | т | у | ф | х | ц | ч | ш | щ | ъ |ы |ь| э |ю | я</w:t>
      </w:r>
    </w:p>
    <w:p>
      <w:pPr>
        <w:spacing w:line="240" w:lineRule="auto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>&lt;знак&gt;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::= пробел | , | ? | : | ; | ! | - | табуляция</w:t>
      </w:r>
    </w:p>
    <w:p>
      <w:pPr>
        <w:spacing w:line="240" w:lineRule="auto"/>
        <w:rPr>
          <w:rFonts w:ascii="Times New Roman" w:hAnsi="Times New Roman" w:eastAsia="SimSun" w:cs="Times New Roman"/>
          <w:sz w:val="28"/>
          <w:szCs w:val="28"/>
          <w:lang w:eastAsia="zh-CN" w:bidi="ar"/>
        </w:rPr>
      </w:pP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&lt;цифра&gt; ::= 0 | 1 | 2 | 3 | 4 | 5 | 6 | 7 | 8 | 9</w:t>
      </w:r>
    </w:p>
    <w:p>
      <w:pPr>
        <w:spacing w:line="240" w:lineRule="auto"/>
        <w:rPr>
          <w:rFonts w:ascii="Times New Roman" w:hAnsi="Times New Roman" w:eastAsia="SimSun" w:cs="Times New Roman"/>
          <w:sz w:val="28"/>
          <w:szCs w:val="28"/>
          <w:lang w:eastAsia="zh-CN" w:bidi="ar"/>
        </w:rPr>
      </w:pP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&lt;строковый литерал&gt;::= ”(&lt;буква&gt;|&lt;цифра&gt;|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&lt;знак&gt;)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{ (&lt;буква&gt;|&lt;цифра&gt;|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&lt;знак&gt;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) }”</w:t>
      </w:r>
    </w:p>
    <w:p>
      <w:pPr>
        <w:spacing w:line="240" w:lineRule="auto"/>
        <w:rPr>
          <w:rFonts w:ascii="Times New Roman" w:hAnsi="Times New Roman" w:eastAsia="SimSun" w:cs="Times New Roman"/>
          <w:sz w:val="28"/>
          <w:szCs w:val="28"/>
          <w:lang w:eastAsia="zh-CN" w:bidi="ar"/>
        </w:rPr>
      </w:pP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&lt;целочисленный десятичный&gt; := [</w:t>
      </w:r>
      <w:r>
        <w:rPr>
          <w:rFonts w:ascii="Times New Roman" w:hAnsi="Times New Roman" w:eastAsia="SimSun" w:cs="Times New Roman"/>
          <w:sz w:val="28"/>
          <w:szCs w:val="28"/>
          <w:lang w:val="en-US" w:eastAsia="zh-CN" w:bidi="ar"/>
        </w:rPr>
        <w:t>m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] {/&lt;цифра&gt;/}</w:t>
      </w:r>
    </w:p>
    <w:p>
      <w:pPr>
        <w:spacing w:line="240" w:lineRule="auto"/>
        <w:rPr>
          <w:rFonts w:ascii="Times New Roman" w:hAnsi="Times New Roman" w:eastAsia="SimSun" w:cs="Times New Roman"/>
          <w:sz w:val="28"/>
          <w:szCs w:val="28"/>
          <w:lang w:eastAsia="zh-CN" w:bidi="ar"/>
        </w:rPr>
      </w:pP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&lt;целочисленный двоичный&gt;:= {/(0 | 1)/}</w:t>
      </w:r>
      <w:r>
        <w:rPr>
          <w:rFonts w:ascii="Times New Roman" w:hAnsi="Times New Roman" w:eastAsia="SimSun" w:cs="Times New Roman"/>
          <w:sz w:val="28"/>
          <w:szCs w:val="28"/>
          <w:lang w:val="en-US" w:eastAsia="zh-CN" w:bidi="ar"/>
        </w:rPr>
        <w:t>b</w:t>
      </w:r>
    </w:p>
    <w:p>
      <w:pPr>
        <w:spacing w:line="240" w:lineRule="auto"/>
        <w:rPr>
          <w:rFonts w:ascii="Times New Roman" w:hAnsi="Times New Roman" w:eastAsia="SimSun" w:cs="Times New Roman"/>
          <w:sz w:val="28"/>
          <w:szCs w:val="28"/>
          <w:lang w:eastAsia="zh-CN" w:bidi="ar"/>
        </w:rPr>
      </w:pP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&lt;целочисленный восьмеричный&gt;:= {/(0 | 1 | 2 |3 |4 |5 |6 |7)/}</w:t>
      </w:r>
      <w:r>
        <w:rPr>
          <w:rFonts w:ascii="Times New Roman" w:hAnsi="Times New Roman" w:eastAsia="SimSun" w:cs="Times New Roman"/>
          <w:sz w:val="28"/>
          <w:szCs w:val="28"/>
          <w:lang w:val="en-US" w:eastAsia="zh-CN" w:bidi="ar"/>
        </w:rPr>
        <w:t>q</w:t>
      </w:r>
    </w:p>
    <w:p>
      <w:pPr>
        <w:spacing w:line="240" w:lineRule="auto"/>
        <w:rPr>
          <w:rFonts w:ascii="Times New Roman" w:hAnsi="Times New Roman" w:eastAsia="SimSun" w:cs="Times New Roman"/>
          <w:sz w:val="28"/>
          <w:szCs w:val="28"/>
          <w:lang w:eastAsia="zh-CN" w:bidi="ar"/>
        </w:rPr>
      </w:pP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&lt;целочисленный шестнадцатеричный&gt;:={/(0|1 |2 |3 |4 |5 |6 |7 |8|9|</w:t>
      </w:r>
      <w:r>
        <w:rPr>
          <w:rFonts w:ascii="Times New Roman" w:hAnsi="Times New Roman" w:eastAsia="SimSun" w:cs="Times New Roman"/>
          <w:sz w:val="28"/>
          <w:szCs w:val="28"/>
          <w:lang w:val="en-US" w:eastAsia="zh-CN" w:bidi="ar"/>
        </w:rPr>
        <w:t>A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|</w:t>
      </w:r>
      <w:r>
        <w:rPr>
          <w:rFonts w:ascii="Times New Roman" w:hAnsi="Times New Roman" w:eastAsia="SimSun" w:cs="Times New Roman"/>
          <w:sz w:val="28"/>
          <w:szCs w:val="28"/>
          <w:lang w:val="en-US" w:eastAsia="zh-CN" w:bidi="ar"/>
        </w:rPr>
        <w:t>B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|</w:t>
      </w:r>
      <w:r>
        <w:rPr>
          <w:rFonts w:ascii="Times New Roman" w:hAnsi="Times New Roman" w:eastAsia="SimSun" w:cs="Times New Roman"/>
          <w:sz w:val="28"/>
          <w:szCs w:val="28"/>
          <w:lang w:val="en-US" w:eastAsia="zh-CN" w:bidi="ar"/>
        </w:rPr>
        <w:t>C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|</w:t>
      </w:r>
      <w:r>
        <w:rPr>
          <w:rFonts w:ascii="Times New Roman" w:hAnsi="Times New Roman" w:eastAsia="SimSun" w:cs="Times New Roman"/>
          <w:sz w:val="28"/>
          <w:szCs w:val="28"/>
          <w:lang w:val="en-US" w:eastAsia="zh-CN" w:bidi="ar"/>
        </w:rPr>
        <w:t>D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|</w:t>
      </w:r>
      <w:r>
        <w:rPr>
          <w:rFonts w:ascii="Times New Roman" w:hAnsi="Times New Roman" w:eastAsia="SimSun" w:cs="Times New Roman"/>
          <w:sz w:val="28"/>
          <w:szCs w:val="28"/>
          <w:lang w:val="en-US" w:eastAsia="zh-CN" w:bidi="ar"/>
        </w:rPr>
        <w:t>E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|</w:t>
      </w:r>
      <w:r>
        <w:rPr>
          <w:rFonts w:ascii="Times New Roman" w:hAnsi="Times New Roman" w:eastAsia="SimSun" w:cs="Times New Roman"/>
          <w:sz w:val="28"/>
          <w:szCs w:val="28"/>
          <w:lang w:val="en-US" w:eastAsia="zh-CN" w:bidi="ar"/>
        </w:rPr>
        <w:t>F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 xml:space="preserve"> )/}</w:t>
      </w:r>
      <w:r>
        <w:rPr>
          <w:rFonts w:ascii="Times New Roman" w:hAnsi="Times New Roman" w:eastAsia="SimSun" w:cs="Times New Roman"/>
          <w:sz w:val="28"/>
          <w:szCs w:val="28"/>
          <w:lang w:val="en-US" w:eastAsia="zh-CN" w:bidi="ar"/>
        </w:rPr>
        <w:t>h</w:t>
      </w:r>
    </w:p>
    <w:p>
      <w:pPr>
        <w:pStyle w:val="32"/>
        <w:spacing w:after="100" w:afterAutospacing="1" w:line="240" w:lineRule="auto"/>
        <w:ind w:left="0"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Примеры правильных литералов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— 10, 39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, 15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>, 11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 “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>
        <w:rPr>
          <w:rFonts w:ascii="Times New Roman" w:hAnsi="Times New Roman" w:cs="Times New Roman"/>
          <w:sz w:val="28"/>
          <w:szCs w:val="28"/>
        </w:rPr>
        <w:t xml:space="preserve">”, а </w:t>
      </w:r>
      <w:r>
        <w:rPr>
          <w:rFonts w:ascii="Times New Roman" w:hAnsi="Times New Roman" w:eastAsia="Calibri" w:cs="Times New Roman"/>
          <w:sz w:val="28"/>
          <w:szCs w:val="28"/>
        </w:rPr>
        <w:t xml:space="preserve">неправильных </w:t>
      </w:r>
      <w:r>
        <w:rPr>
          <w:rFonts w:ascii="Times New Roman" w:hAnsi="Times New Roman" w:cs="Times New Roman"/>
          <w:sz w:val="28"/>
          <w:szCs w:val="28"/>
        </w:rPr>
        <w:t>— 9123, 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14,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>, “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>
        <w:rPr>
          <w:rFonts w:ascii="Times New Roman" w:hAnsi="Times New Roman" w:cs="Times New Roman"/>
          <w:sz w:val="28"/>
          <w:szCs w:val="28"/>
        </w:rPr>
        <w:t>”.</w:t>
      </w:r>
    </w:p>
    <w:p>
      <w:pPr>
        <w:pStyle w:val="32"/>
        <w:spacing w:before="360" w:after="360" w:line="240" w:lineRule="auto"/>
        <w:ind w:left="357"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32"/>
        <w:numPr>
          <w:ilvl w:val="1"/>
          <w:numId w:val="3"/>
        </w:numPr>
        <w:spacing w:before="360" w:after="360" w:line="240" w:lineRule="auto"/>
        <w:ind w:left="1134" w:right="275" w:rightChars="125" w:hanging="4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Объявление данных</w:t>
      </w:r>
    </w:p>
    <w:p>
      <w:pPr>
        <w:spacing w:line="240" w:lineRule="auto"/>
        <w:ind w:right="134" w:rightChars="61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Объявление идентификаторов в языке происходит с помощью ключевого слова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set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. Обязательно указание типа данных. Не обязательно присваивать значение при объявлении. Запрещено использование необъявленных идентификаторов или переобъявление. Возможно объявление одинаковых идентификаторов в разных областях видимости. Объявление глобальных переменных не предусмотрено. Объявление идентификаторов внутри условных конструкций, вне блока функции, в теле условных конструкций, а также в теле цикла не допускается.  </w:t>
      </w:r>
    </w:p>
    <w:p>
      <w:pPr>
        <w:pStyle w:val="32"/>
        <w:spacing w:after="100" w:afterAutospacing="1" w:line="240" w:lineRule="auto"/>
        <w:ind w:left="0" w:right="254"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Формально объявление идентификатора можно описать следующим образом:</w:t>
      </w:r>
    </w:p>
    <w:p>
      <w:pPr>
        <w:pStyle w:val="32"/>
        <w:spacing w:after="100" w:afterAutospacing="1" w:line="240" w:lineRule="auto"/>
        <w:ind w:left="0" w:right="254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set</w:t>
      </w:r>
      <w:r>
        <w:rPr>
          <w:rFonts w:ascii="Times New Roman" w:hAnsi="Times New Roman" w:eastAsia="Calibri" w:cs="Times New Roman"/>
          <w:sz w:val="28"/>
          <w:szCs w:val="28"/>
        </w:rPr>
        <w:t>&lt;тип данных&gt; &lt;идентификатор&gt;[:(&lt;литерал&gt;|&lt;идентификатор&gt;| &lt;выражение&gt;)]!</w:t>
      </w:r>
    </w:p>
    <w:p>
      <w:pPr>
        <w:spacing w:before="360" w:after="360" w:line="240" w:lineRule="auto"/>
        <w:ind w:left="709"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1.10 Инициализация данных</w:t>
      </w:r>
    </w:p>
    <w:p>
      <w:pPr>
        <w:pStyle w:val="35"/>
        <w:spacing w:before="0" w:after="360"/>
        <w:ind w:right="13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Присвоение значение идентификатора допускается при его объявлении. При этом переменной будет присвоено значение литерала или идентификатора, стоящего справа от знака присваивания. Объектами-инициализаторами могут быть идентификаторы, литералы, выражения и вызовы функций. Предусмотрены значения по умолчанию, если переменные не инициализированы: значение 0 для целочисленного типа данных и строка нулевой длины ("") для строкового.</w:t>
      </w:r>
    </w:p>
    <w:p>
      <w:pPr>
        <w:pStyle w:val="32"/>
        <w:numPr>
          <w:ilvl w:val="1"/>
          <w:numId w:val="4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Инструкции языка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ZEI</w:t>
      </w:r>
      <w:r>
        <w:rPr>
          <w:rFonts w:ascii="Times New Roman" w:hAnsi="Times New Roman" w:cs="Times New Roman"/>
          <w:sz w:val="28"/>
          <w:szCs w:val="28"/>
        </w:rPr>
        <w:t xml:space="preserve">-2020 предусматривает инструкции, описанные в таблице 1.4. 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Инструкции языка разделяются символом 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«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!</w:t>
      </w:r>
      <w:r>
        <w:rPr>
          <w:rFonts w:ascii="Times New Roman" w:hAnsi="Times New Roman" w:eastAsia="SimSun" w:cs="Times New Roman"/>
          <w:sz w:val="28"/>
          <w:szCs w:val="28"/>
          <w:lang w:eastAsia="zh-CN" w:bidi="ar"/>
        </w:rPr>
        <w:t>».</w:t>
      </w:r>
    </w:p>
    <w:p>
      <w:pPr>
        <w:spacing w:line="240" w:lineRule="auto"/>
        <w:ind w:right="275" w:rightChars="1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ZEI-2020.</w:t>
      </w:r>
    </w:p>
    <w:tbl>
      <w:tblPr>
        <w:tblStyle w:val="1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4"/>
        <w:gridCol w:w="3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Инструкция</w:t>
            </w:r>
          </w:p>
        </w:tc>
        <w:tc>
          <w:tcPr>
            <w:tcW w:w="3096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set&lt;типданных&gt;&lt;идентификатор&gt;:&lt;значение&gt;!</w:t>
            </w:r>
          </w:p>
        </w:tc>
        <w:tc>
          <w:tcPr>
            <w:tcW w:w="3096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объявление переменной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 xml:space="preserve">&lt;тип данных&gt;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func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 xml:space="preserve"> &lt;идентификатор&gt;(&lt;формальные параметры&gt;)[ ]</w:t>
            </w:r>
          </w:p>
        </w:tc>
        <w:tc>
          <w:tcPr>
            <w:tcW w:w="3096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объявление  функций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show(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&lt;идентификатор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&gt;|&lt;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литерал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&gt;)!</w:t>
            </w:r>
          </w:p>
        </w:tc>
        <w:tc>
          <w:tcPr>
            <w:tcW w:w="3096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вывод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&lt;идентификатор&gt;:&lt;литерал&gt;!</w:t>
            </w:r>
          </w:p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&lt;идентификатор&gt;:&lt;выражение&gt;!</w:t>
            </w:r>
          </w:p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&lt;идентификатор1&gt;:&lt;идентификатор2&gt;!</w:t>
            </w:r>
          </w:p>
        </w:tc>
        <w:tc>
          <w:tcPr>
            <w:tcW w:w="3096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присвоить 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&lt;идентификатор функции&gt;(&lt;фактические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параметры&gt;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)!</w:t>
            </w:r>
          </w:p>
        </w:tc>
        <w:tc>
          <w:tcPr>
            <w:tcW w:w="3096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вызов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 xml:space="preserve">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4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 xml:space="preserve">giveback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&lt;идентификатор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&gt;|&lt;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литерал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>&gt;!</w:t>
            </w:r>
          </w:p>
        </w:tc>
        <w:tc>
          <w:tcPr>
            <w:tcW w:w="3096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 w:eastAsiaTheme="minorEastAsia"/>
                <w:sz w:val="28"/>
                <w:szCs w:val="28"/>
                <w:lang w:eastAsia="ru-RU"/>
              </w:rPr>
              <w:t>возврат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lang w:val="en-US" w:eastAsia="ru-RU"/>
              </w:rPr>
              <w:t xml:space="preserve"> из функции</w:t>
            </w:r>
          </w:p>
        </w:tc>
      </w:tr>
    </w:tbl>
    <w:p>
      <w:pPr>
        <w:pStyle w:val="32"/>
        <w:numPr>
          <w:ilvl w:val="1"/>
          <w:numId w:val="5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Операции языка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В языке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-2020 предусмотрены операции, описанные в таблице 1.5.</w:t>
      </w:r>
    </w:p>
    <w:p>
      <w:pPr>
        <w:pStyle w:val="35"/>
        <w:spacing w:before="0"/>
        <w:jc w:val="both"/>
        <w:rPr>
          <w:rFonts w:eastAsia="SimSun" w:cs="Times New Roman"/>
          <w:szCs w:val="28"/>
          <w:lang w:eastAsia="zh-CN"/>
        </w:rPr>
      </w:pPr>
      <w:bookmarkStart w:id="4" w:name="_Hlk532777440"/>
      <w:r>
        <w:rPr>
          <w:rFonts w:eastAsia="Calibri" w:cs="Times New Roman"/>
          <w:szCs w:val="28"/>
        </w:rPr>
        <w:t>Среди арифметических операций наибольшую приоритетность операций операции сложения и деления. При одинаковом приоритете первой выполнится операция, расположенная левее. Изменить приоритетность можно с помощью круглых скобок</w:t>
      </w:r>
      <w:bookmarkEnd w:id="4"/>
      <w:r>
        <w:rPr>
          <w:rFonts w:eastAsia="Calibri"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>
      <w:pPr>
        <w:spacing w:line="240" w:lineRule="auto"/>
        <w:ind w:right="275" w:rightChars="125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Операции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ZEI-2020.</w:t>
      </w:r>
    </w:p>
    <w:tbl>
      <w:tblPr>
        <w:tblStyle w:val="17"/>
        <w:tblW w:w="10067" w:type="dxa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2694"/>
        <w:gridCol w:w="5273"/>
        <w:gridCol w:w="21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58" w:hRule="atLeast"/>
        </w:trPr>
        <w:tc>
          <w:tcPr>
            <w:tcW w:w="2694" w:type="dxa"/>
          </w:tcPr>
          <w:p>
            <w:pPr>
              <w:tabs>
                <w:tab w:val="left" w:pos="0"/>
              </w:tabs>
              <w:spacing w:line="240" w:lineRule="auto"/>
              <w:ind w:right="275" w:rightChars="125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5273" w:type="dxa"/>
          </w:tcPr>
          <w:p>
            <w:pPr>
              <w:tabs>
                <w:tab w:val="left" w:pos="0"/>
              </w:tabs>
              <w:spacing w:line="240" w:lineRule="auto"/>
              <w:ind w:right="275" w:rightChars="125"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2100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301" w:hRule="atLeast"/>
        </w:trPr>
        <w:tc>
          <w:tcPr>
            <w:tcW w:w="2694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5273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</w:rPr>
              <w:t>1. &gt; (бинарный) – оператор «больше»;</w:t>
            </w:r>
          </w:p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</w:rPr>
              <w:t xml:space="preserve">2.&lt; (бинарный) – оператор «меньше»; </w:t>
            </w:r>
          </w:p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</w:rPr>
              <w:t xml:space="preserve">3.=(бинарный) – оператор проверки на равенство; </w:t>
            </w:r>
          </w:p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4.^(бинарный) </w:t>
            </w:r>
            <w:r>
              <w:rPr>
                <w:rFonts w:ascii="Times New Roman" w:hAnsi="Times New Roman" w:eastAsia="SimSun" w:cs="Times New Roman"/>
                <w:sz w:val="28"/>
                <w:szCs w:val="28"/>
              </w:rPr>
              <w:t>– оператор проверки на неравенство;</w:t>
            </w:r>
          </w:p>
        </w:tc>
        <w:tc>
          <w:tcPr>
            <w:tcW w:w="2100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 и ^ можно применять и к типу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logical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>
            <w:pPr>
              <w:tabs>
                <w:tab w:val="left" w:pos="0"/>
              </w:tabs>
              <w:spacing w:line="240" w:lineRule="auto"/>
              <w:ind w:right="275" w:rightChars="125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566" w:hRule="atLeast"/>
        </w:trPr>
        <w:tc>
          <w:tcPr>
            <w:tcW w:w="2694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Бинарные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(сдвиги)</w:t>
            </w:r>
          </w:p>
        </w:tc>
        <w:tc>
          <w:tcPr>
            <w:tcW w:w="5273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\ – с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двиг влево; </w:t>
            </w:r>
          </w:p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&lt;идентификатор|литерал&gt;:&lt;идентификатор|литерал&gt;\&lt;литерал&gt;!</w:t>
            </w:r>
          </w:p>
          <w:p>
            <w:pPr>
              <w:pStyle w:val="32"/>
              <w:numPr>
                <w:ilvl w:val="0"/>
                <w:numId w:val="3"/>
              </w:num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/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с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двиг вправо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;</w:t>
            </w:r>
          </w:p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&lt;идентификатор|литерал&gt;:&lt;идентификатор|литерал&gt;/&lt;литерал&gt;!</w:t>
            </w:r>
          </w:p>
        </w:tc>
        <w:tc>
          <w:tcPr>
            <w:tcW w:w="2100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tiny;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566" w:hRule="atLeast"/>
        </w:trPr>
        <w:tc>
          <w:tcPr>
            <w:tcW w:w="2694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</w:p>
        </w:tc>
        <w:tc>
          <w:tcPr>
            <w:tcW w:w="5273" w:type="dxa"/>
          </w:tcPr>
          <w:p>
            <w:pPr>
              <w:numPr>
                <w:ilvl w:val="0"/>
                <w:numId w:val="6"/>
              </w:numPr>
              <w:tabs>
                <w:tab w:val="left" w:pos="0"/>
              </w:tabs>
              <w:spacing w:line="240" w:lineRule="auto"/>
              <w:ind w:right="275" w:rightChars="125" w:hanging="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</w:t>
            </w:r>
            <w:r>
              <w:rPr>
                <w:rFonts w:ascii="Times New Roman" w:hAnsi="Times New Roman" w:eastAsia="SimSu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 сложения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>
            <w:pPr>
              <w:numPr>
                <w:ilvl w:val="0"/>
                <w:numId w:val="6"/>
              </w:numPr>
              <w:tabs>
                <w:tab w:val="left" w:pos="0"/>
              </w:tabs>
              <w:spacing w:line="240" w:lineRule="auto"/>
              <w:ind w:right="275" w:rightChars="125" w:hanging="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бинарный) </w:t>
            </w:r>
            <w:r>
              <w:rPr>
                <w:rFonts w:ascii="Times New Roman" w:hAnsi="Times New Roman" w:eastAsia="SimSu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 вычитания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>
            <w:pPr>
              <w:numPr>
                <w:ilvl w:val="0"/>
                <w:numId w:val="6"/>
              </w:numPr>
              <w:tabs>
                <w:tab w:val="left" w:pos="0"/>
              </w:tabs>
              <w:spacing w:line="240" w:lineRule="auto"/>
              <w:ind w:right="275" w:rightChars="125" w:hanging="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бинарный) </w:t>
            </w:r>
            <w:r>
              <w:rPr>
                <w:rFonts w:ascii="Times New Roman" w:hAnsi="Times New Roman" w:eastAsia="SimSu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оператор произведения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>
            <w:pPr>
              <w:numPr>
                <w:ilvl w:val="0"/>
                <w:numId w:val="6"/>
              </w:numPr>
              <w:tabs>
                <w:tab w:val="left" w:pos="0"/>
              </w:tabs>
              <w:spacing w:line="240" w:lineRule="auto"/>
              <w:ind w:right="275" w:rightChars="125" w:hanging="1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#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</w:t>
            </w:r>
            <w:r>
              <w:rPr>
                <w:rFonts w:ascii="Times New Roman" w:hAnsi="Times New Roman" w:eastAsia="SimSun" w:cs="Times New Roman"/>
                <w:sz w:val="28"/>
                <w:szCs w:val="28"/>
              </w:rPr>
              <w:t>– оператор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eastAsia="SimSun" w:cs="Times New Roman"/>
                <w:sz w:val="28"/>
                <w:szCs w:val="28"/>
              </w:rPr>
              <w:t>деления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2100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tiny.</w:t>
            </w:r>
          </w:p>
        </w:tc>
      </w:tr>
    </w:tbl>
    <w:p>
      <w:pPr>
        <w:pStyle w:val="32"/>
        <w:numPr>
          <w:ilvl w:val="1"/>
          <w:numId w:val="7"/>
        </w:numPr>
        <w:spacing w:before="360" w:after="360" w:line="240" w:lineRule="auto"/>
        <w:ind w:left="1276" w:right="275" w:rightChars="125" w:hanging="567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5" w:name="_44sinio" w:colFirst="0" w:colLast="0"/>
      <w:bookmarkEnd w:id="5"/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Выражения и их вычисление</w:t>
      </w:r>
    </w:p>
    <w:p>
      <w:pPr>
        <w:spacing w:line="240" w:lineRule="auto"/>
        <w:ind w:right="-44" w:rightChars="-20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В выражениях языком 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-2020  предусмотрено использование операций, описанных в таблице 1.5.</w:t>
      </w:r>
    </w:p>
    <w:p>
      <w:pPr>
        <w:pStyle w:val="35"/>
        <w:spacing w:before="0"/>
        <w:jc w:val="both"/>
        <w:rPr>
          <w:rFonts w:cs="Times New Roman"/>
          <w:szCs w:val="28"/>
        </w:rPr>
      </w:pPr>
      <w:bookmarkStart w:id="6" w:name="_Toc469881124"/>
      <w:bookmarkStart w:id="7" w:name="_Toc469958225"/>
      <w:bookmarkStart w:id="8" w:name="_Toc469880817"/>
      <w:r>
        <w:rPr>
          <w:rFonts w:cs="Times New Roman"/>
          <w:szCs w:val="28"/>
        </w:rPr>
        <w:t>Предусмотрены следующие правила составления выражений:</w:t>
      </w:r>
      <w:bookmarkEnd w:id="6"/>
      <w:bookmarkEnd w:id="7"/>
      <w:bookmarkEnd w:id="8"/>
      <w:r>
        <w:rPr>
          <w:rFonts w:cs="Times New Roman"/>
          <w:szCs w:val="28"/>
        </w:rPr>
        <w:t xml:space="preserve"> </w:t>
      </w:r>
    </w:p>
    <w:p>
      <w:pPr>
        <w:pStyle w:val="35"/>
        <w:numPr>
          <w:ilvl w:val="1"/>
          <w:numId w:val="8"/>
        </w:numPr>
        <w:ind w:left="993" w:firstLine="141"/>
        <w:jc w:val="both"/>
        <w:rPr>
          <w:rFonts w:cs="Times New Roman"/>
          <w:szCs w:val="28"/>
        </w:rPr>
      </w:pPr>
      <w:r>
        <w:rPr>
          <w:rFonts w:eastAsia="Calibri" w:cs="Times New Roman"/>
          <w:szCs w:val="28"/>
        </w:rPr>
        <w:t>выражения читаются слева направо и записываются в одну строку</w:t>
      </w:r>
      <w:r>
        <w:rPr>
          <w:rFonts w:cs="Times New Roman"/>
          <w:szCs w:val="28"/>
        </w:rPr>
        <w:t>;</w:t>
      </w:r>
    </w:p>
    <w:p>
      <w:pPr>
        <w:pStyle w:val="35"/>
        <w:numPr>
          <w:ilvl w:val="1"/>
          <w:numId w:val="8"/>
        </w:numPr>
        <w:spacing w:before="0" w:after="200"/>
        <w:ind w:left="993" w:firstLine="141"/>
        <w:jc w:val="both"/>
        <w:rPr>
          <w:rFonts w:eastAsia="SimSun" w:cs="Times New Roman"/>
          <w:szCs w:val="28"/>
          <w:lang w:eastAsia="zh-CN"/>
        </w:rPr>
      </w:pPr>
      <w:r>
        <w:rPr>
          <w:rFonts w:cs="Times New Roman"/>
          <w:szCs w:val="28"/>
        </w:rPr>
        <w:t>для изменения приоритета операция используются круглые скобки;</w:t>
      </w:r>
    </w:p>
    <w:p>
      <w:pPr>
        <w:pStyle w:val="35"/>
        <w:numPr>
          <w:ilvl w:val="1"/>
          <w:numId w:val="8"/>
        </w:numPr>
        <w:spacing w:before="0" w:after="200"/>
        <w:ind w:left="993" w:firstLine="141"/>
        <w:jc w:val="both"/>
        <w:rPr>
          <w:rFonts w:eastAsia="SimSun" w:cs="Times New Roman"/>
          <w:szCs w:val="28"/>
          <w:lang w:eastAsia="zh-CN"/>
        </w:rPr>
      </w:pPr>
      <w:r>
        <w:rPr>
          <w:rFonts w:cs="Times New Roman"/>
          <w:szCs w:val="28"/>
        </w:rPr>
        <w:t>допустимо использование арифметических выражений с использованием вызова функции.</w:t>
      </w:r>
    </w:p>
    <w:p>
      <w:pPr>
        <w:pStyle w:val="32"/>
        <w:numPr>
          <w:ilvl w:val="1"/>
          <w:numId w:val="7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Конструкции языка</w:t>
      </w:r>
    </w:p>
    <w:p>
      <w:pPr>
        <w:spacing w:line="240" w:lineRule="auto"/>
        <w:ind w:right="-44" w:rightChars="-20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В языке 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-2020 можно использовать конструкции языка, описанные в таблице 1.6.</w:t>
      </w:r>
    </w:p>
    <w:p>
      <w:pPr>
        <w:spacing w:line="240" w:lineRule="auto"/>
        <w:ind w:right="275" w:rightChars="125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>Таблица 1.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6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Конструкции языка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ZEI-2020.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 </w:t>
      </w:r>
    </w:p>
    <w:tbl>
      <w:tblPr>
        <w:tblStyle w:val="17"/>
        <w:tblW w:w="10072" w:type="dxa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25"/>
        <w:gridCol w:w="784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25" w:type="dxa"/>
            <w:tcBorders>
              <w:top w:val="single" w:color="836967" w:sz="4" w:space="0"/>
              <w:left w:val="single" w:color="836967" w:sz="4" w:space="0"/>
              <w:bottom w:val="single" w:color="836967" w:sz="4" w:space="0"/>
              <w:right w:val="single" w:color="836967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line="240" w:lineRule="auto"/>
              <w:ind w:right="275" w:rightChars="1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847" w:type="dxa"/>
            <w:tcBorders>
              <w:top w:val="single" w:color="836967" w:sz="4" w:space="0"/>
              <w:left w:val="single" w:color="836967" w:sz="4" w:space="0"/>
              <w:bottom w:val="single" w:color="836967" w:sz="4" w:space="0"/>
              <w:right w:val="single" w:color="836967" w:sz="4" w:space="0"/>
            </w:tcBorders>
            <w:shd w:val="clear" w:color="auto" w:fill="FFFFFF"/>
            <w:tcMar>
              <w:left w:w="108" w:type="dxa"/>
              <w:right w:w="108" w:type="dxa"/>
            </w:tcMar>
          </w:tcPr>
          <w:p>
            <w:pPr>
              <w:spacing w:line="240" w:lineRule="auto"/>
              <w:ind w:right="275" w:rightChars="1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Реализация, описание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25" w:type="dxa"/>
            <w:tcBorders>
              <w:top w:val="single" w:color="836967" w:sz="4" w:space="0"/>
              <w:left w:val="single" w:color="836967" w:sz="4" w:space="0"/>
              <w:bottom w:val="single" w:color="836967" w:sz="4" w:space="0"/>
              <w:right w:val="single" w:color="836967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line="240" w:lineRule="auto"/>
              <w:ind w:right="275" w:rightChars="1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47" w:type="dxa"/>
            <w:tcBorders>
              <w:top w:val="single" w:color="836967" w:sz="4" w:space="0"/>
              <w:left w:val="single" w:color="836967" w:sz="4" w:space="0"/>
              <w:bottom w:val="single" w:color="836967" w:sz="4" w:space="0"/>
              <w:right w:val="single" w:color="836967" w:sz="4" w:space="0"/>
            </w:tcBorders>
            <w:shd w:val="clear" w:color="auto" w:fill="FFFFFF"/>
            <w:tcMar>
              <w:left w:w="108" w:type="dxa"/>
              <w:right w:w="108" w:type="dxa"/>
            </w:tcMar>
          </w:tcPr>
          <w:p>
            <w:pPr>
              <w:spacing w:line="240" w:lineRule="auto"/>
              <w:ind w:right="275" w:rightChars="1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5" w:hRule="atLeast"/>
        </w:trPr>
        <w:tc>
          <w:tcPr>
            <w:tcW w:w="2225" w:type="dxa"/>
            <w:tcBorders>
              <w:top w:val="single" w:color="836967" w:sz="4" w:space="0"/>
              <w:left w:val="single" w:color="836967" w:sz="4" w:space="0"/>
              <w:bottom w:val="single" w:color="836967" w:sz="4" w:space="0"/>
              <w:right w:val="single" w:color="836967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функция, точка входа в программу</w:t>
            </w:r>
          </w:p>
        </w:tc>
        <w:tc>
          <w:tcPr>
            <w:tcW w:w="7847" w:type="dxa"/>
            <w:tcBorders>
              <w:top w:val="single" w:color="836967" w:sz="4" w:space="0"/>
              <w:left w:val="single" w:color="836967" w:sz="4" w:space="0"/>
              <w:bottom w:val="single" w:color="836967" w:sz="4" w:space="0"/>
              <w:right w:val="single" w:color="836967" w:sz="4" w:space="0"/>
            </w:tcBorders>
            <w:shd w:val="clear" w:color="auto" w:fill="FFFFFF"/>
            <w:tcMar>
              <w:left w:w="108" w:type="dxa"/>
              <w:right w:w="108" w:type="dxa"/>
            </w:tcMar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perform 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[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инструкции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]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66" w:hRule="atLeast"/>
        </w:trPr>
        <w:tc>
          <w:tcPr>
            <w:tcW w:w="2225" w:type="dxa"/>
            <w:tcBorders>
              <w:top w:val="single" w:color="836967" w:sz="4" w:space="0"/>
              <w:left w:val="single" w:color="836967" w:sz="4" w:space="0"/>
              <w:bottom w:val="single" w:color="836967" w:sz="4" w:space="0"/>
              <w:right w:val="single" w:color="836967" w:sz="4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847" w:type="dxa"/>
            <w:tcBorders>
              <w:top w:val="single" w:color="836967" w:sz="4" w:space="0"/>
              <w:left w:val="single" w:color="836967" w:sz="4" w:space="0"/>
              <w:bottom w:val="single" w:color="836967" w:sz="4" w:space="0"/>
              <w:right w:val="single" w:color="836967" w:sz="4" w:space="0"/>
            </w:tcBorders>
            <w:shd w:val="clear" w:color="auto" w:fill="FFFFFF"/>
            <w:tcMar>
              <w:left w:w="108" w:type="dxa"/>
              <w:right w:w="108" w:type="dxa"/>
            </w:tcMar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Theme="minorEastAsia"/>
                <w:sz w:val="28"/>
                <w:szCs w:val="28"/>
                <w:lang w:eastAsia="ru-RU"/>
              </w:rPr>
              <w:t xml:space="preserve">&lt;тип данных&gt; </w:t>
            </w:r>
            <w:r>
              <w:rPr>
                <w:rFonts w:ascii="Times New Roman" w:hAnsi="Times New Roman" w:eastAsiaTheme="minorEastAsia"/>
                <w:sz w:val="28"/>
                <w:szCs w:val="28"/>
                <w:lang w:val="en-US" w:eastAsia="ru-RU"/>
              </w:rPr>
              <w:t>func</w:t>
            </w:r>
            <w:r>
              <w:rPr>
                <w:rFonts w:ascii="Times New Roman" w:hAnsi="Times New Roman" w:eastAsiaTheme="minorEastAsia"/>
                <w:sz w:val="28"/>
                <w:szCs w:val="28"/>
                <w:lang w:eastAsia="ru-RU"/>
              </w:rPr>
              <w:t xml:space="preserve"> &lt;идентификатор&gt;(&lt;формальные параметры&gt;)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Theme="minorEastAsia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Theme="minorEastAsia"/>
                <w:sz w:val="28"/>
                <w:szCs w:val="28"/>
                <w:lang w:val="en-US" w:eastAsia="ru-RU"/>
              </w:rPr>
              <w:t xml:space="preserve">[ 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Theme="minorEastAsia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Theme="minorEastAsia"/>
                <w:sz w:val="28"/>
                <w:szCs w:val="28"/>
                <w:lang w:eastAsia="ru-RU"/>
              </w:rPr>
              <w:t>инструкции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Theme="minorEastAsia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giveback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&lt;идентификатор/литерал&gt;!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4" w:hRule="atLeast"/>
        </w:trPr>
        <w:tc>
          <w:tcPr>
            <w:tcW w:w="2225" w:type="dxa"/>
            <w:shd w:val="clear" w:color="auto" w:fill="auto"/>
            <w:vAlign w:val="center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z337ya" w:colFirst="0" w:colLast="0"/>
            <w:bookmarkEnd w:id="9"/>
            <w:r>
              <w:rPr>
                <w:rFonts w:ascii="Times New Roman" w:hAnsi="Times New Roman" w:cs="Times New Roman"/>
                <w:sz w:val="28"/>
                <w:szCs w:val="28"/>
              </w:rPr>
              <w:t>Оператор цикла</w:t>
            </w:r>
          </w:p>
        </w:tc>
        <w:tc>
          <w:tcPr>
            <w:tcW w:w="7847" w:type="dxa"/>
            <w:shd w:val="clear" w:color="auto" w:fill="auto"/>
          </w:tcPr>
          <w:p>
            <w:pPr>
              <w:rPr>
                <w:rFonts w:ascii="Times New Roman" w:hAnsi="Times New Roman" w:eastAsia="SimSun" w:cs="Times New Roman"/>
                <w:b/>
                <w:color w:val="000000"/>
                <w:sz w:val="28"/>
                <w:szCs w:val="28"/>
                <w:lang w:eastAsia="zh-CN" w:bidi="ar"/>
              </w:rPr>
            </w:pPr>
            <w:r>
              <w:rPr>
                <w:rFonts w:ascii="Times New Roman" w:hAnsi="Times New Roman" w:eastAsia="SimSun" w:cs="Times New Roman"/>
                <w:bCs/>
                <w:color w:val="000000"/>
                <w:sz w:val="28"/>
                <w:szCs w:val="28"/>
                <w:lang w:val="en-US" w:eastAsia="zh-CN" w:bidi="ar"/>
              </w:rPr>
              <w:t>loop</w:t>
            </w:r>
            <w:r>
              <w:rPr>
                <w:rFonts w:ascii="Times New Roman" w:hAnsi="Times New Roman" w:eastAsia="SimSun" w:cs="Times New Roman"/>
                <w:b/>
                <w:color w:val="000000"/>
                <w:sz w:val="28"/>
                <w:szCs w:val="28"/>
                <w:lang w:eastAsia="zh-CN" w:bidi="ar"/>
              </w:rPr>
              <w:t>(</w:t>
            </w: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  <w:lang w:eastAsia="zh-CN" w:bidi="ar"/>
              </w:rPr>
              <w:t xml:space="preserve">условие </w:t>
            </w:r>
            <w:r>
              <w:rPr>
                <w:rFonts w:ascii="Times New Roman" w:hAnsi="Times New Roman" w:eastAsia="SimSun" w:cs="Times New Roman"/>
                <w:b/>
                <w:color w:val="000000"/>
                <w:sz w:val="28"/>
                <w:szCs w:val="28"/>
                <w:lang w:eastAsia="zh-CN" w:bidi="ar"/>
              </w:rPr>
              <w:t xml:space="preserve">) </w:t>
            </w:r>
          </w:p>
          <w:p>
            <w:pPr>
              <w:rPr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b/>
                <w:color w:val="000000"/>
                <w:sz w:val="28"/>
                <w:szCs w:val="28"/>
                <w:lang w:eastAsia="zh-CN" w:bidi="ar"/>
              </w:rPr>
              <w:t xml:space="preserve">[ </w:t>
            </w:r>
          </w:p>
          <w:p>
            <w:pPr>
              <w:rPr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  <w:lang w:eastAsia="zh-CN" w:bidi="ar"/>
              </w:rPr>
              <w:t xml:space="preserve">инструкции 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b/>
                <w:color w:val="000000"/>
                <w:sz w:val="28"/>
                <w:szCs w:val="28"/>
                <w:lang w:eastAsia="zh-CN" w:bidi="ar"/>
              </w:rPr>
              <w:t>]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 xml:space="preserve">Цикл (операторы внутри блока </w:t>
            </w:r>
            <w:r>
              <w:rPr>
                <w:rFonts w:ascii="Times New Roman" w:hAnsi="Times New Roman" w:eastAsia="SimSun" w:cs="Times New Roman"/>
                <w:bCs/>
                <w:color w:val="000000"/>
                <w:sz w:val="28"/>
                <w:szCs w:val="28"/>
                <w:lang w:val="en-US" w:eastAsia="zh-CN" w:bidi="ar"/>
              </w:rPr>
              <w:t>loop</w:t>
            </w: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>) выполняется, пока истинно условие.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5" w:type="dxa"/>
            <w:shd w:val="clear" w:color="auto" w:fill="auto"/>
            <w:vAlign w:val="center"/>
          </w:tcPr>
          <w:p>
            <w:pPr>
              <w:spacing w:line="240" w:lineRule="auto"/>
              <w:ind w:right="275" w:rightChars="1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847" w:type="dxa"/>
            <w:shd w:val="clear" w:color="auto" w:fill="auto"/>
          </w:tcPr>
          <w:p>
            <w:pPr>
              <w:spacing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5" w:type="dxa"/>
            <w:shd w:val="clear" w:color="auto" w:fill="auto"/>
            <w:vAlign w:val="center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Условная конструкция </w:t>
            </w:r>
          </w:p>
        </w:tc>
        <w:tc>
          <w:tcPr>
            <w:tcW w:w="7847" w:type="dxa"/>
            <w:shd w:val="clear" w:color="auto" w:fill="auto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  <w:lang w:val="en-US"/>
              </w:rPr>
              <w:t>when</w:t>
            </w: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>(</w:t>
            </w: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  <w:lang w:eastAsia="zh-CN" w:bidi="ar"/>
              </w:rPr>
              <w:t xml:space="preserve">условие </w:t>
            </w: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 xml:space="preserve">) 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 xml:space="preserve">[ 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>инструкции1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>]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  <w:lang w:val="en-US"/>
              </w:rPr>
              <w:t>otherwise</w:t>
            </w: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 xml:space="preserve"> 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 xml:space="preserve">[ 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>инструкции2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>]</w:t>
            </w:r>
          </w:p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 xml:space="preserve">Если условие истинно, выполняются инструкции, определенные в блоке </w:t>
            </w: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  <w:lang w:val="en-US"/>
              </w:rPr>
              <w:t>when</w:t>
            </w:r>
            <w:r>
              <w:rPr>
                <w:rFonts w:ascii="Times New Roman" w:hAnsi="Times New Roman" w:eastAsia="SimSun" w:cs="Times New Roman"/>
                <w:color w:val="000000"/>
                <w:sz w:val="28"/>
                <w:szCs w:val="28"/>
              </w:rPr>
              <w:t xml:space="preserve">, если ложно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— определенные в блоке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otherwise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Также блок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otherwise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может быть опущен.</w:t>
            </w:r>
          </w:p>
        </w:tc>
      </w:tr>
    </w:tbl>
    <w:p>
      <w:pPr>
        <w:pStyle w:val="32"/>
        <w:numPr>
          <w:ilvl w:val="1"/>
          <w:numId w:val="7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Область видимости идентификаторов</w:t>
      </w:r>
    </w:p>
    <w:p>
      <w:pPr>
        <w:spacing w:line="240" w:lineRule="auto"/>
        <w:ind w:right="134" w:rightChars="61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В языке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-2020 область видимости сверху вниз (по принципу С++). Передаваемые в функцию параметры видны только внутри функции; идентификаторов, объявленные внутри функций, доступны лишь внутри той же функции. Запрещено объявление одинаковых идентификаторов в одной области видимости.</w:t>
      </w:r>
    </w:p>
    <w:p>
      <w:pPr>
        <w:spacing w:line="240" w:lineRule="auto"/>
        <w:ind w:right="134" w:rightChars="61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>Идентификаторы как библиотечных, так и определенных пользователем функций имеют глобальную видимость (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GLB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). Наличие переменных с глобальной областью видимости не предусмотрено.</w:t>
      </w:r>
    </w:p>
    <w:p>
      <w:pPr>
        <w:pStyle w:val="32"/>
        <w:numPr>
          <w:ilvl w:val="1"/>
          <w:numId w:val="7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Семантические проверки</w:t>
      </w:r>
    </w:p>
    <w:p>
      <w:pPr>
        <w:pStyle w:val="35"/>
        <w:spacing w:before="0"/>
        <w:jc w:val="both"/>
        <w:rPr>
          <w:rFonts w:cs="Times New Roman"/>
          <w:szCs w:val="28"/>
        </w:rPr>
      </w:pPr>
      <w:r>
        <w:rPr>
          <w:rFonts w:eastAsia="SimSun" w:cs="Times New Roman"/>
          <w:szCs w:val="28"/>
          <w:lang w:eastAsia="zh-CN"/>
        </w:rPr>
        <w:t xml:space="preserve">В языке </w:t>
      </w:r>
      <w:r>
        <w:rPr>
          <w:rFonts w:eastAsia="SimSun" w:cs="Times New Roman"/>
          <w:szCs w:val="28"/>
          <w:lang w:val="en-US" w:eastAsia="zh-CN"/>
        </w:rPr>
        <w:t>ZEI</w:t>
      </w:r>
      <w:r>
        <w:rPr>
          <w:rFonts w:eastAsia="SimSun" w:cs="Times New Roman"/>
          <w:szCs w:val="28"/>
          <w:lang w:eastAsia="zh-CN"/>
        </w:rPr>
        <w:t>-2020 предусмотрены следующие семантические проверки</w:t>
      </w:r>
      <w:r>
        <w:rPr>
          <w:rFonts w:cs="Times New Roman"/>
          <w:szCs w:val="28"/>
        </w:rPr>
        <w:t xml:space="preserve">: </w:t>
      </w:r>
    </w:p>
    <w:p>
      <w:pPr>
        <w:pStyle w:val="35"/>
        <w:numPr>
          <w:ilvl w:val="1"/>
          <w:numId w:val="8"/>
        </w:numPr>
        <w:ind w:left="851" w:firstLine="283"/>
        <w:jc w:val="both"/>
        <w:rPr>
          <w:rFonts w:eastAsia="SimSun" w:cs="Times New Roman"/>
          <w:szCs w:val="28"/>
          <w:lang w:eastAsia="zh-CN"/>
        </w:rPr>
      </w:pPr>
      <w:r>
        <w:rPr>
          <w:rFonts w:cs="Times New Roman"/>
          <w:szCs w:val="28"/>
        </w:rPr>
        <w:t xml:space="preserve">наличие функции </w:t>
      </w:r>
      <w:r>
        <w:rPr>
          <w:rFonts w:cs="Times New Roman"/>
          <w:bCs/>
          <w:szCs w:val="28"/>
          <w:lang w:val="en-US"/>
        </w:rPr>
        <w:t>perform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– точки входа в программу;</w:t>
      </w:r>
    </w:p>
    <w:p>
      <w:pPr>
        <w:pStyle w:val="35"/>
        <w:numPr>
          <w:ilvl w:val="1"/>
          <w:numId w:val="8"/>
        </w:numPr>
        <w:ind w:left="851" w:firstLine="283"/>
        <w:jc w:val="both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>е</w:t>
      </w:r>
      <w:r>
        <w:rPr>
          <w:rFonts w:cs="Times New Roman"/>
          <w:szCs w:val="28"/>
        </w:rPr>
        <w:t xml:space="preserve">динственность точки входа в программу </w:t>
      </w:r>
      <w:r>
        <w:rPr>
          <w:rFonts w:cs="Times New Roman"/>
          <w:szCs w:val="28"/>
          <w:lang w:val="en-US"/>
        </w:rPr>
        <w:t>perform</w:t>
      </w:r>
      <w:r>
        <w:rPr>
          <w:rFonts w:cs="Times New Roman"/>
          <w:szCs w:val="28"/>
        </w:rPr>
        <w:t>;</w:t>
      </w:r>
    </w:p>
    <w:p>
      <w:pPr>
        <w:pStyle w:val="35"/>
        <w:numPr>
          <w:ilvl w:val="1"/>
          <w:numId w:val="8"/>
        </w:numPr>
        <w:ind w:left="851" w:firstLine="283"/>
        <w:jc w:val="both"/>
        <w:rPr>
          <w:rFonts w:eastAsia="SimSun" w:cs="Times New Roman"/>
          <w:szCs w:val="28"/>
          <w:lang w:eastAsia="zh-CN"/>
        </w:rPr>
      </w:pPr>
      <w:r>
        <w:rPr>
          <w:rFonts w:cs="Times New Roman"/>
          <w:szCs w:val="28"/>
        </w:rPr>
        <w:t>переопределение идентификаторов;</w:t>
      </w:r>
    </w:p>
    <w:p>
      <w:pPr>
        <w:pStyle w:val="35"/>
        <w:numPr>
          <w:ilvl w:val="1"/>
          <w:numId w:val="8"/>
        </w:numPr>
        <w:ind w:left="851" w:firstLine="283"/>
        <w:jc w:val="both"/>
        <w:rPr>
          <w:rFonts w:eastAsia="SimSun" w:cs="Times New Roman"/>
          <w:szCs w:val="28"/>
          <w:lang w:eastAsia="zh-CN"/>
        </w:rPr>
      </w:pPr>
      <w:r>
        <w:rPr>
          <w:rFonts w:cs="Times New Roman"/>
          <w:szCs w:val="28"/>
        </w:rPr>
        <w:t>использование идентификаторов без их объявления;</w:t>
      </w:r>
    </w:p>
    <w:p>
      <w:pPr>
        <w:pStyle w:val="35"/>
        <w:numPr>
          <w:ilvl w:val="1"/>
          <w:numId w:val="8"/>
        </w:numPr>
        <w:ind w:left="851" w:firstLine="283"/>
        <w:jc w:val="both"/>
        <w:rPr>
          <w:rFonts w:eastAsia="SimSun" w:cs="Times New Roman"/>
          <w:szCs w:val="28"/>
          <w:lang w:eastAsia="zh-CN"/>
        </w:rPr>
      </w:pPr>
      <w:r>
        <w:rPr>
          <w:rFonts w:cs="Times New Roman"/>
          <w:szCs w:val="28"/>
        </w:rPr>
        <w:t xml:space="preserve">объявление функций вне других функций (в том числе </w:t>
      </w:r>
      <w:r>
        <w:rPr>
          <w:rFonts w:cs="Times New Roman"/>
          <w:szCs w:val="28"/>
          <w:lang w:val="en-US"/>
        </w:rPr>
        <w:t>perform</w:t>
      </w:r>
      <w:r>
        <w:rPr>
          <w:rFonts w:cs="Times New Roman"/>
          <w:szCs w:val="28"/>
        </w:rPr>
        <w:t>);</w:t>
      </w:r>
    </w:p>
    <w:p>
      <w:pPr>
        <w:pStyle w:val="35"/>
        <w:numPr>
          <w:ilvl w:val="1"/>
          <w:numId w:val="8"/>
        </w:numPr>
        <w:ind w:left="851" w:firstLine="283"/>
        <w:jc w:val="both"/>
        <w:rPr>
          <w:rFonts w:eastAsia="SimSun" w:cs="Times New Roman"/>
          <w:szCs w:val="28"/>
          <w:lang w:eastAsia="zh-CN"/>
        </w:rPr>
      </w:pPr>
      <w:r>
        <w:rPr>
          <w:rFonts w:cs="Times New Roman"/>
          <w:szCs w:val="28"/>
        </w:rPr>
        <w:t>проверка соответствия типа функции и возвращаемого значения;</w:t>
      </w:r>
    </w:p>
    <w:p>
      <w:pPr>
        <w:pStyle w:val="35"/>
        <w:numPr>
          <w:ilvl w:val="1"/>
          <w:numId w:val="8"/>
        </w:numPr>
        <w:ind w:left="851" w:firstLine="283"/>
        <w:jc w:val="both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Cs w:val="28"/>
          <w:lang w:eastAsia="zh-CN"/>
        </w:rPr>
        <w:t>ограничение количества максимально возможных параметров определяемой функции</w:t>
      </w:r>
      <w:r>
        <w:rPr>
          <w:rFonts w:cs="Times New Roman"/>
          <w:szCs w:val="28"/>
        </w:rPr>
        <w:t>;</w:t>
      </w:r>
    </w:p>
    <w:p>
      <w:pPr>
        <w:pStyle w:val="35"/>
        <w:numPr>
          <w:ilvl w:val="1"/>
          <w:numId w:val="8"/>
        </w:numPr>
        <w:ind w:left="851" w:firstLine="283"/>
        <w:jc w:val="both"/>
        <w:rPr>
          <w:rFonts w:eastAsia="SimSun" w:cs="Times New Roman"/>
          <w:szCs w:val="28"/>
          <w:lang w:eastAsia="zh-CN"/>
        </w:rPr>
      </w:pPr>
      <w:r>
        <w:rPr>
          <w:rFonts w:cs="Times New Roman"/>
          <w:szCs w:val="28"/>
        </w:rPr>
        <w:t>корректность передаваемых в функцию параметров: количество, типы;</w:t>
      </w:r>
    </w:p>
    <w:p>
      <w:pPr>
        <w:pStyle w:val="35"/>
        <w:numPr>
          <w:ilvl w:val="1"/>
          <w:numId w:val="8"/>
        </w:numPr>
        <w:ind w:left="851" w:firstLine="283"/>
        <w:jc w:val="both"/>
        <w:rPr>
          <w:rFonts w:eastAsia="SimSun" w:cs="Times New Roman"/>
          <w:szCs w:val="28"/>
          <w:lang w:eastAsia="zh-CN"/>
        </w:rPr>
      </w:pPr>
      <w:r>
        <w:rPr>
          <w:rFonts w:cs="Times New Roman"/>
          <w:szCs w:val="28"/>
        </w:rPr>
        <w:t>выход за пределы диапазона числовых литералов или превышение размера строковых литералов;</w:t>
      </w:r>
    </w:p>
    <w:p>
      <w:pPr>
        <w:pStyle w:val="35"/>
        <w:numPr>
          <w:ilvl w:val="1"/>
          <w:numId w:val="8"/>
        </w:numPr>
        <w:ind w:left="851" w:firstLine="283"/>
        <w:jc w:val="both"/>
        <w:rPr>
          <w:rFonts w:eastAsia="SimSun" w:cs="Times New Roman"/>
          <w:szCs w:val="28"/>
          <w:lang w:eastAsia="zh-CN"/>
        </w:rPr>
      </w:pPr>
      <w:r>
        <w:rPr>
          <w:rFonts w:cs="Times New Roman"/>
          <w:szCs w:val="28"/>
        </w:rPr>
        <w:t>корректность составленного условия цикла или условного оператора;</w:t>
      </w:r>
    </w:p>
    <w:p>
      <w:pPr>
        <w:pStyle w:val="35"/>
        <w:numPr>
          <w:ilvl w:val="1"/>
          <w:numId w:val="8"/>
        </w:numPr>
        <w:ind w:left="851" w:firstLine="283"/>
        <w:jc w:val="both"/>
        <w:rPr>
          <w:rFonts w:eastAsia="SimSun" w:cs="Times New Roman"/>
          <w:szCs w:val="28"/>
          <w:lang w:eastAsia="zh-CN"/>
        </w:rPr>
      </w:pPr>
      <w:r>
        <w:rPr>
          <w:rFonts w:cs="Times New Roman"/>
          <w:szCs w:val="28"/>
        </w:rPr>
        <w:t>корректность выражений и арифметических операций (типы данных, допустимые операторы).</w:t>
      </w:r>
    </w:p>
    <w:p>
      <w:pPr>
        <w:pStyle w:val="32"/>
        <w:numPr>
          <w:ilvl w:val="1"/>
          <w:numId w:val="7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Стандартная библиотека и её состав</w:t>
      </w:r>
    </w:p>
    <w:p>
      <w:pPr>
        <w:spacing w:line="240" w:lineRule="auto"/>
        <w:ind w:right="134" w:rightChars="61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В языке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-2020 существует возможность использовать стандартную библиотеку, которая автоматически подключается на этапе генерации кода. Её функции описаны в таблице 1.7.</w:t>
      </w:r>
    </w:p>
    <w:p>
      <w:pPr>
        <w:spacing w:line="240" w:lineRule="auto"/>
        <w:ind w:right="134" w:rightChars="61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Вызов стандартных функций доступен там же, где и вызов пользовательских функций.</w:t>
      </w:r>
    </w:p>
    <w:p>
      <w:pPr>
        <w:pStyle w:val="6"/>
        <w:spacing w:line="240" w:lineRule="auto"/>
        <w:ind w:right="275" w:rightChars="125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Таблица 1.7 Стандартная библиотека и её состав.</w:t>
      </w:r>
    </w:p>
    <w:tbl>
      <w:tblPr>
        <w:tblStyle w:val="1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85"/>
        <w:gridCol w:w="3736"/>
        <w:gridCol w:w="2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3385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Функция стандартной библиотеки</w:t>
            </w:r>
          </w:p>
        </w:tc>
        <w:tc>
          <w:tcPr>
            <w:tcW w:w="3736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Описание</w:t>
            </w:r>
          </w:p>
        </w:tc>
        <w:tc>
          <w:tcPr>
            <w:tcW w:w="2779" w:type="dxa"/>
          </w:tcPr>
          <w:p>
            <w:pPr>
              <w:spacing w:after="0" w:line="240" w:lineRule="auto"/>
              <w:ind w:right="275" w:rightChars="125"/>
              <w:jc w:val="center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Тип возвращаемого 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3385" w:type="dxa"/>
          </w:tcPr>
          <w:p>
            <w:pPr>
              <w:spacing w:after="0" w:line="240" w:lineRule="auto"/>
              <w:ind w:right="275" w:rightChars="125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 xml:space="preserve">symbtotiny (&lt;symbolic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идентификатор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/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 литерал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&gt;)</w:t>
            </w:r>
          </w:p>
        </w:tc>
        <w:tc>
          <w:tcPr>
            <w:tcW w:w="3736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преобразование строки в число</w:t>
            </w:r>
          </w:p>
        </w:tc>
        <w:tc>
          <w:tcPr>
            <w:tcW w:w="2779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tiny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3385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 xml:space="preserve">symblen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(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 xml:space="preserve">&lt;symbolic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идентификатор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&gt;)</w:t>
            </w:r>
          </w:p>
        </w:tc>
        <w:tc>
          <w:tcPr>
            <w:tcW w:w="3736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вычисление длины строки</w:t>
            </w:r>
          </w:p>
        </w:tc>
        <w:tc>
          <w:tcPr>
            <w:tcW w:w="2779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tiny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3385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 xml:space="preserve">gettime (&lt;symbolic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идентификатор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/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 литерал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&gt;)</w:t>
            </w:r>
          </w:p>
        </w:tc>
        <w:tc>
          <w:tcPr>
            <w:tcW w:w="3736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добавление к строке текущего времени</w:t>
            </w:r>
          </w:p>
        </w:tc>
        <w:tc>
          <w:tcPr>
            <w:tcW w:w="2779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symbolic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3385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genertiny()</w:t>
            </w:r>
          </w:p>
        </w:tc>
        <w:tc>
          <w:tcPr>
            <w:tcW w:w="3736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>получение случайного числа из диапазона [-128; 127]</w:t>
            </w:r>
          </w:p>
        </w:tc>
        <w:tc>
          <w:tcPr>
            <w:tcW w:w="2779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tiny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3385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generlogical()</w:t>
            </w:r>
          </w:p>
        </w:tc>
        <w:tc>
          <w:tcPr>
            <w:tcW w:w="3736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получение случайного значения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true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/>
              </w:rPr>
              <w:t xml:space="preserve"> или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false</w:t>
            </w:r>
          </w:p>
        </w:tc>
        <w:tc>
          <w:tcPr>
            <w:tcW w:w="2779" w:type="dxa"/>
          </w:tcPr>
          <w:p>
            <w:pPr>
              <w:spacing w:after="0" w:line="240" w:lineRule="auto"/>
              <w:ind w:right="275" w:rightChars="125"/>
              <w:jc w:val="both"/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val="en-US" w:eastAsia="zh-CN"/>
              </w:rPr>
              <w:t>logical</w:t>
            </w:r>
          </w:p>
        </w:tc>
      </w:tr>
    </w:tbl>
    <w:p>
      <w:pPr>
        <w:pStyle w:val="32"/>
        <w:numPr>
          <w:ilvl w:val="1"/>
          <w:numId w:val="7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Ввод и вывод данных 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В языке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>-2020 поток ввода не предусмотрен.</w:t>
      </w:r>
    </w:p>
    <w:p>
      <w:pPr>
        <w:spacing w:line="240" w:lineRule="auto"/>
        <w:ind w:right="134" w:rightChars="6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данных осуществляется с помощью ключевого слова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show</w:t>
      </w:r>
      <w:r>
        <w:rPr>
          <w:rFonts w:ascii="Times New Roman" w:hAnsi="Times New Roman" w:cs="Times New Roman"/>
          <w:sz w:val="28"/>
          <w:szCs w:val="28"/>
        </w:rPr>
        <w:t>, использование которого допускается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литералами и идентификаторами.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show(&lt;идентификатор&gt;|&lt;литерал&gt;)!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Примеры применения: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show</w:t>
      </w:r>
      <w:r>
        <w:rPr>
          <w:rFonts w:ascii="Times New Roman" w:hAnsi="Times New Roman" w:cs="Times New Roman"/>
          <w:sz w:val="28"/>
          <w:szCs w:val="28"/>
          <w:lang w:eastAsia="zh-CN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x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)! 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show(“str”)!</w:t>
      </w:r>
    </w:p>
    <w:p>
      <w:pPr>
        <w:pStyle w:val="32"/>
        <w:numPr>
          <w:ilvl w:val="1"/>
          <w:numId w:val="7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Точка входа</w:t>
      </w:r>
    </w:p>
    <w:p>
      <w:pPr>
        <w:spacing w:line="240" w:lineRule="auto"/>
        <w:ind w:right="134" w:rightChars="61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В языке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ZEI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-2020 может быть только одна точка входа, определяющаяся функцией 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perform</w:t>
      </w:r>
      <w:r>
        <w:rPr>
          <w:rFonts w:ascii="Times New Roman" w:hAnsi="Times New Roman" w:eastAsia="SimSun" w:cs="Times New Roman"/>
          <w:sz w:val="28"/>
          <w:szCs w:val="28"/>
          <w:lang w:eastAsia="zh-CN"/>
        </w:rPr>
        <w:t xml:space="preserve">. В случае её отсутствия или наличия более одного её экземпляра  будет сгенерировано и записано в протокол исключение. Работа транслятора будет прервана. 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sz w:val="28"/>
          <w:szCs w:val="28"/>
          <w:lang w:eastAsia="zh-CN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>Синтаксис определения точки входа представлен в таблице 1.6.</w:t>
      </w:r>
    </w:p>
    <w:p>
      <w:pPr>
        <w:pStyle w:val="32"/>
        <w:numPr>
          <w:ilvl w:val="1"/>
          <w:numId w:val="7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Препроцессор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Препроцессоры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ZEI</w:t>
      </w:r>
      <w:r>
        <w:rPr>
          <w:rFonts w:ascii="Times New Roman" w:hAnsi="Times New Roman" w:cs="Times New Roman"/>
          <w:sz w:val="28"/>
          <w:szCs w:val="28"/>
        </w:rPr>
        <w:t>-2020  не предусмотрены.</w:t>
      </w:r>
    </w:p>
    <w:p>
      <w:pPr>
        <w:pStyle w:val="32"/>
        <w:numPr>
          <w:ilvl w:val="1"/>
          <w:numId w:val="7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Объектный код</w:t>
      </w:r>
    </w:p>
    <w:p>
      <w:pPr>
        <w:spacing w:line="240" w:lineRule="auto"/>
        <w:ind w:right="275" w:rightChars="125" w:firstLine="709"/>
        <w:jc w:val="both"/>
        <w:rPr>
          <w:rFonts w:ascii="Times New Roman" w:hAnsi="Times New Roman" w:eastAsia="SimSun" w:cs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ZEI</w:t>
      </w:r>
      <w:r>
        <w:rPr>
          <w:rFonts w:ascii="Times New Roman" w:hAnsi="Times New Roman" w:cs="Times New Roman"/>
          <w:sz w:val="28"/>
          <w:szCs w:val="28"/>
        </w:rPr>
        <w:t xml:space="preserve">-2020 транслируется в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#.</w:t>
      </w:r>
    </w:p>
    <w:p>
      <w:pPr>
        <w:pStyle w:val="32"/>
        <w:numPr>
          <w:ilvl w:val="1"/>
          <w:numId w:val="7"/>
        </w:numPr>
        <w:spacing w:before="360" w:after="360" w:line="240" w:lineRule="auto"/>
        <w:ind w:right="275" w:rightChars="125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Классификация сообщений транслятора</w:t>
      </w:r>
    </w:p>
    <w:p>
      <w:pPr>
        <w:tabs>
          <w:tab w:val="left" w:pos="0"/>
        </w:tabs>
        <w:spacing w:line="240" w:lineRule="auto"/>
        <w:ind w:right="134" w:rightChars="6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1.8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>
      <w:pPr>
        <w:spacing w:line="240" w:lineRule="auto"/>
        <w:ind w:right="275" w:rightChars="1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SimSun" w:cs="Times New Roman"/>
          <w:sz w:val="28"/>
          <w:szCs w:val="28"/>
          <w:lang w:eastAsia="zh-CN"/>
        </w:rPr>
        <w:t>Таблица 1.8 Классификация ошибок</w:t>
      </w:r>
      <w:r>
        <w:rPr>
          <w:rFonts w:ascii="Times New Roman" w:hAnsi="Times New Roman" w:eastAsia="SimSun" w:cs="Times New Roman"/>
          <w:sz w:val="28"/>
          <w:szCs w:val="28"/>
          <w:lang w:val="en-US" w:eastAsia="zh-CN"/>
        </w:rPr>
        <w:t>.</w:t>
      </w:r>
    </w:p>
    <w:tbl>
      <w:tblPr>
        <w:tblStyle w:val="1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7"/>
        <w:gridCol w:w="3870"/>
        <w:gridCol w:w="31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2867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3870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163" w:type="dxa"/>
          </w:tcPr>
          <w:p>
            <w:pPr>
              <w:tabs>
                <w:tab w:val="left" w:pos="0"/>
              </w:tabs>
              <w:spacing w:line="240" w:lineRule="auto"/>
              <w:ind w:right="275" w:rightChars="1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Префикс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– 199</w:t>
            </w:r>
          </w:p>
        </w:tc>
        <w:tc>
          <w:tcPr>
            <w:tcW w:w="3870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  <w:tc>
          <w:tcPr>
            <w:tcW w:w="3163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[!]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00 –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</w:p>
        </w:tc>
        <w:tc>
          <w:tcPr>
            <w:tcW w:w="3870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  <w:tc>
          <w:tcPr>
            <w:tcW w:w="3163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[SA]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500 – 599</w:t>
            </w:r>
          </w:p>
        </w:tc>
        <w:tc>
          <w:tcPr>
            <w:tcW w:w="3870" w:type="dxa"/>
          </w:tcPr>
          <w:p>
            <w:pPr>
              <w:tabs>
                <w:tab w:val="left" w:pos="159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синтаксического анализа</w:t>
            </w:r>
          </w:p>
        </w:tc>
        <w:tc>
          <w:tcPr>
            <w:tcW w:w="3163" w:type="dxa"/>
          </w:tcPr>
          <w:p>
            <w:pPr>
              <w:tabs>
                <w:tab w:val="left" w:pos="1590"/>
              </w:tabs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[SX]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3870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семантического анализа </w:t>
            </w:r>
          </w:p>
        </w:tc>
        <w:tc>
          <w:tcPr>
            <w:tcW w:w="3163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[SM]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7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200-299,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400-499</w:t>
            </w:r>
          </w:p>
        </w:tc>
        <w:tc>
          <w:tcPr>
            <w:tcW w:w="3870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  <w:tc>
          <w:tcPr>
            <w:tcW w:w="3163" w:type="dxa"/>
          </w:tcPr>
          <w:p>
            <w:pPr>
              <w:spacing w:line="240" w:lineRule="auto"/>
              <w:ind w:right="275" w:rightChars="1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>
      <w:pPr>
        <w:spacing w:before="360" w:after="360" w:line="240" w:lineRule="auto"/>
        <w:ind w:right="275" w:rightChars="125" w:firstLine="709"/>
        <w:jc w:val="both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1.23 </w:t>
      </w: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Контрольный пример </w:t>
      </w:r>
    </w:p>
    <w:p>
      <w:pPr>
        <w:tabs>
          <w:tab w:val="left" w:pos="0"/>
        </w:tabs>
        <w:spacing w:line="240" w:lineRule="auto"/>
        <w:ind w:right="134" w:rightChars="6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Контрольный пример, демонстрирующий главные особенности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ZEI</w:t>
      </w:r>
      <w:r>
        <w:rPr>
          <w:rFonts w:ascii="Times New Roman" w:hAnsi="Times New Roman" w:cs="Times New Roman"/>
          <w:sz w:val="28"/>
          <w:szCs w:val="28"/>
        </w:rPr>
        <w:t>-2020, представлен в приложении А</w:t>
      </w:r>
      <w:bookmarkStart w:id="10" w:name="_Toc532814738"/>
      <w:bookmarkStart w:id="11" w:name="_Toc501144485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spacing w:before="360" w:after="360"/>
        <w:ind w:firstLine="70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2" w:name="_Toc58919971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2 Структура транслятора</w:t>
      </w:r>
      <w:bookmarkEnd w:id="10"/>
      <w:bookmarkEnd w:id="11"/>
      <w:bookmarkEnd w:id="12"/>
    </w:p>
    <w:p>
      <w:pPr>
        <w:pStyle w:val="3"/>
        <w:numPr>
          <w:ilvl w:val="1"/>
          <w:numId w:val="9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32814739"/>
      <w:bookmarkStart w:id="14" w:name="_Toc58919972"/>
      <w:bookmarkStart w:id="15" w:name="_Toc501144486"/>
      <w:r>
        <w:rPr>
          <w:rFonts w:ascii="Times New Roman" w:hAnsi="Times New Roman" w:cs="Times New Roman"/>
          <w:color w:val="auto"/>
          <w:sz w:val="28"/>
          <w:szCs w:val="28"/>
        </w:rPr>
        <w:t>Компоненты транслятора, их назначение и принципы взаимодействия</w:t>
      </w:r>
      <w:bookmarkEnd w:id="13"/>
      <w:bookmarkEnd w:id="14"/>
      <w:bookmarkEnd w:id="15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Транслятор - программа, которая преобразует исходный код на одном языке в исходный код на другом языке программирования.</w:t>
      </w:r>
    </w:p>
    <w:p>
      <w:pPr>
        <w:autoSpaceDE w:val="0"/>
        <w:autoSpaceDN w:val="0"/>
        <w:adjustRightInd w:val="0"/>
        <w:spacing w:after="0" w:line="240" w:lineRule="auto"/>
        <w:ind w:right="-4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177800" distB="177800" distL="114300" distR="114300" simplePos="0" relativeHeight="251656192" behindDoc="0" locked="0" layoutInCell="1" allowOverlap="0">
            <wp:simplePos x="0" y="0"/>
            <wp:positionH relativeFrom="column">
              <wp:posOffset>466725</wp:posOffset>
            </wp:positionH>
            <wp:positionV relativeFrom="paragraph">
              <wp:posOffset>843280</wp:posOffset>
            </wp:positionV>
            <wp:extent cx="5403850" cy="2833370"/>
            <wp:effectExtent l="0" t="0" r="6985" b="5715"/>
            <wp:wrapTopAndBottom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8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Основными компонентами транслятора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ZEI</w:t>
      </w:r>
      <w:r>
        <w:rPr>
          <w:rFonts w:ascii="Times New Roman" w:hAnsi="Times New Roman" w:cs="Times New Roman"/>
          <w:sz w:val="28"/>
          <w:szCs w:val="28"/>
        </w:rPr>
        <w:t xml:space="preserve">-2020 являются лексический анализатор, синтаксический анализатор, семантический анализатор и генератор кода в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#. Они приведены на рисунке 2.1.</w:t>
      </w:r>
    </w:p>
    <w:p>
      <w:pPr>
        <w:spacing w:before="280" w:after="280" w:line="240" w:lineRule="auto"/>
        <w:ind w:firstLine="709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Рисунок 2.1 Схема структуры транслятора.</w:t>
      </w:r>
    </w:p>
    <w:p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Таблица 2.1  Структура транслятора.</w:t>
      </w:r>
    </w:p>
    <w:tbl>
      <w:tblPr>
        <w:tblStyle w:val="18"/>
        <w:tblpPr w:leftFromText="181" w:rightFromText="181" w:bottomFromText="240" w:vertAnchor="text" w:tblpXSpec="center" w:tblpY="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2"/>
        <w:gridCol w:w="76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</w:trPr>
        <w:tc>
          <w:tcPr>
            <w:tcW w:w="233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Компонент</w:t>
            </w:r>
          </w:p>
        </w:tc>
        <w:tc>
          <w:tcPr>
            <w:tcW w:w="7649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Предназначение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</w:trPr>
        <w:tc>
          <w:tcPr>
            <w:tcW w:w="233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1</w:t>
            </w:r>
          </w:p>
        </w:tc>
        <w:tc>
          <w:tcPr>
            <w:tcW w:w="7649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9" w:hRule="atLeast"/>
        </w:trPr>
        <w:tc>
          <w:tcPr>
            <w:tcW w:w="2332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Лексический анализатор</w:t>
            </w:r>
          </w:p>
        </w:tc>
        <w:tc>
          <w:tcPr>
            <w:tcW w:w="7649" w:type="dxa"/>
          </w:tcPr>
          <w:p>
            <w:pPr>
              <w:spacing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Обрабатывает входной файл исходного кода, проверяя допустимость его символов. Удаляет избыточные символы (пробелы, символы табуляции). Выделяет простейшие конструкции языка(лексические единицы). </w:t>
            </w: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 xml:space="preserve">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Результатом работы лексического анализатора являются таблица лексем и таблица идентификаторов.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2332" w:type="dxa"/>
            <w:vAlign w:val="center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1</w:t>
            </w:r>
          </w:p>
        </w:tc>
        <w:tc>
          <w:tcPr>
            <w:tcW w:w="7649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1" w:hRule="atLeast"/>
        </w:trPr>
        <w:tc>
          <w:tcPr>
            <w:tcW w:w="2332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Синтаксический анализатор</w:t>
            </w:r>
          </w:p>
        </w:tc>
        <w:tc>
          <w:tcPr>
            <w:tcW w:w="7649" w:type="dxa"/>
          </w:tcPr>
          <w:p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SimSun" w:cs="Times New Roman"/>
                <w:sz w:val="28"/>
                <w:szCs w:val="28"/>
                <w:lang w:eastAsia="zh-CN" w:bidi="ar"/>
              </w:rPr>
              <w:t>Взаимодействует с лексическим анализатором последовательно (рисунок 2.2). Входом для синтаксического анализа является таблица лексем и таблица идентификаторов. Он п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роверяет правильность написанных конструкций,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выявляет синтаксические ошибки. Результатом работы синтаксического анализатора является дерево разбора выражения.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2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Семантический анализатор</w:t>
            </w:r>
          </w:p>
        </w:tc>
        <w:tc>
          <w:tcPr>
            <w:tcW w:w="7649" w:type="dxa"/>
          </w:tcPr>
          <w:p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Семантический анализатор выявляет ошибки семантики (смысловые). Его входом являются таблица лексем и идентификаторов.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2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Генератор кода</w:t>
            </w:r>
          </w:p>
        </w:tc>
        <w:tc>
          <w:tcPr>
            <w:tcW w:w="7649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Входом генератора кода является таблица лексем и таблица идентификаторов. На их основе он выполняет генерацию кода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#.</w:t>
            </w:r>
          </w:p>
        </w:tc>
      </w:tr>
    </w:tbl>
    <w:p>
      <w:pPr>
        <w:spacing w:after="0" w:line="240" w:lineRule="auto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177800" distL="114300" distR="114300" simplePos="0" relativeHeight="251660288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3489960</wp:posOffset>
            </wp:positionV>
            <wp:extent cx="4748530" cy="1663065"/>
            <wp:effectExtent l="0" t="0" r="0" b="0"/>
            <wp:wrapTopAndBottom/>
            <wp:docPr id="1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400" cy="16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6" w:name="_Toc501144487"/>
      <w:bookmarkStart w:id="17" w:name="_Toc532814740"/>
      <w:r>
        <w:rPr>
          <w:rFonts w:ascii="Times New Roman" w:hAnsi="Times New Roman" w:eastAsia="Calibri" w:cs="Times New Roman"/>
          <w:sz w:val="28"/>
          <w:szCs w:val="28"/>
        </w:rPr>
        <w:t>Рисунок 2.1 Последовательное взаимодействие лексического и синтаксического анализаторов.</w:t>
      </w:r>
    </w:p>
    <w:p>
      <w:pPr>
        <w:pStyle w:val="3"/>
        <w:numPr>
          <w:ilvl w:val="1"/>
          <w:numId w:val="9"/>
        </w:numPr>
        <w:spacing w:before="360" w:after="360" w:line="240" w:lineRule="auto"/>
        <w:ind w:left="0" w:firstLine="709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bookmarkStart w:id="18" w:name="_Toc58919973"/>
      <w:r>
        <w:rPr>
          <w:rStyle w:val="33"/>
          <w:rFonts w:ascii="Times New Roman" w:hAnsi="Times New Roman" w:cs="Times New Roman"/>
          <w:color w:val="auto"/>
          <w:sz w:val="28"/>
          <w:szCs w:val="28"/>
        </w:rPr>
        <w:t>Перечень входных параметров транслятора</w:t>
      </w:r>
      <w:bookmarkEnd w:id="16"/>
      <w:bookmarkEnd w:id="17"/>
      <w:bookmarkEnd w:id="18"/>
    </w:p>
    <w:p>
      <w:pPr>
        <w:spacing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 Перечень входных параметров транслятора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 представлен в таблице 2.2.</w:t>
      </w:r>
    </w:p>
    <w:p>
      <w:pPr>
        <w:spacing w:line="240" w:lineRule="auto"/>
        <w:jc w:val="both"/>
        <w:rPr>
          <w:rFonts w:ascii="Times New Roman" w:hAnsi="Times New Roman" w:eastAsia="Calibri" w:cs="Times New Roman"/>
          <w:b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Таблица 2.2 Входные параметры транслятора.</w:t>
      </w:r>
    </w:p>
    <w:tbl>
      <w:tblPr>
        <w:tblStyle w:val="17"/>
        <w:tblpPr w:leftFromText="181" w:rightFromText="181" w:bottomFromText="240" w:vertAnchor="text" w:tblpX="108" w:tblpY="1"/>
        <w:tblOverlap w:val="never"/>
        <w:tblW w:w="99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4169"/>
        <w:gridCol w:w="36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212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169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Описание</w:t>
            </w:r>
          </w:p>
        </w:tc>
        <w:tc>
          <w:tcPr>
            <w:tcW w:w="366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Тип параметра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212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1</w:t>
            </w:r>
          </w:p>
        </w:tc>
        <w:tc>
          <w:tcPr>
            <w:tcW w:w="4169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2</w:t>
            </w:r>
          </w:p>
        </w:tc>
        <w:tc>
          <w:tcPr>
            <w:tcW w:w="366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1" w:hRule="atLeast"/>
        </w:trPr>
        <w:tc>
          <w:tcPr>
            <w:tcW w:w="212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in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:</w:t>
            </w:r>
          </w:p>
        </w:tc>
        <w:tc>
          <w:tcPr>
            <w:tcW w:w="4169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указывает транслятору путь к исходному коду, находящемуся в файле с расширением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txt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</w:tc>
        <w:tc>
          <w:tcPr>
            <w:tcW w:w="3661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обязательный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1</w:t>
            </w:r>
          </w:p>
        </w:tc>
        <w:tc>
          <w:tcPr>
            <w:tcW w:w="4169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2</w:t>
            </w:r>
          </w:p>
        </w:tc>
        <w:tc>
          <w:tcPr>
            <w:tcW w:w="3661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log:</w:t>
            </w:r>
          </w:p>
        </w:tc>
        <w:tc>
          <w:tcPr>
            <w:tcW w:w="4169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указывает транслятору путь к файлу протокола;</w:t>
            </w:r>
          </w:p>
        </w:tc>
        <w:tc>
          <w:tcPr>
            <w:tcW w:w="3661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не обязательный (при отсутствии явного указания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путь к файлу протокола формируется конкатенацией имени файла исходного кода с постфиксом «.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169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указывает транслятору выходной файл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661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 обязательный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(при отсутствии явного указания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конкатенацией имени файла исходного кода с постфиксом «.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).</w:t>
            </w:r>
          </w:p>
        </w:tc>
      </w:tr>
    </w:tbl>
    <w:p>
      <w:pPr>
        <w:pStyle w:val="3"/>
        <w:numPr>
          <w:ilvl w:val="1"/>
          <w:numId w:val="9"/>
        </w:numPr>
        <w:spacing w:before="360" w:after="360" w:line="240" w:lineRule="auto"/>
        <w:ind w:left="0" w:firstLine="709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bookmarkStart w:id="19" w:name="_Toc501144488"/>
      <w:bookmarkStart w:id="20" w:name="_Toc58919974"/>
      <w:bookmarkStart w:id="21" w:name="_Toc532814741"/>
      <w:r>
        <w:rPr>
          <w:rFonts w:ascii="Times New Roman" w:hAnsi="Times New Roman" w:eastAsia="Calibri" w:cs="Times New Roman"/>
          <w:color w:val="auto"/>
          <w:sz w:val="28"/>
          <w:szCs w:val="28"/>
        </w:rPr>
        <w:t>Перечень протоколов, формируемых транслятором и их содержимое</w:t>
      </w:r>
      <w:bookmarkEnd w:id="19"/>
      <w:bookmarkEnd w:id="20"/>
      <w:bookmarkEnd w:id="21"/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По итогам своей работы транслятор формирует один протокол, согласно заданным входным параметрам. -log: &lt;путь к файлу&gt;.</w:t>
      </w:r>
    </w:p>
    <w:p>
      <w:pPr>
        <w:spacing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Информация, записываемая в протокол, представлена в таблице 2.3.</w:t>
      </w:r>
    </w:p>
    <w:p>
      <w:pPr>
        <w:spacing w:line="240" w:lineRule="auto"/>
        <w:jc w:val="both"/>
        <w:rPr>
          <w:rFonts w:ascii="Times New Roman" w:hAnsi="Times New Roman" w:eastAsia="Calibri" w:cs="Times New Roman"/>
          <w:i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Таблица 2.3 Протокол транслятора.</w:t>
      </w:r>
    </w:p>
    <w:tbl>
      <w:tblPr>
        <w:tblStyle w:val="18"/>
        <w:tblW w:w="99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63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4" w:type="dxa"/>
            <w:vAlign w:val="center"/>
          </w:tcPr>
          <w:p>
            <w:pPr>
              <w:spacing w:after="0" w:line="240" w:lineRule="auto"/>
              <w:ind w:firstLine="709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Тип информации</w:t>
            </w:r>
          </w:p>
        </w:tc>
        <w:tc>
          <w:tcPr>
            <w:tcW w:w="6379" w:type="dxa"/>
            <w:vAlign w:val="center"/>
          </w:tcPr>
          <w:p>
            <w:pPr>
              <w:spacing w:after="0" w:line="240" w:lineRule="auto"/>
              <w:ind w:firstLine="709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Описание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информации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дата и время</w:t>
            </w:r>
          </w:p>
        </w:tc>
        <w:tc>
          <w:tcPr>
            <w:tcW w:w="6379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выводится дата и время создания протокола.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параметры командой строки</w:t>
            </w:r>
          </w:p>
        </w:tc>
        <w:tc>
          <w:tcPr>
            <w:tcW w:w="6379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выводится информация об указанных параметрах командной строки.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информация об исходном коде</w:t>
            </w:r>
          </w:p>
        </w:tc>
        <w:tc>
          <w:tcPr>
            <w:tcW w:w="6379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общее количество символов, количество проигнорированных символов, количество строк исходного файла.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таблица лексем</w:t>
            </w:r>
          </w:p>
        </w:tc>
        <w:tc>
          <w:tcPr>
            <w:tcW w:w="6379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выводится таблица лексем.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таблица идентификаторов</w:t>
            </w:r>
          </w:p>
        </w:tc>
        <w:tc>
          <w:tcPr>
            <w:tcW w:w="6379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выводится таблица идентификаторов, указывающая номер строки в таблице лексем, тип идентификатора, тип данных идентификатора, его имя, видимость, значение.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трассировочная информация синтаксического анализа</w:t>
            </w:r>
          </w:p>
        </w:tc>
        <w:tc>
          <w:tcPr>
            <w:tcW w:w="6379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выводится полная информация о разборе таблицы лексем синтаксическим анализатором.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4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дерево разбора</w:t>
            </w:r>
          </w:p>
        </w:tc>
        <w:tc>
          <w:tcPr>
            <w:tcW w:w="6379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в случае успешного разбора выводятся правила, по которым осуществился разбор исходного кода.</w:t>
            </w:r>
          </w:p>
        </w:tc>
      </w:tr>
    </w:tbl>
    <w:p>
      <w:pPr>
        <w:pStyle w:val="2"/>
        <w:spacing w:before="360" w:after="360"/>
        <w:ind w:firstLine="709"/>
        <w:rPr>
          <w:rFonts w:ascii="Times New Roman" w:hAnsi="Times New Roman" w:cs="Times New Roman"/>
        </w:rPr>
      </w:pPr>
      <w:r>
        <w:br w:type="page"/>
      </w:r>
      <w:bookmarkStart w:id="22" w:name="_Toc532814742"/>
      <w:bookmarkStart w:id="23" w:name="_Toc501144489"/>
      <w:bookmarkStart w:id="24" w:name="_Toc469951062"/>
      <w:bookmarkStart w:id="25" w:name="_Toc58919975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3 Разработка лексического анализатора</w:t>
      </w:r>
      <w:bookmarkEnd w:id="22"/>
      <w:bookmarkEnd w:id="23"/>
      <w:bookmarkEnd w:id="24"/>
      <w:bookmarkEnd w:id="25"/>
    </w:p>
    <w:p>
      <w:pPr>
        <w:pStyle w:val="3"/>
        <w:numPr>
          <w:ilvl w:val="1"/>
          <w:numId w:val="10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26" w:name="_Toc469951063"/>
      <w:bookmarkStart w:id="27" w:name="_Toc501144490"/>
      <w:bookmarkStart w:id="28" w:name="_Toc532814743"/>
      <w:bookmarkStart w:id="29" w:name="_Toc58919976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Структура лексического анализатора</w:t>
      </w:r>
      <w:bookmarkEnd w:id="26"/>
      <w:bookmarkEnd w:id="27"/>
      <w:bookmarkEnd w:id="28"/>
      <w:bookmarkEnd w:id="29"/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Определение и назначение лексического анализатора было описано в пункте 2.1.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Структура лексического анализатора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 представлена на рисунке 3.1.</w:t>
      </w:r>
    </w:p>
    <w:p>
      <w:pPr>
        <w:pStyle w:val="6"/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469951064"/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149725" cy="20580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745" cy="20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 лексического анализатора.</w:t>
      </w:r>
    </w:p>
    <w:p>
      <w:pPr>
        <w:pStyle w:val="3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Исходный код на языке </w:t>
      </w:r>
      <w:r>
        <w:rPr>
          <w:rFonts w:cs="Times New Roman"/>
          <w:szCs w:val="28"/>
          <w:lang w:val="en-US"/>
        </w:rPr>
        <w:t>ZEI</w:t>
      </w:r>
      <w:r>
        <w:rPr>
          <w:rFonts w:cs="Times New Roman"/>
          <w:szCs w:val="28"/>
        </w:rPr>
        <w:t>-2020 является входными данными лексического анализатор, выходными же являются таблицы лексем и идентификаторов.</w:t>
      </w:r>
    </w:p>
    <w:p>
      <w:pPr>
        <w:pStyle w:val="32"/>
        <w:numPr>
          <w:ilvl w:val="1"/>
          <w:numId w:val="10"/>
        </w:numPr>
        <w:spacing w:before="360" w:after="360" w:line="240" w:lineRule="auto"/>
        <w:ind w:left="0" w:firstLine="709"/>
        <w:jc w:val="both"/>
        <w:outlineLvl w:val="1"/>
        <w:rPr>
          <w:rFonts w:ascii="Times New Roman" w:hAnsi="Times New Roman" w:eastAsia="Calibri" w:cs="Times New Roman"/>
          <w:b/>
          <w:sz w:val="28"/>
          <w:szCs w:val="28"/>
        </w:rPr>
      </w:pPr>
      <w:bookmarkStart w:id="31" w:name="_Toc501144491"/>
      <w:bookmarkStart w:id="32" w:name="_Toc532814744"/>
      <w:bookmarkStart w:id="33" w:name="_Toc58919977"/>
      <w:r>
        <w:rPr>
          <w:rStyle w:val="33"/>
          <w:rFonts w:ascii="Times New Roman" w:hAnsi="Times New Roman" w:cs="Times New Roman"/>
          <w:b/>
          <w:color w:val="auto"/>
          <w:sz w:val="28"/>
          <w:szCs w:val="28"/>
        </w:rPr>
        <w:t>Контроль входных символов</w:t>
      </w:r>
      <w:bookmarkEnd w:id="30"/>
      <w:bookmarkEnd w:id="31"/>
      <w:bookmarkEnd w:id="32"/>
      <w:bookmarkEnd w:id="33"/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Таблица для контроля входных символов представлена на рисунке 3.2. </w:t>
      </w:r>
    </w:p>
    <w:p>
      <w:pPr>
        <w:pStyle w:val="6"/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5918835" cy="1937385"/>
            <wp:effectExtent l="0" t="0" r="9525" b="1333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>
        <w:rPr>
          <w:rFonts w:ascii="Times New Roman" w:hAnsi="Times New Roman" w:eastAsia="Calibri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Таблица допустимости входных символов.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Каждому элементу таблицы соответствует тот же код, что и в таблице кодировки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eastAsia="Calibri" w:cs="Times New Roman"/>
          <w:sz w:val="28"/>
          <w:szCs w:val="28"/>
        </w:rPr>
        <w:t>-1251 (рисунок 1.1).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 представленной таблице F — запрещённый символ, T — разрешённый символ, I — игнорируемый символ. Каждому символу из файла с исходным кодом ставится в соответствие одно из этих значений. В случае запрещённого символа, при условии, что он встречается не в комментарии и не в строковом литерале, работа транслятора завершается, генерируется и записывается в протокол исключение. Символ, отмеченный как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I</w:t>
      </w:r>
      <w:r>
        <w:rPr>
          <w:rFonts w:ascii="Times New Roman" w:hAnsi="Times New Roman" w:eastAsia="Calibri" w:cs="Times New Roman"/>
          <w:sz w:val="28"/>
          <w:szCs w:val="28"/>
        </w:rPr>
        <w:t>, будет проигнорирован. Разрешенный символ будет допущен.</w:t>
      </w:r>
    </w:p>
    <w:p>
      <w:pPr>
        <w:pStyle w:val="3"/>
        <w:numPr>
          <w:ilvl w:val="1"/>
          <w:numId w:val="10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34" w:name="_Toc58919978"/>
      <w:bookmarkStart w:id="35" w:name="_Toc532814745"/>
      <w:bookmarkStart w:id="36" w:name="_Toc469951065"/>
      <w:bookmarkStart w:id="37" w:name="_Toc501144492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Удаление избыточных символов</w:t>
      </w:r>
      <w:bookmarkEnd w:id="34"/>
      <w:bookmarkEnd w:id="35"/>
      <w:bookmarkEnd w:id="36"/>
      <w:bookmarkEnd w:id="37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Избыточными символами являются символы табуляции и пробелы. Они удаляются сразу после получения исходного текста программы. </w:t>
      </w:r>
    </w:p>
    <w:p>
      <w:pPr>
        <w:spacing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Перед разбиением кода на лексемы запускается функция, которая удаляет повторяющиеся пробельные символы, а также все пробельные символы вокруг знаков операций (арифметических, логических, сдвигов) и вокруг символов сепараторов. При этом, если избыточный символ находится в строковом литерале, его удаление не происходит.</w:t>
      </w:r>
    </w:p>
    <w:p>
      <w:pPr>
        <w:spacing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Примеры одного фрагмента кода до и после удаления избыточных символов представлены на рисунках 3.3 и 3.4.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3197225" cy="725805"/>
            <wp:effectExtent l="0" t="0" r="3175" b="5715"/>
            <wp:docPr id="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80" w:after="280" w:line="240" w:lineRule="auto"/>
        <w:ind w:left="70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</w:t>
      </w:r>
      <w:r>
        <w:rPr>
          <w:rFonts w:ascii="Times New Roman" w:hAnsi="Times New Roman" w:eastAsia="Calibri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Фрагмент кода до удаления избыточных символов.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3094355" cy="696595"/>
            <wp:effectExtent l="0" t="0" r="14605" b="4445"/>
            <wp:docPr id="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80" w:after="280" w:line="240" w:lineRule="auto"/>
        <w:ind w:left="70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.4</w:t>
      </w:r>
      <w:r>
        <w:rPr>
          <w:rFonts w:ascii="Times New Roman" w:hAnsi="Times New Roman" w:eastAsia="Calibri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Фрагмент кода после удаления избыточных символов.</w:t>
      </w:r>
    </w:p>
    <w:p>
      <w:pPr>
        <w:pStyle w:val="3"/>
        <w:numPr>
          <w:ilvl w:val="1"/>
          <w:numId w:val="10"/>
        </w:numPr>
        <w:spacing w:before="360" w:after="360" w:line="240" w:lineRule="auto"/>
        <w:ind w:left="0" w:firstLine="709"/>
        <w:jc w:val="both"/>
        <w:rPr>
          <w:rStyle w:val="33"/>
          <w:rFonts w:ascii="Times New Roman" w:hAnsi="Times New Roman" w:cs="Times New Roman"/>
          <w:color w:val="auto"/>
          <w:sz w:val="28"/>
          <w:szCs w:val="28"/>
        </w:rPr>
      </w:pPr>
      <w:bookmarkStart w:id="38" w:name="_Toc469951066"/>
      <w:bookmarkStart w:id="39" w:name="_Toc532814746"/>
      <w:bookmarkStart w:id="40" w:name="_Toc501144493"/>
      <w:bookmarkStart w:id="41" w:name="_Toc58919979"/>
      <w:r>
        <w:rPr>
          <w:rStyle w:val="33"/>
          <w:rFonts w:ascii="Times New Roman" w:hAnsi="Times New Roman" w:cs="Times New Roman"/>
          <w:color w:val="auto"/>
          <w:sz w:val="28"/>
          <w:szCs w:val="28"/>
        </w:rPr>
        <w:t>Перечень ключевых слов, сепараторов, символов операций, соответствующим им лексемам</w:t>
      </w:r>
      <w:bookmarkEnd w:id="38"/>
      <w:r>
        <w:rPr>
          <w:rStyle w:val="33"/>
          <w:rFonts w:ascii="Times New Roman" w:hAnsi="Times New Roman" w:cs="Times New Roman"/>
          <w:color w:val="auto"/>
          <w:sz w:val="28"/>
          <w:szCs w:val="28"/>
        </w:rPr>
        <w:t xml:space="preserve"> и конечных автоматов</w:t>
      </w:r>
      <w:bookmarkEnd w:id="39"/>
      <w:bookmarkEnd w:id="40"/>
      <w:bookmarkEnd w:id="41"/>
    </w:p>
    <w:p>
      <w:pPr>
        <w:pStyle w:val="35"/>
        <w:spacing w:befor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Перечень ключевых слов и соответствующих им лексем представлен в таблице 3.1.</w:t>
      </w:r>
    </w:p>
    <w:p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 Перечень ключевых слов и соответствующих им лексем.</w:t>
      </w:r>
    </w:p>
    <w:tbl>
      <w:tblPr>
        <w:tblStyle w:val="18"/>
        <w:tblpPr w:leftFromText="181" w:rightFromText="181" w:bottomFromText="240" w:vertAnchor="text" w:tblpXSpec="center" w:tblpY="1"/>
        <w:tblOverlap w:val="never"/>
        <w:tblW w:w="1003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01"/>
        <w:gridCol w:w="1997"/>
        <w:gridCol w:w="48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Слово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set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tiny, symbolic, logical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типы данных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when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оператор, блок, выполняющийся при истинности условия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otherwise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оператор, блок, выполняющийся при ложности условия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giveback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возвращение значения из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perform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входа в программу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loop</w:t>
            </w: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</w:trPr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идентификатор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литерал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0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9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837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библиотечная функция</w:t>
            </w:r>
          </w:p>
        </w:tc>
      </w:tr>
    </w:tbl>
    <w:p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Лексемы символов </w:t>
      </w:r>
      <w:r>
        <w:rPr>
          <w:rFonts w:ascii="Times New Roman" w:hAnsi="Times New Roman" w:eastAsia="Calibri" w:cs="Times New Roman"/>
          <w:sz w:val="28"/>
          <w:szCs w:val="28"/>
        </w:rPr>
        <w:t xml:space="preserve">+ ,  - * </w:t>
      </w:r>
      <w:r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eastAsia="Calibri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^ &lt; &gt; [ ] ( ) &lt; &gt; , : \ / соответствуют самим же символам.</w:t>
      </w:r>
    </w:p>
    <w:p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присутствуют лексемы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 для литерала типа </w:t>
      </w:r>
      <w:r>
        <w:rPr>
          <w:rFonts w:ascii="Times New Roman" w:hAnsi="Times New Roman" w:cs="Times New Roman"/>
          <w:sz w:val="28"/>
          <w:szCs w:val="28"/>
          <w:lang w:val="en-US"/>
        </w:rPr>
        <w:t>logical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Для всех лексем определены конечные автоматы, по которым происходит разбор выражения: на каждый автомат в массиве подаётся фраза и с помощью графа переходов происходит разбор. Если разбор выполнен, происходит заполнение таблицы лексем и, при необходимости, таблицы идентификаторов.  </w:t>
      </w:r>
    </w:p>
    <w:p>
      <w:pPr>
        <w:spacing w:after="0" w:line="240" w:lineRule="auto"/>
        <w:ind w:firstLine="709"/>
        <w:jc w:val="both"/>
        <w:rPr>
          <w:rStyle w:val="33"/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Благодаря замене цепочек, написанных на языке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-202, лексемами, упрощается дальнейшая обработка исходного кода программы. Перечень выражений представлен в приложении Б.</w:t>
      </w:r>
      <w:bookmarkStart w:id="42" w:name="_Toc469951067"/>
      <w:bookmarkStart w:id="43" w:name="_Toc469587515"/>
    </w:p>
    <w:p>
      <w:pPr>
        <w:pStyle w:val="32"/>
        <w:keepNext/>
        <w:keepLines/>
        <w:numPr>
          <w:ilvl w:val="1"/>
          <w:numId w:val="10"/>
        </w:numPr>
        <w:spacing w:before="360" w:after="360" w:line="240" w:lineRule="auto"/>
        <w:ind w:left="0"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44" w:name="_Toc58919980"/>
      <w:bookmarkStart w:id="45" w:name="_Toc532814747"/>
      <w:bookmarkStart w:id="46" w:name="_Toc501144494"/>
      <w:r>
        <w:rPr>
          <w:rStyle w:val="33"/>
          <w:rFonts w:ascii="Times New Roman" w:hAnsi="Times New Roman" w:cs="Times New Roman"/>
          <w:b/>
          <w:color w:val="auto"/>
          <w:sz w:val="28"/>
          <w:szCs w:val="28"/>
        </w:rPr>
        <w:t>Основные структуры данных</w:t>
      </w:r>
      <w:bookmarkEnd w:id="42"/>
      <w:bookmarkEnd w:id="43"/>
      <w:bookmarkEnd w:id="44"/>
      <w:bookmarkEnd w:id="45"/>
      <w:bookmarkEnd w:id="46"/>
    </w:p>
    <w:p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Описание основных структур данных, используемых для хранения таблиц лексем, представлено на рисунке 3.5.</w:t>
      </w:r>
    </w:p>
    <w:p>
      <w:pPr>
        <w:pStyle w:val="6"/>
        <w:spacing w:before="280" w:after="280" w:line="240" w:lineRule="auto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177800" distL="114300" distR="114300" simplePos="0" relativeHeight="251676672" behindDoc="0" locked="0" layoutInCell="1" allowOverlap="1">
            <wp:simplePos x="0" y="0"/>
            <wp:positionH relativeFrom="column">
              <wp:posOffset>1534160</wp:posOffset>
            </wp:positionH>
            <wp:positionV relativeFrom="paragraph">
              <wp:posOffset>3810</wp:posOffset>
            </wp:positionV>
            <wp:extent cx="3758565" cy="1904365"/>
            <wp:effectExtent l="0" t="0" r="0" b="63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3.5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для таблицы лексем </w:t>
      </w:r>
      <w:r>
        <w:rPr>
          <w:rFonts w:ascii="Times New Roman" w:hAnsi="Times New Roman" w:cs="Times New Roman"/>
          <w:sz w:val="28"/>
          <w:szCs w:val="28"/>
          <w:lang w:val="en-US"/>
        </w:rPr>
        <w:t>ZEI</w:t>
      </w:r>
      <w:r>
        <w:rPr>
          <w:rFonts w:ascii="Times New Roman" w:hAnsi="Times New Roman" w:cs="Times New Roman"/>
          <w:sz w:val="28"/>
          <w:szCs w:val="28"/>
        </w:rPr>
        <w:t>-2020.</w:t>
      </w:r>
    </w:p>
    <w:p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Описание основных структур данных, используемых для хранения таблиц идентификаторов, представлено в приложении В.</w:t>
      </w:r>
    </w:p>
    <w:p>
      <w:pPr>
        <w:pStyle w:val="3"/>
        <w:numPr>
          <w:ilvl w:val="1"/>
          <w:numId w:val="10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469951068"/>
      <w:bookmarkStart w:id="48" w:name="_Toc532814748"/>
      <w:bookmarkStart w:id="49" w:name="_Toc501144495"/>
      <w:bookmarkStart w:id="50" w:name="_Toc58919981"/>
      <w:r>
        <w:rPr>
          <w:rStyle w:val="33"/>
          <w:rFonts w:ascii="Times New Roman" w:hAnsi="Times New Roman" w:cs="Times New Roman"/>
          <w:color w:val="auto"/>
          <w:sz w:val="28"/>
          <w:szCs w:val="28"/>
        </w:rPr>
        <w:t>Принцип обработки ошибок</w:t>
      </w:r>
      <w:bookmarkEnd w:id="47"/>
      <w:bookmarkEnd w:id="48"/>
      <w:bookmarkEnd w:id="49"/>
      <w:bookmarkEnd w:id="50"/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При обнаружении ошибки на этапе лексического анализа немедленно генерируется исключение, содержащее следующую информацию: код ошибки, номер строки в коде номер столбца в коде. </w:t>
      </w:r>
      <w:r>
        <w:rPr>
          <w:rFonts w:ascii="Times New Roman" w:hAnsi="Times New Roman" w:cs="Times New Roman"/>
          <w:sz w:val="28"/>
          <w:szCs w:val="28"/>
        </w:rPr>
        <w:t>При возникновении ошибки работа транслятора прекращается, а в протокол заносится информация об ошибке.</w:t>
      </w:r>
    </w:p>
    <w:p>
      <w:pPr>
        <w:pStyle w:val="3"/>
        <w:numPr>
          <w:ilvl w:val="1"/>
          <w:numId w:val="10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51" w:name="_Toc58919982"/>
      <w:bookmarkStart w:id="52" w:name="_Toc501144496"/>
      <w:bookmarkStart w:id="53" w:name="_Toc532814749"/>
      <w:bookmarkStart w:id="54" w:name="_Toc469951069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Структура и перечень сообщений лексического анализатора</w:t>
      </w:r>
      <w:bookmarkEnd w:id="51"/>
      <w:bookmarkEnd w:id="52"/>
      <w:bookmarkEnd w:id="53"/>
      <w:bookmarkEnd w:id="54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Сообщения лексического анализа помечены префиксом [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LA</w:t>
      </w:r>
      <w:r>
        <w:rPr>
          <w:rFonts w:ascii="Times New Roman" w:hAnsi="Times New Roman" w:eastAsia="Calibri" w:cs="Times New Roman"/>
          <w:sz w:val="28"/>
          <w:szCs w:val="28"/>
        </w:rPr>
        <w:t>]. Их перечень представлен в таблице 3.2.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Таблица 3.2 Перечень сообщений лексического анализатора.</w:t>
      </w:r>
    </w:p>
    <w:tbl>
      <w:tblPr>
        <w:tblStyle w:val="1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90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Превышен максимальный размер таблицы лексем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лексем переполнена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302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лексем, вероятно, ещё не создана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303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Недопустимый номер строки таблицы лексем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304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Превышен максимальный размер таблицы идентификаторов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305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  <w:tab w:val="left" w:pos="366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идентификаторов переполнена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306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  <w:tab w:val="left" w:pos="366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идентификаторов, вероятно, ещё не создана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  <w:tab w:val="left" w:pos="3660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307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  <w:tab w:val="left" w:pos="366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Недопустимый номер строки таблицы идентификаторов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308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  <w:tab w:val="left" w:pos="366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Превышена максимальная длина имени идентификатора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309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  <w:tab w:val="left" w:pos="366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вне диапазона для литерала типа tiny [-128; +127]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  <w:tab w:val="left" w:pos="366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Превышена максимальная длина литерала типа symbolic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851" w:type="dxa"/>
          </w:tcPr>
          <w:p>
            <w:pPr>
              <w:tabs>
                <w:tab w:val="left" w:pos="540"/>
                <w:tab w:val="left" w:pos="90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</w:t>
            </w:r>
          </w:p>
        </w:tc>
        <w:tc>
          <w:tcPr>
            <w:tcW w:w="9072" w:type="dxa"/>
          </w:tcPr>
          <w:p>
            <w:pPr>
              <w:tabs>
                <w:tab w:val="left" w:pos="540"/>
                <w:tab w:val="left" w:pos="900"/>
                <w:tab w:val="left" w:pos="3660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лексического разбора</w:t>
            </w:r>
          </w:p>
        </w:tc>
      </w:tr>
    </w:tbl>
    <w:p>
      <w:pPr>
        <w:pStyle w:val="3"/>
        <w:numPr>
          <w:ilvl w:val="1"/>
          <w:numId w:val="10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55" w:name="_Toc532814750"/>
      <w:bookmarkStart w:id="56" w:name="_Toc469951070"/>
      <w:bookmarkStart w:id="57" w:name="_Toc58919983"/>
      <w:bookmarkStart w:id="58" w:name="_Toc501144497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Параметры лексического анализатора и режимы его работы</w:t>
      </w:r>
      <w:bookmarkEnd w:id="55"/>
      <w:bookmarkEnd w:id="56"/>
      <w:bookmarkEnd w:id="57"/>
      <w:bookmarkEnd w:id="58"/>
    </w:p>
    <w:p>
      <w:pPr>
        <w:pStyle w:val="35"/>
        <w:spacing w:before="0"/>
        <w:jc w:val="both"/>
        <w:rPr>
          <w:rFonts w:eastAsia="Times New Roman" w:cs="Times New Roman"/>
          <w:szCs w:val="28"/>
        </w:rPr>
      </w:pPr>
      <w:bookmarkStart w:id="59" w:name="_Toc532814751"/>
      <w:bookmarkStart w:id="60" w:name="_Toc501144498"/>
      <w:bookmarkStart w:id="61" w:name="_Toc469951071"/>
      <w:r>
        <w:rPr>
          <w:rFonts w:cs="Times New Roman"/>
          <w:szCs w:val="28"/>
        </w:rPr>
        <w:t xml:space="preserve">Исходный текст на языке </w:t>
      </w:r>
      <w:r>
        <w:rPr>
          <w:rFonts w:cs="Times New Roman"/>
          <w:szCs w:val="28"/>
          <w:lang w:val="en-US"/>
        </w:rPr>
        <w:t>ZEI</w:t>
      </w:r>
      <w:r>
        <w:rPr>
          <w:rFonts w:cs="Times New Roman"/>
          <w:szCs w:val="28"/>
        </w:rPr>
        <w:t>-2020 подается на вход. Параметры, определяющие режим работы лексического анализатора, не предусмотрены.</w:t>
      </w:r>
    </w:p>
    <w:p>
      <w:pPr>
        <w:pStyle w:val="3"/>
        <w:numPr>
          <w:ilvl w:val="1"/>
          <w:numId w:val="10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62" w:name="_Toc58919984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Алгоритм лексического анализа</w:t>
      </w:r>
      <w:bookmarkEnd w:id="59"/>
      <w:bookmarkEnd w:id="60"/>
      <w:bookmarkEnd w:id="61"/>
      <w:bookmarkEnd w:id="62"/>
    </w:p>
    <w:p>
      <w:pPr>
        <w:spacing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Лексический анализ является первой и наиболее простой фазой трансляции. Алгоритм лексического анализатора заключается в следующем: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 xml:space="preserve">после разбиения текста из файла с исходным кодом на слова, для каждого слова подбирается конечный автомат, способный его разобрать, в случае, если такой автомат существует, цепочка будет разобрана, иначе будет сгенерировано исключение. Далее сканер анализирует лексему, соответствующую данному слову, и выполняет действия, описанные для данной лексемы. Лексический анализатор продолжает работать, пока не будет разобрано последнее слово.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177800" distB="177800" distL="114300" distR="114300" simplePos="0" relativeHeight="251679744" behindDoc="0" locked="0" layoutInCell="1" allowOverlap="1">
            <wp:simplePos x="0" y="0"/>
            <wp:positionH relativeFrom="column">
              <wp:posOffset>410210</wp:posOffset>
            </wp:positionH>
            <wp:positionV relativeFrom="paragraph">
              <wp:posOffset>1038225</wp:posOffset>
            </wp:positionV>
            <wp:extent cx="5561965" cy="644525"/>
            <wp:effectExtent l="0" t="0" r="635" b="3810"/>
            <wp:wrapTopAndBottom/>
            <wp:docPr id="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6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Calibri" w:cs="Times New Roman"/>
          <w:sz w:val="28"/>
          <w:szCs w:val="28"/>
        </w:rPr>
        <w:t>Работу конечных автоматов можно представить в виде графа. Пример графа представлен на рисунке 3.5. В виде кода представлен на рисунке 3.6. На рисунке 3.5 осуществляется разбор цепочки “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func</w:t>
      </w:r>
      <w:r>
        <w:rPr>
          <w:rFonts w:ascii="Times New Roman" w:hAnsi="Times New Roman" w:eastAsia="Calibri" w:cs="Times New Roman"/>
          <w:sz w:val="28"/>
          <w:szCs w:val="28"/>
        </w:rPr>
        <w:t xml:space="preserve">”, где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S</w:t>
      </w:r>
      <w:r>
        <w:rPr>
          <w:rFonts w:ascii="Times New Roman" w:hAnsi="Times New Roman" w:eastAsia="Calibri" w:cs="Times New Roman"/>
          <w:sz w:val="28"/>
          <w:szCs w:val="28"/>
        </w:rPr>
        <w:t xml:space="preserve">0 — начальное состояние, 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S</w:t>
      </w:r>
      <w:r>
        <w:rPr>
          <w:rFonts w:ascii="Times New Roman" w:hAnsi="Times New Roman" w:eastAsia="Calibri" w:cs="Times New Roman"/>
          <w:sz w:val="28"/>
          <w:szCs w:val="28"/>
        </w:rPr>
        <w:t>4 — конечное.</w:t>
      </w:r>
    </w:p>
    <w:p>
      <w:pPr>
        <w:spacing w:line="240" w:lineRule="auto"/>
        <w:ind w:firstLine="709"/>
        <w:jc w:val="center"/>
        <w:rPr>
          <w:rFonts w:ascii="Times New Roman" w:hAnsi="Times New Roman" w:eastAsia="Calibri" w:cs="Times New Roman"/>
          <w:iCs/>
          <w:sz w:val="28"/>
          <w:szCs w:val="28"/>
        </w:rPr>
      </w:pPr>
      <w:r>
        <w:rPr>
          <w:rFonts w:ascii="Times New Roman" w:hAnsi="Times New Roman" w:eastAsia="Calibri" w:cs="Times New Roman"/>
          <w:iCs/>
          <w:sz w:val="28"/>
          <w:szCs w:val="28"/>
        </w:rPr>
        <w:t>Рисунок 3.5  Граф переходов для цепочки “</w:t>
      </w:r>
      <w:r>
        <w:rPr>
          <w:rFonts w:ascii="Times New Roman" w:hAnsi="Times New Roman" w:eastAsia="Calibri" w:cs="Times New Roman"/>
          <w:iCs/>
          <w:sz w:val="28"/>
          <w:szCs w:val="28"/>
          <w:lang w:val="en-US"/>
        </w:rPr>
        <w:t>func</w:t>
      </w:r>
      <w:r>
        <w:rPr>
          <w:rFonts w:ascii="Times New Roman" w:hAnsi="Times New Roman" w:eastAsia="Calibri" w:cs="Times New Roman"/>
          <w:iCs/>
          <w:sz w:val="28"/>
          <w:szCs w:val="28"/>
        </w:rPr>
        <w:t>”, графическое представление.</w:t>
      </w:r>
    </w:p>
    <w:p>
      <w:pPr>
        <w:spacing w:before="280" w:after="280" w:line="240" w:lineRule="auto"/>
        <w:ind w:firstLine="709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2514600" cy="7848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709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iCs/>
          <w:sz w:val="28"/>
          <w:szCs w:val="28"/>
        </w:rPr>
        <w:t>Рисунок 3.6  Граф переходов для цепочки “</w:t>
      </w:r>
      <w:r>
        <w:rPr>
          <w:rFonts w:ascii="Times New Roman" w:hAnsi="Times New Roman" w:eastAsia="Calibri" w:cs="Times New Roman"/>
          <w:iCs/>
          <w:sz w:val="28"/>
          <w:szCs w:val="28"/>
          <w:lang w:val="en-US"/>
        </w:rPr>
        <w:t>func</w:t>
      </w:r>
      <w:r>
        <w:rPr>
          <w:rFonts w:ascii="Times New Roman" w:hAnsi="Times New Roman" w:eastAsia="Calibri" w:cs="Times New Roman"/>
          <w:iCs/>
          <w:sz w:val="28"/>
          <w:szCs w:val="28"/>
        </w:rPr>
        <w:t>”.</w:t>
      </w:r>
    </w:p>
    <w:p>
      <w:pPr>
        <w:pStyle w:val="3"/>
        <w:numPr>
          <w:ilvl w:val="1"/>
          <w:numId w:val="10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3" w:name="_Toc532814752"/>
      <w:bookmarkStart w:id="64" w:name="_Toc469951072"/>
      <w:bookmarkStart w:id="65" w:name="_Toc501144499"/>
      <w:bookmarkStart w:id="66" w:name="_Toc58919985"/>
      <w:r>
        <w:rPr>
          <w:rFonts w:ascii="Times New Roman" w:hAnsi="Times New Roman" w:cs="Times New Roman"/>
          <w:color w:val="auto"/>
          <w:sz w:val="28"/>
          <w:szCs w:val="28"/>
        </w:rPr>
        <w:t>Контрольный пример</w:t>
      </w:r>
      <w:bookmarkEnd w:id="63"/>
      <w:bookmarkEnd w:id="64"/>
      <w:bookmarkEnd w:id="65"/>
      <w:bookmarkEnd w:id="66"/>
    </w:p>
    <w:p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:lang w:eastAsia="ru-RU"/>
        </w:rPr>
      </w:pPr>
      <w:r>
        <w:rPr>
          <w:rFonts w:ascii="Times New Roman" w:hAnsi="Times New Roman" w:eastAsia="Calibri" w:cs="Times New Roman"/>
          <w:sz w:val="28"/>
          <w:szCs w:val="28"/>
        </w:rPr>
        <w:t>Результатом работы лексического анализатора являются таблица лексем и таблица идентификаторов. Содержимое таблиц на основе исходного кода из приложения А представлено</w:t>
      </w:r>
      <w:r>
        <w:rPr>
          <w:rFonts w:ascii="Times New Roman" w:hAnsi="Times New Roman" w:eastAsia="Calibri" w:cs="Times New Roman"/>
          <w:sz w:val="28"/>
          <w:szCs w:val="28"/>
          <w:lang w:eastAsia="ru-RU"/>
        </w:rPr>
        <w:t xml:space="preserve"> в приложении Г.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67" w:name="_Toc469951073"/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</w:p>
    <w:p>
      <w:pPr>
        <w:pStyle w:val="2"/>
        <w:spacing w:before="0" w:after="360"/>
        <w:ind w:firstLine="70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68" w:name="_Toc532814753"/>
      <w:bookmarkStart w:id="69" w:name="_Toc501144500"/>
      <w:bookmarkStart w:id="70" w:name="_Toc58919986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4 Разработка синтаксического анализатора</w:t>
      </w:r>
      <w:bookmarkEnd w:id="67"/>
      <w:bookmarkEnd w:id="68"/>
      <w:bookmarkEnd w:id="69"/>
      <w:bookmarkEnd w:id="70"/>
    </w:p>
    <w:p>
      <w:pPr>
        <w:pStyle w:val="3"/>
        <w:numPr>
          <w:ilvl w:val="1"/>
          <w:numId w:val="1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469951074"/>
      <w:bookmarkStart w:id="72" w:name="_Toc532814754"/>
      <w:bookmarkStart w:id="73" w:name="_Toc501144501"/>
      <w:bookmarkStart w:id="74" w:name="_Toc58919987"/>
      <w:r>
        <w:rPr>
          <w:rFonts w:ascii="Times New Roman" w:hAnsi="Times New Roman" w:cs="Times New Roman"/>
          <w:color w:val="auto"/>
          <w:sz w:val="28"/>
          <w:szCs w:val="28"/>
        </w:rPr>
        <w:t>Структура синтаксического анализатора</w:t>
      </w:r>
      <w:bookmarkEnd w:id="71"/>
      <w:bookmarkEnd w:id="72"/>
      <w:bookmarkEnd w:id="73"/>
      <w:bookmarkEnd w:id="74"/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Структура синтаксического анализатора представлена на рисунке 4.1.</w:t>
      </w:r>
    </w:p>
    <w:p>
      <w:pPr>
        <w:spacing w:before="280" w:after="280" w:line="240" w:lineRule="auto"/>
        <w:ind w:firstLine="709"/>
        <w:jc w:val="center"/>
        <w:rPr>
          <w:rFonts w:ascii="Times New Roman" w:hAnsi="Times New Roman" w:eastAsia="Calibri" w:cs="Times New Roman"/>
          <w:iCs/>
          <w:sz w:val="28"/>
          <w:szCs w:val="28"/>
        </w:rPr>
      </w:pPr>
      <w:r>
        <w:rPr>
          <w:rFonts w:ascii="Times New Roman" w:hAnsi="Times New Roman" w:eastAsia="Calibri" w:cs="Times New Roman"/>
          <w:iCs/>
          <w:sz w:val="28"/>
          <w:szCs w:val="28"/>
          <w:lang w:val="en-US"/>
        </w:rPr>
        <w:drawing>
          <wp:inline distT="0" distB="0" distL="114300" distR="114300">
            <wp:extent cx="5086350" cy="1704975"/>
            <wp:effectExtent l="0" t="0" r="3810" b="1905"/>
            <wp:docPr id="19" name="Picture 2" descr="si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sin 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280" w:line="240" w:lineRule="auto"/>
        <w:ind w:firstLine="709"/>
        <w:jc w:val="center"/>
        <w:rPr>
          <w:rFonts w:ascii="Times New Roman" w:hAnsi="Times New Roman" w:eastAsia="Calibri" w:cs="Times New Roman"/>
          <w:iCs/>
          <w:sz w:val="28"/>
          <w:szCs w:val="28"/>
        </w:rPr>
      </w:pPr>
      <w:r>
        <w:rPr>
          <w:rFonts w:ascii="Times New Roman" w:hAnsi="Times New Roman" w:eastAsia="Calibri" w:cs="Times New Roman"/>
          <w:iCs/>
          <w:sz w:val="28"/>
          <w:szCs w:val="28"/>
        </w:rPr>
        <w:t xml:space="preserve">Рисунок 4.1 Структура синтаксического анализатора </w:t>
      </w:r>
      <w:r>
        <w:rPr>
          <w:rFonts w:ascii="Times New Roman" w:hAnsi="Times New Roman" w:eastAsia="Calibri" w:cs="Times New Roman"/>
          <w:iCs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iCs/>
          <w:sz w:val="28"/>
          <w:szCs w:val="28"/>
        </w:rPr>
        <w:t>-2020.</w:t>
      </w:r>
    </w:p>
    <w:p>
      <w:pPr>
        <w:pStyle w:val="35"/>
        <w:jc w:val="both"/>
        <w:rPr>
          <w:rFonts w:eastAsia="Calibri" w:cs="Times New Roman"/>
          <w:iCs/>
          <w:szCs w:val="28"/>
        </w:rPr>
      </w:pPr>
      <w:r>
        <w:rPr>
          <w:rFonts w:cs="Times New Roman"/>
          <w:szCs w:val="28"/>
        </w:rPr>
        <w:t>Таблицы лексем и идентификаторов являются входными данными, а дерево разбора, выводимое в файл протокола, является выходными данными синтаксического анализатора.</w:t>
      </w:r>
    </w:p>
    <w:p>
      <w:pPr>
        <w:pStyle w:val="3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75" w:name="_Toc501144502"/>
      <w:bookmarkStart w:id="76" w:name="_Toc532814755"/>
      <w:bookmarkStart w:id="77" w:name="_Toc469951075"/>
      <w:bookmarkStart w:id="78" w:name="_Toc58919988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Контекстно-свободная грамматика, описывающая синтаксис языка</w:t>
      </w:r>
      <w:bookmarkEnd w:id="75"/>
      <w:bookmarkEnd w:id="76"/>
      <w:bookmarkEnd w:id="77"/>
      <w:bookmarkEnd w:id="78"/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Грамматика для синтаксического разбора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 xml:space="preserve">-2020 представляется четверкой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G</w:t>
      </w:r>
      <w:r>
        <w:rPr>
          <w:rFonts w:ascii="Times New Roman" w:hAnsi="Times New Roman" w:eastAsia="Calibri" w:cs="Times New Roman"/>
          <w:sz w:val="28"/>
          <w:szCs w:val="28"/>
        </w:rPr>
        <w:t xml:space="preserve"> = &lt;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T</w:t>
      </w:r>
      <w:r>
        <w:rPr>
          <w:rFonts w:ascii="Times New Roman" w:hAnsi="Times New Roman" w:eastAsia="Calibri" w:cs="Times New Roman"/>
          <w:sz w:val="28"/>
          <w:szCs w:val="28"/>
        </w:rPr>
        <w:t xml:space="preserve">,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N</w:t>
      </w:r>
      <w:r>
        <w:rPr>
          <w:rFonts w:ascii="Times New Roman" w:hAnsi="Times New Roman" w:eastAsia="Calibri" w:cs="Times New Roman"/>
          <w:sz w:val="28"/>
          <w:szCs w:val="28"/>
        </w:rPr>
        <w:t xml:space="preserve">,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P</w:t>
      </w:r>
      <w:r>
        <w:rPr>
          <w:rFonts w:ascii="Times New Roman" w:hAnsi="Times New Roman" w:eastAsia="Calibri" w:cs="Times New Roman"/>
          <w:sz w:val="28"/>
          <w:szCs w:val="28"/>
        </w:rPr>
        <w:t xml:space="preserve">, S&gt;, где Т — множество терминальных символов,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N</w:t>
      </w:r>
      <w:r>
        <w:rPr>
          <w:rFonts w:ascii="Times New Roman" w:hAnsi="Times New Roman" w:eastAsia="Calibri" w:cs="Times New Roman"/>
          <w:sz w:val="28"/>
          <w:szCs w:val="28"/>
        </w:rPr>
        <w:t xml:space="preserve"> — множество нетерминальных символов,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P</w:t>
      </w:r>
      <w:r>
        <w:rPr>
          <w:rFonts w:ascii="Times New Roman" w:hAnsi="Times New Roman" w:eastAsia="Calibri" w:cs="Times New Roman"/>
          <w:sz w:val="28"/>
          <w:szCs w:val="28"/>
        </w:rPr>
        <w:t xml:space="preserve"> — множество правил языка,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S</w:t>
      </w:r>
      <w:r>
        <w:rPr>
          <w:rFonts w:ascii="Times New Roman" w:hAnsi="Times New Roman" w:eastAsia="Calibri" w:cs="Times New Roman"/>
          <w:sz w:val="28"/>
          <w:szCs w:val="28"/>
        </w:rPr>
        <w:t xml:space="preserve"> — начальный символ грамматики, являющийся нетерминалом.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 грамматике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 множество нетерминальных символов представлено следующим образом: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S</w:t>
      </w:r>
      <w:r>
        <w:rPr>
          <w:rFonts w:ascii="Times New Roman" w:hAnsi="Times New Roman" w:eastAsia="Calibri" w:cs="Times New Roman"/>
          <w:sz w:val="28"/>
          <w:szCs w:val="28"/>
        </w:rPr>
        <w:t xml:space="preserve">  порождает правила, описывающие общую структуру программы;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N</w:t>
      </w:r>
      <w:r>
        <w:rPr>
          <w:rFonts w:ascii="Times New Roman" w:hAnsi="Times New Roman" w:eastAsia="Calibri" w:cs="Times New Roman"/>
          <w:sz w:val="28"/>
          <w:szCs w:val="28"/>
        </w:rPr>
        <w:t xml:space="preserve">  порождает правила, описывающие основные конструкции языка;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Е  порождает правила, описывающие выражения;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F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порождает правила, описывающие список формальных параметров функций;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P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порождает правила, описывающие формальные параметры функции;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M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порождает правила, описывающие арифметические действия;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H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порождает правила, описывающие сдвиговые операции;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K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порождает правила, описывающие вызов функции;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W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порождает правила, описывающие фактические параметры функции;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B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порождает правила, описывающие структуру тела функции;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I</w:t>
      </w:r>
      <w:r>
        <w:rPr>
          <w:rFonts w:ascii="Times New Roman" w:hAnsi="Times New Roman" w:eastAsia="Calibri" w:cs="Times New Roman"/>
          <w:sz w:val="28"/>
          <w:szCs w:val="28"/>
        </w:rPr>
        <w:t xml:space="preserve">  порождает правила, описывающие литерал или идентификатор;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R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порождает правила, описывающие конструкции, допустимые условии циклов или условных конструкций;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X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порождает правила, описывающие конструкции, допустимые в теле циклов и условных операторов;</w:t>
      </w:r>
    </w:p>
    <w:p>
      <w:pPr>
        <w:pStyle w:val="32"/>
        <w:spacing w:after="0" w:line="240" w:lineRule="auto"/>
        <w:ind w:left="0"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Перечень нетерминалов и порождаемых ими цепочек правил представлен в таблице 4.1. </w:t>
      </w:r>
    </w:p>
    <w:p>
      <w:pPr>
        <w:spacing w:line="240" w:lineRule="auto"/>
        <w:jc w:val="both"/>
        <w:rPr>
          <w:rFonts w:ascii="Times New Roman" w:hAnsi="Times New Roman" w:eastAsia="Calibri" w:cs="Times New Roman"/>
          <w:sz w:val="28"/>
          <w:szCs w:val="28"/>
          <w:lang w:val="en-US"/>
        </w:rPr>
      </w:pPr>
      <w:r>
        <w:rPr>
          <w:rFonts w:ascii="Times New Roman" w:hAnsi="Times New Roman" w:eastAsia="Calibri" w:cs="Times New Roman"/>
          <w:sz w:val="28"/>
          <w:szCs w:val="28"/>
        </w:rPr>
        <w:t>Таблица 4.1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>Правила грамматики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 xml:space="preserve"> ZEI-2020.</w:t>
      </w:r>
    </w:p>
    <w:tbl>
      <w:tblPr>
        <w:tblStyle w:val="34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8"/>
        <w:gridCol w:w="79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Нетерминальный символ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Цепочки правил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S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tfiFBS | p[N]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() | (P)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ti, P | ti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[gI!] | [NgI!]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I 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l | 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sti:E!N | sti!N | i:E!N | i:H!N | y(R)[X]N | h(I)!N |  w(R)[X]N | </w:t>
            </w:r>
          </w:p>
          <w:p>
            <w:pPr>
              <w:spacing w:after="0" w:line="240" w:lineRule="auto"/>
              <w:ind w:firstLine="709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w(R)[X]o[X]N | bK!N | iK!N | sti:E! | sti! | i:E! | i:H! | y(R)[X] | h(I)! |  w(R)[X] | w(R)[X]o[X] | bK! | iK! |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i&lt;I | l&lt;I | i&gt;I | l &gt; I | i=I | l=I | i^I | l^I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i/l | i\l | l/l | l\l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bK | i | l | (E) | iK | iM | lM | (E)M | iKM | bKM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 () | (W)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i | l | i, W | l, 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+EM | -EM | *EM | # EM | +E | *E | #E | -E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793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i:I!X | i:E!X | i:H!X | h(I)!X | bK!X | iK!X | i:I! | i:E! | i:H!X | h(I)! | bK! | iK!</w:t>
            </w:r>
          </w:p>
        </w:tc>
      </w:tr>
    </w:tbl>
    <w:p>
      <w:pPr>
        <w:pStyle w:val="3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79" w:name="_Toc469951076"/>
      <w:bookmarkStart w:id="80" w:name="_Toc501144503"/>
      <w:bookmarkStart w:id="81" w:name="_Toc532814756"/>
      <w:bookmarkStart w:id="82" w:name="_Toc58919989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Построение конечного магазинного автомата</w:t>
      </w:r>
      <w:bookmarkEnd w:id="79"/>
      <w:bookmarkEnd w:id="80"/>
      <w:bookmarkEnd w:id="81"/>
      <w:bookmarkEnd w:id="82"/>
    </w:p>
    <w:p>
      <w:pPr>
        <w:pStyle w:val="35"/>
        <w:jc w:val="both"/>
        <w:rPr>
          <w:rFonts w:cs="Times New Roman"/>
          <w:szCs w:val="28"/>
        </w:rPr>
      </w:pPr>
      <w:bookmarkStart w:id="83" w:name="_Toc501144504"/>
      <w:bookmarkStart w:id="84" w:name="_Toc469951077"/>
      <w:bookmarkStart w:id="85" w:name="_Toc532814757"/>
      <w:r>
        <w:rPr>
          <w:rFonts w:cs="Times New Roman"/>
          <w:szCs w:val="28"/>
        </w:rPr>
        <w:t>Принцип действия конечного магазинного автомата представлен на рисунке 4.2.</w:t>
      </w:r>
    </w:p>
    <w:p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object>
          <v:shape id="_x0000_i1025" o:spt="75" alt="" type="#_x0000_t75" style="height:168.85pt;width:360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18">
            <o:LockedField>false</o:LockedField>
          </o:OLEObject>
        </w:object>
      </w:r>
    </w:p>
    <w:p>
      <w:pPr>
        <w:spacing w:line="240" w:lineRule="auto"/>
        <w:ind w:left="140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Схема автомата с магазинной памятью.</w:t>
      </w:r>
    </w:p>
    <w:p>
      <w:pPr>
        <w:pStyle w:val="32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Формальное описание МП-автомата: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6"/>
          <w:sz w:val="28"/>
          <w:szCs w:val="28"/>
        </w:rPr>
        <w:object>
          <v:shape id="_x0000_i1026" o:spt="75" type="#_x0000_t75" style="height:24.85pt;width:174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20">
            <o:LockedField>false</o:LockedField>
          </o:OLEObject>
        </w:objec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27" o:spt="75" type="#_x0000_t75" style="height:19.7pt;width:17.1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22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- множество состояний;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28" o:spt="75" type="#_x0000_t75" style="height:17.15pt;width:16.3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24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- алфавит входных символов;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029" o:spt="75" type="#_x0000_t75" style="height:17.15pt;width:16.3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26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- специальный алфавит магазинных символов;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30" o:spt="75" type="#_x0000_t75" style="height:17.15pt;width:12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28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-функция переходов автомата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31" o:spt="75" type="#_x0000_t75" style="height:24.85pt;width:210.8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30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32" o:spt="75" type="#_x0000_t75" style="height:24.85pt;width:72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32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- множество подмножеств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33" o:spt="75" type="#_x0000_t75" style="height:24.85pt;width:47.1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34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4"/>
          <w:sz w:val="28"/>
          <w:szCs w:val="28"/>
        </w:rPr>
        <w:object>
          <v:shape id="_x0000_i1034" o:spt="75" type="#_x0000_t75" style="height:23.15pt;width:47.1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36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- начальное состояние автомата;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4"/>
          <w:sz w:val="28"/>
          <w:szCs w:val="28"/>
        </w:rPr>
        <w:object>
          <v:shape id="_x0000_i1035" o:spt="75" type="#_x0000_t75" style="height:23.15pt;width:47.1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38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- начальное состояние магазина (маркер дна);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36" o:spt="75" type="#_x0000_t75" style="height:19.7pt;width:47.15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40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- множество конечных состояний.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(текущее состояние автомата) описывается тройкой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37" o:spt="75" type="#_x0000_t75" style="height:19.7pt;width:60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42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38" o:spt="75" type="#_x0000_t75" style="height:17.15pt;width:12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44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- текущее состояние автомата,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39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46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- остаток цепочки,  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40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48">
            <o:LockedField>false</o:LockedField>
          </o:OLEObject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цепочка-содержимое магазина.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Начальное состояние </w:t>
      </w:r>
      <w:r>
        <w:rPr>
          <w:rFonts w:ascii="Times New Roman" w:hAnsi="Times New Roman" w:cs="Times New Roman"/>
          <w:position w:val="-14"/>
          <w:sz w:val="28"/>
          <w:szCs w:val="28"/>
        </w:rPr>
        <w:object>
          <v:shape id="_x0000_i1041" o:spt="75" type="#_x0000_t75" style="height:23.15pt;width:71.1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50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position w:val="-14"/>
          <w:sz w:val="28"/>
          <w:szCs w:val="28"/>
        </w:rPr>
        <w:object>
          <v:shape id="_x0000_i1042" o:spt="75" type="#_x0000_t75" style="height:23.15pt;width:19.7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52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- начальное состояние автомата,</w: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43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54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- входная цепочка, </w:t>
      </w:r>
      <w:r>
        <w:rPr>
          <w:rFonts w:ascii="Times New Roman" w:hAnsi="Times New Roman" w:cs="Times New Roman"/>
          <w:position w:val="-14"/>
          <w:sz w:val="28"/>
          <w:szCs w:val="28"/>
        </w:rPr>
        <w:object>
          <v:shape id="_x0000_i1044" o:spt="75" type="#_x0000_t75" style="height:23.15pt;width:19.7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56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- маркер дна магазина.</w:t>
      </w:r>
    </w:p>
    <w:p>
      <w:pPr>
        <w:pStyle w:val="32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Цепочка  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45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58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является допустимой (распознается) автоматом  </w:t>
      </w:r>
      <w:r>
        <w:rPr>
          <w:rFonts w:ascii="Times New Roman" w:hAnsi="Times New Roman" w:cs="Times New Roman"/>
          <w:position w:val="-16"/>
          <w:sz w:val="28"/>
          <w:szCs w:val="28"/>
        </w:rPr>
        <w:object>
          <v:shape id="_x0000_i1046" o:spt="75" type="#_x0000_t75" style="height:24.85pt;width:174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59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, если </w:t>
      </w:r>
      <w:r>
        <w:rPr>
          <w:rFonts w:ascii="Times New Roman" w:hAnsi="Times New Roman" w:cs="Times New Roman"/>
          <w:position w:val="-14"/>
          <w:sz w:val="28"/>
          <w:szCs w:val="28"/>
        </w:rPr>
        <w:object>
          <v:shape id="_x0000_i1047" o:spt="75" type="#_x0000_t75" style="height:24.85pt;width:150.8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3" ShapeID="_x0000_i1047" DrawAspect="Content" ObjectID="_1468075747" r:id="rId60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48" o:spt="75" type="#_x0000_t75" style="height:19.7pt;width:47.1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3" ShapeID="_x0000_i1048" DrawAspect="Content" ObjectID="_1468075748" r:id="rId62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32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автомата </w:t>
      </w:r>
      <w:r>
        <w:rPr>
          <w:rFonts w:ascii="Times New Roman" w:hAnsi="Times New Roman" w:cs="Times New Roman"/>
          <w:position w:val="-16"/>
          <w:sz w:val="28"/>
          <w:szCs w:val="28"/>
        </w:rPr>
        <w:object>
          <v:shape id="_x0000_i1049" o:spt="75" type="#_x0000_t75" style="height:24.85pt;width:174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64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pStyle w:val="32"/>
        <w:numPr>
          <w:ilvl w:val="0"/>
          <w:numId w:val="14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состояние автомата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50" o:spt="75" type="#_x0000_t75" style="height:19.7pt;width:73.7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65">
            <o:LockedField>false</o:LockedField>
          </o:OLEObject>
        </w:object>
      </w:r>
    </w:p>
    <w:p>
      <w:pPr>
        <w:pStyle w:val="32"/>
        <w:numPr>
          <w:ilvl w:val="0"/>
          <w:numId w:val="14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читает символ 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51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67">
            <o:LockedField>false</o:LockedField>
          </o:OLEObject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находящийся под головкой (сдвигает ленту);</w:t>
      </w:r>
    </w:p>
    <w:p>
      <w:pPr>
        <w:pStyle w:val="32"/>
        <w:numPr>
          <w:ilvl w:val="0"/>
          <w:numId w:val="14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читает ничего (читает 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52" o:spt="75" type="#_x0000_t75" style="height:17.15pt;width:12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3" ShapeID="_x0000_i1052" DrawAspect="Content" ObjectID="_1468075752" r:id="rId69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, не сдвигает ленту);</w:t>
      </w:r>
    </w:p>
    <w:p>
      <w:pPr>
        <w:pStyle w:val="32"/>
        <w:numPr>
          <w:ilvl w:val="0"/>
          <w:numId w:val="14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 </w:t>
      </w:r>
      <w:r>
        <w:rPr>
          <w:rFonts w:ascii="Times New Roman" w:hAnsi="Times New Roman" w:cs="Times New Roman"/>
          <w:position w:val="-6"/>
          <w:sz w:val="28"/>
          <w:szCs w:val="28"/>
        </w:rPr>
        <w:object>
          <v:shape id="_x0000_i1053" o:spt="75" type="#_x0000_t75" style="height:17.15pt;width:12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3" ShapeID="_x0000_i1053" DrawAspect="Content" ObjectID="_1468075753" r:id="rId71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определяет новое состояние 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54" o:spt="75" type="#_x0000_t75" style="height:19.7pt;width:17.1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3" ShapeID="_x0000_i1054" DrawAspect="Content" ObjectID="_1468075754" r:id="rId72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, если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55" o:spt="75" type="#_x0000_t75" style="height:19.7pt;width:118.3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3" ShapeID="_x0000_i1055" DrawAspect="Content" ObjectID="_1468075755" r:id="rId74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56" o:spt="75" type="#_x0000_t75" style="height:19.7pt;width:119.15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76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32"/>
        <w:numPr>
          <w:ilvl w:val="0"/>
          <w:numId w:val="14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читает верхний (в стеке) символ  </w:t>
      </w:r>
      <w:r>
        <w:rPr>
          <w:rFonts w:ascii="Times New Roman" w:hAnsi="Times New Roman" w:cs="Times New Roman"/>
          <w:position w:val="-4"/>
          <w:sz w:val="28"/>
          <w:szCs w:val="28"/>
        </w:rPr>
        <w:object>
          <v:shape id="_x0000_i1057" o:spt="75" type="#_x0000_t75" style="height:12pt;width:12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3" ShapeID="_x0000_i1057" DrawAspect="Content" ObjectID="_1468075757" r:id="rId78">
            <o:LockedField>false</o:LockedField>
          </o:OLEObject>
        </w:object>
      </w:r>
      <w:r>
        <w:rPr>
          <w:rFonts w:ascii="Times New Roman" w:hAnsi="Times New Roman" w:cs="Times New Roman"/>
          <w:position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 записывает цепочку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58" o:spt="75" type="#_x0000_t75" style="height:17.15pt;width:11.15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3" ShapeID="_x0000_i1058" DrawAspect="Content" ObjectID="_1468075758" r:id="rId80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 т.к.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59" o:spt="75" type="#_x0000_t75" style="height:19.7pt;width:118.3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3" ShapeID="_x0000_i1059" DrawAspect="Content" ObjectID="_1468075759" r:id="rId82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, при этом, если 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60" o:spt="75" type="#_x0000_t75" style="height:19.7pt;width:39.45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Equation.3" ShapeID="_x0000_i1060" DrawAspect="Content" ObjectID="_1468075760" r:id="rId83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 xml:space="preserve">, то верхний символ магазина просто удаляется. 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работа  автомата заканчивается </w:t>
      </w:r>
      <w:r>
        <w:rPr>
          <w:rFonts w:ascii="Times New Roman" w:hAnsi="Times New Roman" w:cs="Times New Roman"/>
          <w:position w:val="-12"/>
          <w:sz w:val="28"/>
          <w:szCs w:val="28"/>
        </w:rPr>
        <w:object>
          <v:shape id="_x0000_i1061" o:spt="75" type="#_x0000_t75" style="height:19.7pt;width:54.85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3" ShapeID="_x0000_i1061" DrawAspect="Content" ObjectID="_1468075761" r:id="rId85">
            <o:LockedField>false</o:LockedField>
          </o:OLEObject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3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86" w:name="_Toc58919990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Основные структуры данных</w:t>
      </w:r>
      <w:bookmarkEnd w:id="83"/>
      <w:bookmarkEnd w:id="84"/>
      <w:bookmarkEnd w:id="85"/>
      <w:bookmarkEnd w:id="86"/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Грейбах, описывающую правила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-2020. Правила грамматики описаны в приложении Д.</w:t>
      </w:r>
    </w:p>
    <w:p>
      <w:pPr>
        <w:pStyle w:val="3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87" w:name="_Toc469951078"/>
      <w:bookmarkStart w:id="88" w:name="_Toc501144505"/>
      <w:bookmarkStart w:id="89" w:name="_Toc532814758"/>
      <w:bookmarkStart w:id="90" w:name="_Toc58919991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Описание алгоритма синтаксического разбор</w:t>
      </w:r>
      <w:bookmarkEnd w:id="87"/>
      <w:bookmarkEnd w:id="88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а</w:t>
      </w:r>
      <w:bookmarkEnd w:id="89"/>
      <w:bookmarkEnd w:id="90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1" w:name="_Toc532814759"/>
      <w:bookmarkStart w:id="92" w:name="_Toc469951079"/>
      <w:bookmarkStart w:id="93" w:name="_Toc501144506"/>
      <w:r>
        <w:rPr>
          <w:rFonts w:ascii="Times New Roman" w:hAnsi="Times New Roman" w:cs="Times New Roman"/>
          <w:sz w:val="28"/>
          <w:szCs w:val="28"/>
        </w:rPr>
        <w:t>Входные символы и лексемы в форме Грейбах находятся в ленте на входе конечного автомата.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1) Если лента не пустая, переходим далее следующему пункту, иначе переходим к пункту 5.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2) Если на верхушке магазина нетерминальный символ.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2.1) Если есть такое правило, то переходим к следующему пункту.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2.1.1) Если цепочка есть, возвращаем NS_OK. Переходим к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пункту 4.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2.1.2) Иначе восстанавливаем состояние. Переходим к пункту 4.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2.2) Иначе возвращаем ошибку. Переход к пункту 4.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3) Если на верхушке терминал и он совпадает с символом на ленте, то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удаляем его из стека и продвигаем ленту. Переход к пункту 4.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4) Повторяем шаг, переходим к пункту 1.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5) Конец работы.</w:t>
      </w:r>
    </w:p>
    <w:p>
      <w:pPr>
        <w:pStyle w:val="3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94" w:name="_Toc58919992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Структура и перечень сообщений синтаксического анализатора</w:t>
      </w:r>
      <w:bookmarkEnd w:id="91"/>
      <w:bookmarkEnd w:id="92"/>
      <w:bookmarkEnd w:id="93"/>
      <w:bookmarkEnd w:id="94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 синтаксического анализатора отмечены префиксом [</w:t>
      </w:r>
      <w:r>
        <w:rPr>
          <w:rFonts w:ascii="Times New Roman" w:hAnsi="Times New Roman" w:cs="Times New Roman"/>
          <w:sz w:val="28"/>
          <w:szCs w:val="28"/>
          <w:lang w:val="en-US"/>
        </w:rPr>
        <w:t>SX</w:t>
      </w:r>
      <w:r>
        <w:rPr>
          <w:rFonts w:ascii="Times New Roman" w:hAnsi="Times New Roman" w:cs="Times New Roman"/>
          <w:sz w:val="28"/>
          <w:szCs w:val="28"/>
        </w:rPr>
        <w:t>], и их перечень приведен в таблице 4.2.</w:t>
      </w:r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Таблица 4.2 Перечень сообщений синтаксического анализатора.</w:t>
      </w:r>
    </w:p>
    <w:tbl>
      <w:tblPr>
        <w:tblStyle w:val="34"/>
        <w:tblpPr w:leftFromText="181" w:rightFromText="181" w:bottomFromText="240" w:vertAnchor="text" w:tblpX="108" w:tblpY="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8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Код ошибки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Сообщение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500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Неверная структура программы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501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Неверный список параметров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502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Неверный список параметров функции при её объявлении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503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Отсутствует тело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504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Неверное выражение. Ожидаются только идентификаторы и литералы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506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Неверная конструкция в теле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507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Ошибка в условном выражении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508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Ошибка в вызове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509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Ошибка в параметрах вызываемой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510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Ошибка в арифметических или сдвиговых операциях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0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511</w:t>
            </w:r>
          </w:p>
        </w:tc>
        <w:tc>
          <w:tcPr>
            <w:tcW w:w="8080" w:type="dxa"/>
          </w:tcPr>
          <w:p>
            <w:pPr>
              <w:spacing w:after="0" w:line="240" w:lineRule="auto"/>
              <w:ind w:hanging="1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Неверная конструкция в теле цикла / условного выражения</w:t>
            </w:r>
          </w:p>
        </w:tc>
      </w:tr>
    </w:tbl>
    <w:p>
      <w:pPr>
        <w:pStyle w:val="3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95" w:name="_Toc501144507"/>
      <w:bookmarkStart w:id="96" w:name="_Toc469951080"/>
      <w:bookmarkStart w:id="97" w:name="_Toc58919993"/>
      <w:bookmarkStart w:id="98" w:name="_Toc532814760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Параметры синтаксического анализатора и режимы его работы</w:t>
      </w:r>
      <w:bookmarkEnd w:id="95"/>
      <w:bookmarkEnd w:id="96"/>
      <w:bookmarkEnd w:id="97"/>
      <w:bookmarkEnd w:id="98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9" w:name="_Toc469951081"/>
      <w:bookmarkStart w:id="100" w:name="_Toc532814761"/>
      <w:bookmarkStart w:id="101" w:name="_Toc501144508"/>
      <w:r>
        <w:rPr>
          <w:rFonts w:ascii="Times New Roman" w:hAnsi="Times New Roman" w:cs="Times New Roman"/>
          <w:sz w:val="28"/>
          <w:szCs w:val="28"/>
        </w:rPr>
        <w:t>Входных параметров для синтаксического анализатора, определяющих режим его работы, не предусмотрено.</w:t>
      </w:r>
    </w:p>
    <w:p>
      <w:pPr>
        <w:pStyle w:val="3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102" w:name="_Toc58919994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Принцип обработки ошибок</w:t>
      </w:r>
      <w:bookmarkEnd w:id="99"/>
      <w:bookmarkEnd w:id="100"/>
      <w:bookmarkEnd w:id="101"/>
      <w:bookmarkEnd w:id="102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Принцип обработки ошибок заключается в том, что синтаксический анализатор перебирает все возможные правила грамматики для нахождения подходящего соответствия с конструкцией, представленной в таблице лексем. В случае, если не была найдена ни одна подходящая цепочка, формируется соответствующая ошибка из таблицы 4.2. Все ошибки записываются в общую структуру ошибок (в которой запоминается до 3 ошибок), выводятся в файл протокола и отображаются на консоли.</w:t>
      </w:r>
    </w:p>
    <w:p>
      <w:pPr>
        <w:pStyle w:val="3"/>
        <w:numPr>
          <w:ilvl w:val="1"/>
          <w:numId w:val="12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103" w:name="_Toc58919995"/>
      <w:bookmarkStart w:id="104" w:name="_Toc501144509"/>
      <w:bookmarkStart w:id="105" w:name="_Toc532814762"/>
      <w:bookmarkStart w:id="106" w:name="_Toc469951082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Контрольный пример</w:t>
      </w:r>
      <w:bookmarkEnd w:id="103"/>
      <w:bookmarkEnd w:id="104"/>
      <w:bookmarkEnd w:id="105"/>
      <w:bookmarkEnd w:id="106"/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bookmarkStart w:id="107" w:name="_Toc469951083"/>
      <w:r>
        <w:rPr>
          <w:rFonts w:ascii="Times New Roman" w:hAnsi="Times New Roman" w:eastAsia="Calibri" w:cs="Times New Roman"/>
          <w:sz w:val="28"/>
          <w:szCs w:val="28"/>
        </w:rPr>
        <w:t>Результатом работы синтаксического анализатора для контрольного примера, представленного на рисунке 4.3, являются трассировка, представленная в приложении Е и дерево разбора выражения, представленное на рисунке 4.4 и в графическом материале.</w:t>
      </w:r>
    </w:p>
    <w:p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3695700" cy="3087370"/>
            <wp:effectExtent l="0" t="0" r="0" b="0"/>
            <wp:docPr id="6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05603" cy="309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Контрольный пример для синтаксического анализа.</w:t>
      </w:r>
    </w:p>
    <w:p>
      <w:pPr>
        <w:spacing w:before="20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3419475" cy="4353560"/>
            <wp:effectExtent l="0" t="0" r="0" b="8890"/>
            <wp:docPr id="6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26373" cy="436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Дерево разбора для контрольного примера с рисунка 4.3.</w:t>
      </w:r>
    </w:p>
    <w:p>
      <w:pPr>
        <w:spacing w:after="0" w:line="240" w:lineRule="auto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08" w:name="_Toc501144510"/>
      <w:bookmarkStart w:id="109" w:name="_Toc532814763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spacing w:before="360" w:after="360"/>
        <w:ind w:firstLine="70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10" w:name="_Toc58919996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5 Разработка семантического анализатора</w:t>
      </w:r>
      <w:bookmarkEnd w:id="107"/>
      <w:bookmarkEnd w:id="108"/>
      <w:bookmarkEnd w:id="109"/>
      <w:bookmarkEnd w:id="110"/>
    </w:p>
    <w:p>
      <w:pPr>
        <w:pStyle w:val="3"/>
        <w:numPr>
          <w:ilvl w:val="1"/>
          <w:numId w:val="15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111" w:name="_Toc532814764"/>
      <w:bookmarkStart w:id="112" w:name="_Toc58919997"/>
      <w:bookmarkStart w:id="113" w:name="_Toc469951084"/>
      <w:bookmarkStart w:id="114" w:name="_Toc501144511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Структура семантического анализатора</w:t>
      </w:r>
      <w:bookmarkEnd w:id="111"/>
      <w:bookmarkEnd w:id="112"/>
      <w:bookmarkEnd w:id="113"/>
      <w:bookmarkEnd w:id="114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Семантический анализ в трансляторе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 выделен в отдельную фазу, а также частично реализован на этапе лексического анализа. Состоит из набора инструкций для проверки смысловой корректности исходной кода.</w:t>
      </w:r>
    </w:p>
    <w:p>
      <w:pPr>
        <w:pStyle w:val="35"/>
        <w:spacing w:before="24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Структура семантического анализатора представлена на рисунке 2.1.</w:t>
      </w:r>
    </w:p>
    <w:p>
      <w:pPr>
        <w:pStyle w:val="3"/>
        <w:numPr>
          <w:ilvl w:val="1"/>
          <w:numId w:val="15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115" w:name="_Toc469951085"/>
      <w:bookmarkStart w:id="116" w:name="_Toc58919998"/>
      <w:bookmarkStart w:id="117" w:name="_Toc501144512"/>
      <w:bookmarkStart w:id="118" w:name="_Toc532814765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Функции семантического анализа</w:t>
      </w:r>
      <w:bookmarkEnd w:id="115"/>
      <w:bookmarkEnd w:id="116"/>
      <w:bookmarkEnd w:id="117"/>
      <w:bookmarkEnd w:id="118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Семантические проверки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 представлены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>главе 1, пункте 1.16.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Из них на этапе лексического анализа выполняются следующие: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проверка наличия и единственности точки входа в программу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perform</w:t>
      </w:r>
      <w:r>
        <w:rPr>
          <w:rFonts w:ascii="Times New Roman" w:hAnsi="Times New Roman" w:eastAsia="Calibri" w:cs="Times New Roman"/>
          <w:sz w:val="28"/>
          <w:szCs w:val="28"/>
        </w:rPr>
        <w:t>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проверка на необъвленный идентификатор;</w:t>
      </w:r>
    </w:p>
    <w:p>
      <w:pPr>
        <w:pStyle w:val="32"/>
        <w:numPr>
          <w:ilvl w:val="0"/>
          <w:numId w:val="13"/>
        </w:numPr>
        <w:spacing w:after="0" w:line="240" w:lineRule="auto"/>
        <w:ind w:hanging="295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проверка переобъявления идентификатора;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Остальные семантические проверки реализованы функцией Analysis из пространства имен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Sem</w:t>
      </w:r>
      <w:r>
        <w:rPr>
          <w:rFonts w:ascii="Times New Roman" w:hAnsi="Times New Roman" w:eastAsia="Calibri" w:cs="Times New Roman"/>
          <w:sz w:val="28"/>
          <w:szCs w:val="28"/>
        </w:rPr>
        <w:t xml:space="preserve">. </w:t>
      </w:r>
    </w:p>
    <w:p>
      <w:pPr>
        <w:pStyle w:val="3"/>
        <w:numPr>
          <w:ilvl w:val="1"/>
          <w:numId w:val="15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9" w:name="_Toc58919999"/>
      <w:bookmarkStart w:id="120" w:name="_Toc532814766"/>
      <w:r>
        <w:rPr>
          <w:rFonts w:ascii="Times New Roman" w:hAnsi="Times New Roman" w:eastAsia="Calibri" w:cs="Times New Roman"/>
          <w:color w:val="auto"/>
          <w:sz w:val="28"/>
          <w:szCs w:val="28"/>
        </w:rPr>
        <w:t>Структура и перечень сообщений семантического анализатора</w:t>
      </w:r>
      <w:bookmarkEnd w:id="119"/>
      <w:bookmarkEnd w:id="120"/>
    </w:p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Сообщения синтаксического анализатора отмечены префиксом [</w:t>
      </w:r>
      <w:r>
        <w:rPr>
          <w:rFonts w:ascii="Times New Roman" w:hAnsi="Times New Roman" w:cs="Times New Roman"/>
          <w:sz w:val="28"/>
          <w:szCs w:val="28"/>
          <w:lang w:val="en-US"/>
        </w:rPr>
        <w:t>SM</w:t>
      </w:r>
      <w:r>
        <w:rPr>
          <w:rFonts w:ascii="Times New Roman" w:hAnsi="Times New Roman" w:cs="Times New Roman"/>
          <w:sz w:val="28"/>
          <w:szCs w:val="28"/>
        </w:rPr>
        <w:t>].</w:t>
      </w:r>
    </w:p>
    <w:p>
      <w:pPr>
        <w:spacing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sz w:val="28"/>
          <w:szCs w:val="28"/>
        </w:rPr>
        <w:t>Сообщения, формируемые семантическим анализатором представлены в таблице 5.1.</w:t>
      </w:r>
    </w:p>
    <w:p>
      <w:pPr>
        <w:spacing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Таблица 5.1 Перечень сообщений семантического анализатора.</w:t>
      </w:r>
    </w:p>
    <w:tbl>
      <w:tblPr>
        <w:tblStyle w:val="18"/>
        <w:tblW w:w="100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4"/>
        <w:gridCol w:w="8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Код ошибки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Сообщение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602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Отсутствует точка входа в программу perform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603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Присутствует более одной точки входа в программу perform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604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Идентификатор не объявлен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605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Невозможно вызвать функцию с объявляемым идентификатором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606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Идентификатор уже определен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607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Неверное место для объявления функции! Должна быть определена до точки входа в программу perform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608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Несовпадение типа функции и типа возвращаемого 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609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Превышено максимальное значение в параметрах определяемой функции (3)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610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Неверные параметры вызываемой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611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Слишком много аргументов в вызове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612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Слишком мало аргументов в вызове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1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613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Типы данных в выражении не совпадают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614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Арифметические операции можно производить только над типом tiny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615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Логические операции &lt; &gt; можно производить только над типом tiny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616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Логические операции = ^ можно производить только над типами tiny или logical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  <w:jc w:val="center"/>
        </w:trPr>
        <w:tc>
          <w:tcPr>
            <w:tcW w:w="1684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617</w:t>
            </w:r>
          </w:p>
        </w:tc>
        <w:tc>
          <w:tcPr>
            <w:tcW w:w="8376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Неверное выражение. Несовпадение типов слева и справа от знака присваивания</w:t>
            </w:r>
          </w:p>
        </w:tc>
      </w:tr>
    </w:tbl>
    <w:p>
      <w:pPr>
        <w:pStyle w:val="3"/>
        <w:spacing w:before="360" w:after="36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1" w:name="_Toc58920000"/>
      <w:r>
        <w:rPr>
          <w:rFonts w:ascii="Times New Roman" w:hAnsi="Times New Roman" w:cs="Times New Roman"/>
          <w:color w:val="auto"/>
          <w:sz w:val="28"/>
          <w:szCs w:val="28"/>
        </w:rPr>
        <w:t>5.4 Принцип обработки ошибок</w:t>
      </w:r>
      <w:bookmarkEnd w:id="121"/>
    </w:p>
    <w:p>
      <w:pPr>
        <w:pStyle w:val="35"/>
        <w:spacing w:befor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семантические ошибки являются критическими, и при генерации одной из них генерируется исключение, транслятор прекращает работу, и в протокол работы выводится соответствующее сообщение об ошибке.</w:t>
      </w:r>
    </w:p>
    <w:p>
      <w:pPr>
        <w:pStyle w:val="3"/>
        <w:spacing w:before="360" w:after="360" w:line="240" w:lineRule="auto"/>
        <w:ind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122" w:name="_Toc469951088"/>
      <w:bookmarkStart w:id="123" w:name="_Toc532814768"/>
      <w:bookmarkStart w:id="124" w:name="_Toc501144514"/>
      <w:bookmarkStart w:id="125" w:name="_Toc58920001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5.5 Контрольный </w:t>
      </w:r>
      <w:bookmarkEnd w:id="122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пример</w:t>
      </w:r>
      <w:bookmarkEnd w:id="123"/>
      <w:bookmarkEnd w:id="124"/>
      <w:bookmarkEnd w:id="125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 </w:t>
      </w:r>
    </w:p>
    <w:p>
      <w:pPr>
        <w:spacing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Контрольный пример заключается в тестировании семантического анализатора при наличии соответствующих ошибок в исходном коде. </w:t>
      </w:r>
      <w:bookmarkStart w:id="126" w:name="_Toc469951089"/>
      <w:r>
        <w:rPr>
          <w:rFonts w:ascii="Times New Roman" w:hAnsi="Times New Roman" w:eastAsia="Calibri" w:cs="Times New Roman"/>
          <w:sz w:val="28"/>
          <w:szCs w:val="28"/>
        </w:rPr>
        <w:t>Тестирование представлено в таблице 5.3.</w:t>
      </w:r>
    </w:p>
    <w:p>
      <w:pPr>
        <w:spacing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Таблица 5.3 Тестирование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.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</w:p>
    <w:tbl>
      <w:tblPr>
        <w:tblStyle w:val="1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8"/>
        <w:gridCol w:w="6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610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8" w:type="dxa"/>
          </w:tcPr>
          <w:p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102" w:type="dxa"/>
          </w:tcPr>
          <w:p>
            <w:pPr>
              <w:spacing w:after="0" w:line="240" w:lineRule="auto"/>
              <w:ind w:firstLine="709"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0" w:hRule="atLeast"/>
        </w:trPr>
        <w:tc>
          <w:tcPr>
            <w:tcW w:w="379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perform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[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]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perform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[</w:t>
            </w:r>
          </w:p>
        </w:tc>
        <w:tc>
          <w:tcPr>
            <w:tcW w:w="61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Ошибка 603: [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SM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] Присутствует более одной точки входа в программу 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perform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2" w:hRule="atLeast"/>
        </w:trPr>
        <w:tc>
          <w:tcPr>
            <w:tcW w:w="379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perform 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[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show(x)!</w:t>
            </w:r>
          </w:p>
        </w:tc>
        <w:tc>
          <w:tcPr>
            <w:tcW w:w="61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Ошибка 604: [SM] Идентификатор не объявлен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строка 15 позиция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1" w:hRule="atLeast"/>
        </w:trPr>
        <w:tc>
          <w:tcPr>
            <w:tcW w:w="379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perform 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[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set tiny x : m100!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set tiny x : 100!</w:t>
            </w:r>
          </w:p>
        </w:tc>
        <w:tc>
          <w:tcPr>
            <w:tcW w:w="61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Ошибка 606: [SM] Идентификатор уже определен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строка 16 позиция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" w:hRule="atLeast"/>
        </w:trPr>
        <w:tc>
          <w:tcPr>
            <w:tcW w:w="379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1</w:t>
            </w:r>
          </w:p>
        </w:tc>
        <w:tc>
          <w:tcPr>
            <w:tcW w:w="6102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6" w:hRule="atLeast"/>
        </w:trPr>
        <w:tc>
          <w:tcPr>
            <w:tcW w:w="379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perform 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[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set symbolic x : m100!</w:t>
            </w:r>
          </w:p>
        </w:tc>
        <w:tc>
          <w:tcPr>
            <w:tcW w:w="61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Ошибка 613: [SM] Типы данных в выражении не совпадают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строка 15 позиция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1" w:hRule="atLeast"/>
        </w:trPr>
        <w:tc>
          <w:tcPr>
            <w:tcW w:w="379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tiny func  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ab/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 boo()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[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show("boo function")!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giveback 19!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]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perform 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[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set tiny x : m100!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boo(x)!</w:t>
            </w:r>
          </w:p>
        </w:tc>
        <w:tc>
          <w:tcPr>
            <w:tcW w:w="61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Ошибка 611: [SM] Слишком много аргументов в вызове функции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строка 16 позиция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1" w:hRule="atLeast"/>
        </w:trPr>
        <w:tc>
          <w:tcPr>
            <w:tcW w:w="3798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set logical mb : true!    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set tiny convert: symbtotiny(mb)!</w:t>
            </w:r>
          </w:p>
        </w:tc>
        <w:tc>
          <w:tcPr>
            <w:tcW w:w="6102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Ошибка 610: [SM] Неверные параметры вызываемой функции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строка 29 позиция 0</w:t>
            </w:r>
          </w:p>
        </w:tc>
      </w:tr>
    </w:tbl>
    <w:p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spacing w:before="360" w:after="360"/>
        <w:ind w:firstLine="70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27" w:name="_Toc501144515"/>
      <w:bookmarkStart w:id="128" w:name="_Toc58920002"/>
      <w:bookmarkStart w:id="129" w:name="_Toc532814769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6 Вычисление выражений</w:t>
      </w:r>
      <w:bookmarkEnd w:id="126"/>
      <w:bookmarkEnd w:id="127"/>
      <w:bookmarkEnd w:id="128"/>
      <w:bookmarkEnd w:id="129"/>
      <w:bookmarkStart w:id="130" w:name="_Toc469951090"/>
    </w:p>
    <w:p>
      <w:pPr>
        <w:pStyle w:val="3"/>
        <w:numPr>
          <w:ilvl w:val="1"/>
          <w:numId w:val="16"/>
        </w:numPr>
        <w:spacing w:before="360" w:after="360" w:line="24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131" w:name="_Toc501144516"/>
      <w:bookmarkStart w:id="132" w:name="_Toc532814770"/>
      <w:bookmarkStart w:id="133" w:name="_Toc58920003"/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Выражения, допускаемые языком</w:t>
      </w:r>
      <w:bookmarkEnd w:id="130"/>
      <w:bookmarkEnd w:id="131"/>
      <w:bookmarkEnd w:id="132"/>
      <w:bookmarkEnd w:id="133"/>
    </w:p>
    <w:p>
      <w:pPr>
        <w:pStyle w:val="35"/>
        <w:spacing w:before="0"/>
        <w:jc w:val="both"/>
        <w:rPr>
          <w:rFonts w:cs="Times New Roman"/>
          <w:szCs w:val="28"/>
        </w:rPr>
      </w:pPr>
      <w:bookmarkStart w:id="134" w:name="_Toc501144517"/>
      <w:bookmarkStart w:id="135" w:name="_Toc469951091"/>
      <w:bookmarkStart w:id="136" w:name="_Toc532814771"/>
      <w:r>
        <w:rPr>
          <w:rFonts w:cs="Times New Roman"/>
          <w:szCs w:val="28"/>
        </w:rPr>
        <w:t xml:space="preserve">В языке </w:t>
      </w:r>
      <w:r>
        <w:rPr>
          <w:rFonts w:cs="Times New Roman"/>
          <w:szCs w:val="28"/>
          <w:lang w:val="en-US"/>
        </w:rPr>
        <w:t>ZEI</w:t>
      </w:r>
      <w:r>
        <w:rPr>
          <w:rFonts w:cs="Times New Roman"/>
          <w:szCs w:val="28"/>
        </w:rPr>
        <w:t>-2020 допускаются выражения с использованием числовых идентификаторов и литералов, а также вызовом функций. Предусмотрены операции, описанные в пункте 1.12.</w:t>
      </w:r>
    </w:p>
    <w:bookmarkEnd w:id="134"/>
    <w:bookmarkEnd w:id="135"/>
    <w:bookmarkEnd w:id="136"/>
    <w:p>
      <w:pPr>
        <w:pStyle w:val="32"/>
        <w:tabs>
          <w:tab w:val="left" w:pos="-1701"/>
          <w:tab w:val="left" w:pos="851"/>
          <w:tab w:val="left" w:pos="1418"/>
          <w:tab w:val="center" w:pos="4606"/>
        </w:tabs>
        <w:spacing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7" w:name="_Toc532814772"/>
      <w:bookmarkStart w:id="138" w:name="_Toc501144518"/>
      <w:r>
        <w:rPr>
          <w:rFonts w:ascii="Times New Roman" w:hAnsi="Times New Roman" w:cs="Times New Roman"/>
          <w:sz w:val="28"/>
          <w:szCs w:val="28"/>
        </w:rPr>
        <w:t xml:space="preserve">Примеры допускаемых языком выражений: </w:t>
      </w:r>
    </w:p>
    <w:p>
      <w:pPr>
        <w:pStyle w:val="32"/>
        <w:numPr>
          <w:ilvl w:val="0"/>
          <w:numId w:val="17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firstLine="41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 tiny fef :  (x -12)# (a +y)!</w:t>
      </w:r>
    </w:p>
    <w:p>
      <w:pPr>
        <w:pStyle w:val="32"/>
        <w:numPr>
          <w:ilvl w:val="0"/>
          <w:numId w:val="18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firstLine="41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 tiny a : x+y   + 22h!</w:t>
      </w:r>
    </w:p>
    <w:p>
      <w:pPr>
        <w:pStyle w:val="32"/>
        <w:numPr>
          <w:ilvl w:val="0"/>
          <w:numId w:val="18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firstLine="4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convert : 2  + x + symbtotiny(str)!</w:t>
      </w:r>
    </w:p>
    <w:p>
      <w:pPr>
        <w:pStyle w:val="32"/>
        <w:numPr>
          <w:ilvl w:val="0"/>
          <w:numId w:val="18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firstLine="4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mb ^ false!</w:t>
      </w:r>
    </w:p>
    <w:p>
      <w:pPr>
        <w:pStyle w:val="32"/>
        <w:numPr>
          <w:ilvl w:val="0"/>
          <w:numId w:val="18"/>
        </w:numPr>
        <w:tabs>
          <w:tab w:val="left" w:pos="-1701"/>
          <w:tab w:val="left" w:pos="851"/>
          <w:tab w:val="left" w:pos="1418"/>
          <w:tab w:val="center" w:pos="4606"/>
        </w:tabs>
        <w:spacing w:line="240" w:lineRule="auto"/>
        <w:ind w:firstLine="4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 : x </w:t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sz w:val="28"/>
          <w:szCs w:val="28"/>
        </w:rPr>
        <w:t xml:space="preserve"> 2!</w:t>
      </w:r>
    </w:p>
    <w:bookmarkEnd w:id="137"/>
    <w:bookmarkEnd w:id="138"/>
    <w:p>
      <w:pPr>
        <w:spacing w:line="240" w:lineRule="auto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bookmarkStart w:id="139" w:name="_Toc501144520"/>
      <w:bookmarkStart w:id="140" w:name="_Toc532814774"/>
      <w:r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>
      <w:pPr>
        <w:pStyle w:val="2"/>
        <w:spacing w:before="360" w:after="360"/>
        <w:ind w:firstLine="70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41" w:name="_Toc58920004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7 Генерация кода</w:t>
      </w:r>
      <w:bookmarkEnd w:id="139"/>
      <w:bookmarkEnd w:id="140"/>
      <w:bookmarkEnd w:id="141"/>
    </w:p>
    <w:p>
      <w:pPr>
        <w:pStyle w:val="3"/>
        <w:spacing w:before="360" w:after="360" w:line="240" w:lineRule="auto"/>
        <w:ind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bookmarkStart w:id="142" w:name="_Toc532814775"/>
      <w:bookmarkStart w:id="143" w:name="_Toc58920005"/>
      <w:r>
        <w:rPr>
          <w:rFonts w:ascii="Times New Roman" w:hAnsi="Times New Roman" w:eastAsia="Calibri" w:cs="Times New Roman"/>
          <w:color w:val="auto"/>
          <w:sz w:val="28"/>
          <w:szCs w:val="28"/>
        </w:rPr>
        <w:t>7.1 Структура генератора кода</w:t>
      </w:r>
      <w:bookmarkEnd w:id="142"/>
      <w:bookmarkEnd w:id="143"/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 </w:t>
      </w:r>
    </w:p>
    <w:p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кода — это перевод транслятором представления исходной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ZEI</w:t>
      </w:r>
      <w:r>
        <w:rPr>
          <w:rFonts w:ascii="Times New Roman" w:hAnsi="Times New Roman" w:cs="Times New Roman"/>
          <w:sz w:val="28"/>
          <w:szCs w:val="28"/>
        </w:rPr>
        <w:t xml:space="preserve">-2020 в цепочку символов выходного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#. На вход генератора подаются таблицы лексем и идентификаторов на основе которых генерируется файл с кодом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#.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i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Схематично генерация кода показана на рисунке 7.1.</w:t>
      </w:r>
      <w:r>
        <w:rPr>
          <w:rFonts w:ascii="Times New Roman" w:hAnsi="Times New Roman" w:eastAsia="Calibri" w:cs="Times New Roman"/>
          <w:i/>
          <w:sz w:val="28"/>
          <w:szCs w:val="28"/>
        </w:rPr>
        <w:t xml:space="preserve"> </w:t>
      </w:r>
    </w:p>
    <w:p>
      <w:pPr>
        <w:spacing w:before="280" w:after="28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drawing>
          <wp:inline distT="0" distB="0" distL="0" distR="0">
            <wp:extent cx="5591175" cy="1620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9617" cy="16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0" w:after="280" w:line="240" w:lineRule="auto"/>
        <w:ind w:firstLine="709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Рисунок 7.1  Структура генератора кода.</w:t>
      </w:r>
    </w:p>
    <w:p>
      <w:pPr>
        <w:pStyle w:val="3"/>
        <w:spacing w:before="360" w:after="360" w:line="240" w:lineRule="auto"/>
        <w:ind w:firstLine="709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bookmarkStart w:id="144" w:name="_Toc532814776"/>
      <w:bookmarkStart w:id="145" w:name="_Toc58920006"/>
      <w:r>
        <w:rPr>
          <w:rFonts w:ascii="Times New Roman" w:hAnsi="Times New Roman" w:eastAsia="Calibri" w:cs="Times New Roman"/>
          <w:color w:val="auto"/>
          <w:sz w:val="28"/>
          <w:szCs w:val="28"/>
        </w:rPr>
        <w:t>7.2 Представление типов данных в оперативной памяти</w:t>
      </w:r>
      <w:bookmarkEnd w:id="144"/>
      <w:bookmarkEnd w:id="145"/>
    </w:p>
    <w:p>
      <w:pPr>
        <w:spacing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Язык 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 xml:space="preserve">-2020 требует указывать тип данных при объявлении идентификатора с помощью ключевого слова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set</w:t>
      </w:r>
      <w:r>
        <w:rPr>
          <w:rFonts w:ascii="Times New Roman" w:hAnsi="Times New Roman" w:eastAsia="Calibri" w:cs="Times New Roman"/>
          <w:sz w:val="28"/>
          <w:szCs w:val="28"/>
        </w:rPr>
        <w:t xml:space="preserve">. Соответствия между типами данных идентификаторов языка 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 xml:space="preserve">-2020 и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C</w:t>
      </w:r>
      <w:r>
        <w:rPr>
          <w:rFonts w:ascii="Times New Roman" w:hAnsi="Times New Roman" w:eastAsia="Calibri" w:cs="Times New Roman"/>
          <w:sz w:val="28"/>
          <w:szCs w:val="28"/>
        </w:rPr>
        <w:t># представлены в таблице 7.1.</w:t>
      </w:r>
    </w:p>
    <w:p>
      <w:pPr>
        <w:tabs>
          <w:tab w:val="left" w:pos="1965"/>
        </w:tabs>
        <w:spacing w:line="240" w:lineRule="auto"/>
        <w:jc w:val="both"/>
        <w:rPr>
          <w:rFonts w:ascii="Times New Roman" w:hAnsi="Times New Roman" w:eastAsia="Calibri" w:cs="Times New Roman"/>
          <w:sz w:val="28"/>
          <w:szCs w:val="28"/>
          <w:lang w:val="en-US"/>
        </w:rPr>
      </w:pPr>
      <w:r>
        <w:rPr>
          <w:rFonts w:ascii="Times New Roman" w:hAnsi="Times New Roman" w:eastAsia="Calibri" w:cs="Times New Roman"/>
          <w:sz w:val="28"/>
          <w:szCs w:val="28"/>
        </w:rPr>
        <w:t>Таблица 7.1 Соответствие типов данных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.</w:t>
      </w:r>
    </w:p>
    <w:tbl>
      <w:tblPr>
        <w:tblStyle w:val="18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04"/>
        <w:gridCol w:w="51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4" w:type="dxa"/>
          </w:tcPr>
          <w:p>
            <w:pPr>
              <w:tabs>
                <w:tab w:val="left" w:pos="1965"/>
              </w:tabs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Тип данных на языке 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ZEI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-2020</w:t>
            </w:r>
          </w:p>
        </w:tc>
        <w:tc>
          <w:tcPr>
            <w:tcW w:w="5161" w:type="dxa"/>
          </w:tcPr>
          <w:p>
            <w:pPr>
              <w:tabs>
                <w:tab w:val="left" w:pos="1965"/>
              </w:tabs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Тип данных на языке 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4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tiny (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целочисленный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, 1 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байт)</w:t>
            </w:r>
          </w:p>
        </w:tc>
        <w:tc>
          <w:tcPr>
            <w:tcW w:w="5161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sbyte 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(целочисленный, 1 байт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4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symbolic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 (строковый)</w:t>
            </w:r>
          </w:p>
        </w:tc>
        <w:tc>
          <w:tcPr>
            <w:tcW w:w="5161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string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 (строковый)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4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logical (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логический)</w:t>
            </w:r>
          </w:p>
        </w:tc>
        <w:tc>
          <w:tcPr>
            <w:tcW w:w="5161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bool (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логический)</w:t>
            </w:r>
          </w:p>
        </w:tc>
      </w:tr>
    </w:tbl>
    <w:p>
      <w:pPr>
        <w:pStyle w:val="3"/>
        <w:spacing w:before="360" w:after="360" w:line="240" w:lineRule="auto"/>
        <w:ind w:firstLine="709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bookmarkStart w:id="146" w:name="_Toc532814777"/>
      <w:bookmarkStart w:id="147" w:name="_Toc58920007"/>
      <w:r>
        <w:rPr>
          <w:rFonts w:ascii="Times New Roman" w:hAnsi="Times New Roman" w:eastAsia="Calibri" w:cs="Times New Roman"/>
          <w:color w:val="auto"/>
          <w:sz w:val="28"/>
          <w:szCs w:val="28"/>
        </w:rPr>
        <w:t>7.3 Библиотека</w:t>
      </w:r>
      <w:bookmarkEnd w:id="146"/>
      <w:bookmarkEnd w:id="147"/>
    </w:p>
    <w:p>
      <w:pPr>
        <w:pStyle w:val="35"/>
        <w:spacing w:before="0"/>
        <w:jc w:val="both"/>
        <w:rPr>
          <w:rStyle w:val="36"/>
          <w:rFonts w:cs="Times New Roman"/>
          <w:szCs w:val="28"/>
          <w:shd w:val="clear" w:color="auto" w:fill="FFFFFF"/>
        </w:rPr>
      </w:pPr>
      <w:bookmarkStart w:id="148" w:name="_Toc532814778"/>
      <w:r>
        <w:rPr>
          <w:rStyle w:val="36"/>
          <w:rFonts w:cs="Times New Roman"/>
          <w:szCs w:val="28"/>
          <w:shd w:val="clear" w:color="auto" w:fill="FFFFFF"/>
        </w:rPr>
        <w:t xml:space="preserve">В языке </w:t>
      </w:r>
      <w:r>
        <w:rPr>
          <w:rStyle w:val="36"/>
          <w:rFonts w:cs="Times New Roman"/>
          <w:szCs w:val="28"/>
          <w:shd w:val="clear" w:color="auto" w:fill="FFFFFF"/>
          <w:lang w:val="en-US"/>
        </w:rPr>
        <w:t>ZEI</w:t>
      </w:r>
      <w:r>
        <w:rPr>
          <w:rStyle w:val="36"/>
          <w:rFonts w:cs="Times New Roman"/>
          <w:szCs w:val="28"/>
          <w:shd w:val="clear" w:color="auto" w:fill="FFFFFF"/>
        </w:rPr>
        <w:t>-2020 предусмотрена стандартная библиотека, представленная файлом StandartLibrary.cs. Она содержит функции, написанные на языке C#, которые описаны в таблице 1.9.</w:t>
      </w:r>
    </w:p>
    <w:p>
      <w:pPr>
        <w:pStyle w:val="35"/>
        <w:spacing w:before="0"/>
        <w:jc w:val="both"/>
        <w:rPr>
          <w:rFonts w:cs="Times New Roman"/>
          <w:szCs w:val="28"/>
          <w:shd w:val="clear" w:color="auto" w:fill="FFFFFF"/>
        </w:rPr>
      </w:pPr>
      <w:r>
        <w:rPr>
          <w:rStyle w:val="36"/>
          <w:rFonts w:cs="Times New Roman"/>
          <w:szCs w:val="28"/>
          <w:shd w:val="clear" w:color="auto" w:fill="FFFFFF"/>
        </w:rPr>
        <w:t>Объявление функций библиотеки происходит автоматически.</w:t>
      </w:r>
    </w:p>
    <w:p>
      <w:pPr>
        <w:pStyle w:val="35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Вызовы стандартных функций доступны там же, где и вызов пользовательских функций. </w:t>
      </w:r>
    </w:p>
    <w:p>
      <w:pPr>
        <w:pStyle w:val="35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Фрагмент генератора кода, обеспечивающий работу библиотечных функций, приведен на рисунке 7.2.</w:t>
      </w:r>
    </w:p>
    <w:p>
      <w:pPr>
        <w:pStyle w:val="35"/>
        <w:spacing w:before="280" w:after="280"/>
        <w:contextualSpacing w:val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4274820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5"/>
        <w:jc w:val="center"/>
        <w:rPr>
          <w:rFonts w:cs="Times New Roman"/>
          <w:szCs w:val="28"/>
          <w:lang w:eastAsia="ru-RU"/>
        </w:rPr>
      </w:pPr>
      <w:r>
        <w:rPr>
          <w:rFonts w:eastAsia="Calibri" w:cs="Times New Roman"/>
          <w:szCs w:val="28"/>
        </w:rPr>
        <w:t>Рисунок 7.2 Фрагмент генератора кода, обеспечивающий работу библиотечных функций.</w:t>
      </w:r>
    </w:p>
    <w:p>
      <w:pPr>
        <w:pStyle w:val="3"/>
        <w:spacing w:before="360" w:after="360" w:line="240" w:lineRule="auto"/>
        <w:ind w:firstLine="709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bookmarkStart w:id="149" w:name="_Toc58920008"/>
      <w:r>
        <w:rPr>
          <w:rFonts w:ascii="Times New Roman" w:hAnsi="Times New Roman" w:eastAsia="Calibri" w:cs="Times New Roman"/>
          <w:color w:val="auto"/>
          <w:sz w:val="28"/>
          <w:szCs w:val="28"/>
        </w:rPr>
        <w:t>7.4 Особенности алгоритма генерации кода</w:t>
      </w:r>
      <w:bookmarkEnd w:id="148"/>
      <w:bookmarkEnd w:id="149"/>
    </w:p>
    <w:p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из особенностей генерации кода является добавление явного приведения к типу </w:t>
      </w:r>
      <w:r>
        <w:rPr>
          <w:rFonts w:ascii="Times New Roman" w:hAnsi="Times New Roman" w:cs="Times New Roman"/>
          <w:sz w:val="28"/>
          <w:szCs w:val="28"/>
          <w:lang w:val="en-US"/>
        </w:rPr>
        <w:t>sbyte</w:t>
      </w:r>
      <w:r>
        <w:rPr>
          <w:rFonts w:ascii="Times New Roman" w:hAnsi="Times New Roman" w:cs="Times New Roman"/>
          <w:sz w:val="28"/>
          <w:szCs w:val="28"/>
        </w:rPr>
        <w:t xml:space="preserve"> в коде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  в те инструкции, где находятся выражения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tiny</w:t>
      </w:r>
      <w:r>
        <w:rPr>
          <w:rFonts w:ascii="Times New Roman" w:hAnsi="Times New Roman" w:cs="Times New Roman"/>
          <w:sz w:val="28"/>
          <w:szCs w:val="28"/>
        </w:rPr>
        <w:t xml:space="preserve">, применяющие арифметические операции, операции сдвига или в места возвращения из функции значения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tiny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11825" cy="173799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23742" cy="17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0" w:after="280" w:line="240" w:lineRule="auto"/>
        <w:ind w:firstLine="709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Рисунок 7.3 Фрагмент генератора кода, добавляющего явное приведение типов.</w:t>
      </w:r>
    </w:p>
    <w:p>
      <w:pPr>
        <w:spacing w:before="280" w:after="28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Такое приведение типов необходимо потому, что в языке 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C</w:t>
      </w:r>
      <w:r>
        <w:rPr>
          <w:rFonts w:ascii="Times New Roman" w:hAnsi="Times New Roman" w:eastAsia="Calibri" w:cs="Times New Roman"/>
          <w:sz w:val="28"/>
          <w:szCs w:val="28"/>
        </w:rPr>
        <w:t xml:space="preserve"># нельзя применять многие операции (в том числе арифметические) к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sbyte</w:t>
      </w:r>
      <w:r>
        <w:rPr>
          <w:rFonts w:ascii="Times New Roman" w:hAnsi="Times New Roman" w:eastAsia="Calibri" w:cs="Times New Roman"/>
          <w:sz w:val="28"/>
          <w:szCs w:val="28"/>
        </w:rPr>
        <w:t xml:space="preserve"> типу. Операции выполняются над типом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System</w:t>
      </w:r>
      <w:r>
        <w:rPr>
          <w:rFonts w:ascii="Times New Roman" w:hAnsi="Times New Roman" w:eastAsia="Calibri" w:cs="Times New Roman"/>
          <w:sz w:val="28"/>
          <w:szCs w:val="28"/>
        </w:rPr>
        <w:t>.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Int</w:t>
      </w:r>
      <w:r>
        <w:rPr>
          <w:rFonts w:ascii="Times New Roman" w:hAnsi="Times New Roman" w:eastAsia="Calibri" w:cs="Times New Roman"/>
          <w:sz w:val="28"/>
          <w:szCs w:val="28"/>
        </w:rPr>
        <w:t>32, а затем приводятся к необходимому однобайтовому типу.</w:t>
      </w:r>
    </w:p>
    <w:p>
      <w:pPr>
        <w:spacing w:before="280" w:after="28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Примеры подобных приведений представлены в таблице 7.2.</w:t>
      </w:r>
    </w:p>
    <w:p>
      <w:pPr>
        <w:tabs>
          <w:tab w:val="left" w:pos="1965"/>
        </w:tabs>
        <w:spacing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Таблица 7.2  Соответствие выражений при приведении типов.</w:t>
      </w:r>
    </w:p>
    <w:tbl>
      <w:tblPr>
        <w:tblStyle w:val="18"/>
        <w:tblpPr w:leftFromText="181" w:rightFromText="181" w:bottomFromText="240" w:vertAnchor="text" w:tblpX="108" w:tblpY="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8"/>
        <w:gridCol w:w="5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4068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Выражение на языке 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ZEI-2020</w:t>
            </w:r>
          </w:p>
        </w:tc>
        <w:tc>
          <w:tcPr>
            <w:tcW w:w="5940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Выражение на языке 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C#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68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giveback 19!</w:t>
            </w:r>
          </w:p>
        </w:tc>
        <w:tc>
          <w:tcPr>
            <w:tcW w:w="5940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return (sbyte)(19);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4068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y : x \ 2!</w:t>
            </w:r>
          </w:p>
        </w:tc>
        <w:tc>
          <w:tcPr>
            <w:tcW w:w="5940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>y = (sbyte)(x &lt;&lt; 2);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68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set tiny a : x+y    + 22h!</w:t>
            </w:r>
          </w:p>
        </w:tc>
        <w:tc>
          <w:tcPr>
            <w:tcW w:w="5940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sbyte a = (sbyte)(x + y + 34);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68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set tiny convert : 2  + x + symbtotiny(str)!</w:t>
            </w:r>
          </w:p>
        </w:tc>
        <w:tc>
          <w:tcPr>
            <w:tcW w:w="5940" w:type="dxa"/>
          </w:tcPr>
          <w:p>
            <w:pPr>
              <w:tabs>
                <w:tab w:val="left" w:pos="1965"/>
              </w:tabs>
              <w:spacing w:after="0" w:line="240" w:lineRule="auto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sbyte convert = (sbyte)(2 + x + ZEI2020stdlib.StandartLibrary.SymbToTiny(str));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</w:trPr>
        <w:tc>
          <w:tcPr>
            <w:tcW w:w="4068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set tiny fef :  (x -12)</w:t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ab/>
            </w: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# (a +y)!</w:t>
            </w:r>
          </w:p>
        </w:tc>
        <w:tc>
          <w:tcPr>
            <w:tcW w:w="5940" w:type="dxa"/>
          </w:tcPr>
          <w:p>
            <w:pPr>
              <w:tabs>
                <w:tab w:val="left" w:pos="1965"/>
              </w:tabs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>sbyte fef = (sbyte)((x - 12) / (a + y));</w:t>
            </w:r>
          </w:p>
        </w:tc>
      </w:tr>
    </w:tbl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Также на этапе генерации кода осуществляется инициализация переменных по умолчанию, описанная в подразделе 1.5.</w:t>
      </w:r>
    </w:p>
    <w:p>
      <w:pPr>
        <w:spacing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Еще одной особенностью является генерация отступов в исходном коде на языке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C</w:t>
      </w:r>
      <w:r>
        <w:rPr>
          <w:rFonts w:ascii="Times New Roman" w:hAnsi="Times New Roman" w:eastAsia="Calibri" w:cs="Times New Roman"/>
          <w:sz w:val="28"/>
          <w:szCs w:val="28"/>
        </w:rPr>
        <w:t># для лучшего представления структуры программы.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Сразу после успешной генерации кода есть возможность вызвать компилятор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C</w:t>
      </w:r>
      <w:r>
        <w:rPr>
          <w:rFonts w:ascii="Times New Roman" w:hAnsi="Times New Roman" w:eastAsia="Calibri" w:cs="Times New Roman"/>
          <w:sz w:val="28"/>
          <w:szCs w:val="28"/>
        </w:rPr>
        <w:t># (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csc</w:t>
      </w:r>
      <w:r>
        <w:rPr>
          <w:rFonts w:ascii="Times New Roman" w:hAnsi="Times New Roman" w:eastAsia="Calibri" w:cs="Times New Roman"/>
          <w:sz w:val="28"/>
          <w:szCs w:val="28"/>
        </w:rPr>
        <w:t>.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exe</w:t>
      </w:r>
      <w:r>
        <w:rPr>
          <w:rFonts w:ascii="Times New Roman" w:hAnsi="Times New Roman" w:eastAsia="Calibri" w:cs="Times New Roman"/>
          <w:sz w:val="28"/>
          <w:szCs w:val="28"/>
        </w:rPr>
        <w:t xml:space="preserve">) непосредственно из транслятора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-2020. В передаваемые ему параметры  входит путь к файлу, заданный ключом -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out</w:t>
      </w:r>
      <w:r>
        <w:rPr>
          <w:rFonts w:ascii="Times New Roman" w:hAnsi="Times New Roman" w:eastAsia="Calibri" w:cs="Times New Roman"/>
          <w:sz w:val="28"/>
          <w:szCs w:val="28"/>
        </w:rPr>
        <w:t xml:space="preserve"> при вызове транслятора. Компилятор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csc</w:t>
      </w:r>
      <w:r>
        <w:rPr>
          <w:rFonts w:ascii="Times New Roman" w:hAnsi="Times New Roman" w:eastAsia="Calibri" w:cs="Times New Roman"/>
          <w:sz w:val="28"/>
          <w:szCs w:val="28"/>
        </w:rPr>
        <w:t>.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exe</w:t>
      </w:r>
      <w:r>
        <w:rPr>
          <w:rFonts w:ascii="Times New Roman" w:hAnsi="Times New Roman" w:eastAsia="Calibri" w:cs="Times New Roman"/>
          <w:sz w:val="28"/>
          <w:szCs w:val="28"/>
        </w:rPr>
        <w:t xml:space="preserve"> формирует исполнимый файл, а затем он также вызывается непосредственно из транслятора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-2020.</w:t>
      </w:r>
    </w:p>
    <w:p>
      <w:pPr>
        <w:spacing w:before="280" w:after="280" w:line="240" w:lineRule="auto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5692140" cy="2141220"/>
            <wp:effectExtent l="0" t="0" r="7620" b="7620"/>
            <wp:docPr id="3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Рисунок 7.2 Реализация запуска программы на языке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C</w:t>
      </w:r>
      <w:r>
        <w:rPr>
          <w:rFonts w:ascii="Times New Roman" w:hAnsi="Times New Roman" w:eastAsia="Calibri" w:cs="Times New Roman"/>
          <w:sz w:val="28"/>
          <w:szCs w:val="28"/>
        </w:rPr>
        <w:t xml:space="preserve"># из транслятора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-2020.</w:t>
      </w:r>
    </w:p>
    <w:p>
      <w:pPr>
        <w:jc w:val="center"/>
      </w:pPr>
      <w:bookmarkStart w:id="150" w:name="_Toc58897164"/>
      <w:bookmarkStart w:id="151" w:name="_Toc58906726"/>
      <w:bookmarkStart w:id="152" w:name="_Toc532814779"/>
      <w:r>
        <w:drawing>
          <wp:inline distT="0" distB="0" distL="114300" distR="114300">
            <wp:extent cx="5607050" cy="2588895"/>
            <wp:effectExtent l="0" t="0" r="1270" b="1905"/>
            <wp:docPr id="6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0"/>
      <w:bookmarkEnd w:id="151"/>
    </w:p>
    <w:p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Рисунок 7.3 Демонстрация запуска программы на языке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C</w:t>
      </w:r>
      <w:r>
        <w:rPr>
          <w:rFonts w:ascii="Times New Roman" w:hAnsi="Times New Roman" w:eastAsia="Calibri" w:cs="Times New Roman"/>
          <w:sz w:val="28"/>
          <w:szCs w:val="28"/>
        </w:rPr>
        <w:t xml:space="preserve"># из транслятора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-2020.</w:t>
      </w:r>
    </w:p>
    <w:p>
      <w:pPr>
        <w:pStyle w:val="3"/>
        <w:spacing w:before="360" w:after="360" w:line="240" w:lineRule="auto"/>
        <w:ind w:firstLine="709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bookmarkStart w:id="153" w:name="_Toc58920009"/>
      <w:r>
        <w:rPr>
          <w:rFonts w:ascii="Times New Roman" w:hAnsi="Times New Roman" w:eastAsia="Calibri" w:cs="Times New Roman"/>
          <w:color w:val="auto"/>
          <w:sz w:val="28"/>
          <w:szCs w:val="28"/>
        </w:rPr>
        <w:t>7.5 Входные параметры генератора кода</w:t>
      </w:r>
      <w:bookmarkEnd w:id="152"/>
      <w:bookmarkEnd w:id="153"/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На этапе генерации кода входные параметры транслятора не предусмотрены. </w:t>
      </w:r>
    </w:p>
    <w:p>
      <w:pPr>
        <w:pStyle w:val="3"/>
        <w:spacing w:before="360" w:after="360" w:line="240" w:lineRule="auto"/>
        <w:ind w:firstLine="709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bookmarkStart w:id="154" w:name="_Toc58920010"/>
      <w:bookmarkStart w:id="155" w:name="_Toc532814780"/>
      <w:r>
        <w:rPr>
          <w:rFonts w:ascii="Times New Roman" w:hAnsi="Times New Roman" w:eastAsia="Calibri" w:cs="Times New Roman"/>
          <w:color w:val="auto"/>
          <w:sz w:val="28"/>
          <w:szCs w:val="28"/>
        </w:rPr>
        <w:t>7.6 Контрольный пример</w:t>
      </w:r>
      <w:bookmarkEnd w:id="154"/>
      <w:bookmarkEnd w:id="155"/>
    </w:p>
    <w:p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Результат генерации кода </w:t>
      </w:r>
      <w:r>
        <w:rPr>
          <w:rFonts w:ascii="Times New Roman" w:hAnsi="Times New Roman" w:cs="Times New Roman"/>
          <w:sz w:val="28"/>
          <w:szCs w:val="28"/>
        </w:rPr>
        <w:t xml:space="preserve">на основе контрольного примера из приложения А приведен в приложении Ж. </w:t>
      </w:r>
    </w:p>
    <w:p>
      <w:pPr>
        <w:spacing w:after="0" w:line="240" w:lineRule="auto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56" w:name="_Toc532814781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spacing w:before="360" w:after="360"/>
        <w:ind w:firstLine="70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57" w:name="_Toc58920011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8 Тестирование транслятора</w:t>
      </w:r>
      <w:bookmarkEnd w:id="156"/>
      <w:bookmarkEnd w:id="157"/>
    </w:p>
    <w:p>
      <w:pPr>
        <w:pStyle w:val="3"/>
        <w:spacing w:before="360" w:after="360" w:line="240" w:lineRule="auto"/>
        <w:ind w:firstLine="709"/>
        <w:rPr>
          <w:rFonts w:ascii="Times New Roman" w:hAnsi="Times New Roman" w:eastAsia="Calibri" w:cs="Times New Roman"/>
          <w:color w:val="auto"/>
          <w:sz w:val="28"/>
          <w:szCs w:val="28"/>
        </w:rPr>
      </w:pPr>
      <w:bookmarkStart w:id="158" w:name="_Toc532814782"/>
      <w:bookmarkStart w:id="159" w:name="_Toc58920012"/>
      <w:r>
        <w:rPr>
          <w:rFonts w:ascii="Times New Roman" w:hAnsi="Times New Roman" w:eastAsia="Calibri" w:cs="Times New Roman"/>
          <w:color w:val="auto"/>
          <w:sz w:val="28"/>
          <w:szCs w:val="28"/>
        </w:rPr>
        <w:t>8.1 Общие положения</w:t>
      </w:r>
      <w:bookmarkEnd w:id="158"/>
      <w:bookmarkEnd w:id="159"/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 результате обработки исходного кода программы, представленного в приложении А, транслятор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 генерирует общий протокол работы, куда записываются все возникшие ошибки. Также они выводятся и на консоль.</w:t>
      </w:r>
    </w:p>
    <w:p>
      <w:pPr>
        <w:pStyle w:val="3"/>
        <w:spacing w:before="360" w:after="360" w:line="240" w:lineRule="auto"/>
        <w:ind w:firstLine="709"/>
        <w:rPr>
          <w:rFonts w:ascii="Times New Roman" w:hAnsi="Times New Roman" w:eastAsia="Calibri" w:cs="Times New Roman"/>
          <w:color w:val="auto"/>
          <w:sz w:val="28"/>
          <w:szCs w:val="28"/>
        </w:rPr>
      </w:pPr>
      <w:bookmarkStart w:id="160" w:name="_Toc58920013"/>
      <w:bookmarkStart w:id="161" w:name="_Toc532814783"/>
      <w:r>
        <w:rPr>
          <w:rFonts w:ascii="Times New Roman" w:hAnsi="Times New Roman" w:eastAsia="Calibri" w:cs="Times New Roman"/>
          <w:color w:val="auto"/>
          <w:sz w:val="28"/>
          <w:szCs w:val="28"/>
        </w:rPr>
        <w:t>8.2 Результаты тестирования</w:t>
      </w:r>
      <w:bookmarkEnd w:id="160"/>
      <w:bookmarkEnd w:id="161"/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Транслятор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 xml:space="preserve">-2020 представляет диагностику и выявление ошибок на разных этапах трансляции.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Тестирование ошибок транслятора представлено в приложении И. </w:t>
      </w:r>
    </w:p>
    <w:p>
      <w:pPr>
        <w:spacing w:line="240" w:lineRule="auto"/>
        <w:ind w:firstLine="709"/>
        <w:rPr>
          <w:rFonts w:ascii="Times New Roman" w:hAnsi="Times New Roman" w:eastAsia="Calibri" w:cs="Times New Roman"/>
          <w:sz w:val="28"/>
          <w:szCs w:val="28"/>
        </w:rPr>
      </w:pPr>
      <w:bookmarkStart w:id="162" w:name="_Toc532814784"/>
      <w:r>
        <w:rPr>
          <w:rFonts w:ascii="Times New Roman" w:hAnsi="Times New Roman" w:eastAsia="Calibri" w:cs="Times New Roman"/>
          <w:sz w:val="28"/>
          <w:szCs w:val="28"/>
        </w:rPr>
        <w:br w:type="page"/>
      </w:r>
    </w:p>
    <w:p>
      <w:pPr>
        <w:pStyle w:val="2"/>
        <w:spacing w:before="360" w:after="360"/>
        <w:ind w:firstLine="709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63" w:name="_Toc58920014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Заключение</w:t>
      </w:r>
      <w:bookmarkEnd w:id="162"/>
      <w:bookmarkEnd w:id="163"/>
    </w:p>
    <w:p>
      <w:pPr>
        <w:spacing w:after="0"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В данном курсовом проекте были выполнены поставленные минимальные требования. Были успешно достигнуты поставленные цели, представленные во введении.</w:t>
      </w:r>
    </w:p>
    <w:p>
      <w:pPr>
        <w:spacing w:line="24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В итоге был разработан язык программирования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 xml:space="preserve">-2020 и транслятор к нему. </w:t>
      </w:r>
    </w:p>
    <w:p>
      <w:pPr>
        <w:spacing w:after="0" w:line="240" w:lineRule="auto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Окончательная версия языка 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ZEI</w:t>
      </w:r>
      <w:r>
        <w:rPr>
          <w:rFonts w:ascii="Times New Roman" w:hAnsi="Times New Roman" w:eastAsia="Calibri" w:cs="Times New Roman"/>
          <w:sz w:val="28"/>
          <w:szCs w:val="28"/>
        </w:rPr>
        <w:t>-2020 включает:</w:t>
      </w:r>
    </w:p>
    <w:p>
      <w:pPr>
        <w:numPr>
          <w:ilvl w:val="0"/>
          <w:numId w:val="19"/>
        </w:numPr>
        <w:spacing w:after="0" w:line="240" w:lineRule="auto"/>
        <w:ind w:firstLine="66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>3</w:t>
      </w:r>
      <w:r>
        <w:rPr>
          <w:rFonts w:ascii="Times New Roman" w:hAnsi="Times New Roman" w:eastAsia="Calibri" w:cs="Times New Roman"/>
          <w:sz w:val="28"/>
          <w:szCs w:val="28"/>
        </w:rPr>
        <w:t xml:space="preserve"> типа данных;</w:t>
      </w:r>
    </w:p>
    <w:p>
      <w:pPr>
        <w:numPr>
          <w:ilvl w:val="0"/>
          <w:numId w:val="19"/>
        </w:numPr>
        <w:spacing w:after="0" w:line="240" w:lineRule="auto"/>
        <w:ind w:firstLine="66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поддержка операции вывода;</w:t>
      </w:r>
    </w:p>
    <w:p>
      <w:pPr>
        <w:numPr>
          <w:ilvl w:val="0"/>
          <w:numId w:val="19"/>
        </w:numPr>
        <w:spacing w:after="0" w:line="240" w:lineRule="auto"/>
        <w:ind w:firstLine="66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возможность вызова функций стандартной библиотеки;</w:t>
      </w:r>
    </w:p>
    <w:p>
      <w:pPr>
        <w:numPr>
          <w:ilvl w:val="0"/>
          <w:numId w:val="19"/>
        </w:numPr>
        <w:spacing w:after="0" w:line="240" w:lineRule="auto"/>
        <w:ind w:firstLine="66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4 арифметических оператора для вычисления выражений;</w:t>
      </w:r>
    </w:p>
    <w:p>
      <w:pPr>
        <w:numPr>
          <w:ilvl w:val="0"/>
          <w:numId w:val="19"/>
        </w:numPr>
        <w:spacing w:after="0" w:line="240" w:lineRule="auto"/>
        <w:ind w:firstLine="66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4 логических оператора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;</w:t>
      </w:r>
    </w:p>
    <w:p>
      <w:pPr>
        <w:numPr>
          <w:ilvl w:val="0"/>
          <w:numId w:val="19"/>
        </w:numPr>
        <w:spacing w:after="0" w:line="240" w:lineRule="auto"/>
        <w:ind w:firstLine="66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  <w:lang w:val="en-US"/>
        </w:rPr>
        <w:t xml:space="preserve">2 </w:t>
      </w:r>
      <w:r>
        <w:rPr>
          <w:rFonts w:ascii="Times New Roman" w:hAnsi="Times New Roman" w:eastAsia="Calibri" w:cs="Times New Roman"/>
          <w:sz w:val="28"/>
          <w:szCs w:val="28"/>
        </w:rPr>
        <w:t>оператора сдвига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;</w:t>
      </w:r>
    </w:p>
    <w:p>
      <w:pPr>
        <w:numPr>
          <w:ilvl w:val="0"/>
          <w:numId w:val="19"/>
        </w:numPr>
        <w:spacing w:line="240" w:lineRule="auto"/>
        <w:ind w:left="1066" w:firstLine="68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структурированная система для обработки ошибок пользователя.</w:t>
      </w:r>
    </w:p>
    <w:p>
      <w:pPr>
        <w:spacing w:after="0" w:line="240" w:lineRule="auto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Основные характеристики транслятора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 xml:space="preserve"> ZEI-2020:</w:t>
      </w:r>
      <w:r>
        <w:rPr>
          <w:rFonts w:ascii="Times New Roman" w:hAnsi="Times New Roman" w:eastAsia="Calibri" w:cs="Times New Roman"/>
          <w:sz w:val="28"/>
          <w:szCs w:val="28"/>
        </w:rPr>
        <w:t xml:space="preserve"> </w:t>
      </w:r>
    </w:p>
    <w:p>
      <w:pPr>
        <w:numPr>
          <w:ilvl w:val="0"/>
          <w:numId w:val="20"/>
        </w:numPr>
        <w:spacing w:after="0" w:line="240" w:lineRule="auto"/>
        <w:ind w:firstLine="66"/>
        <w:rPr>
          <w:rFonts w:ascii="Times New Roman" w:hAnsi="Times New Roman" w:eastAsia="Calibri" w:cs="Times New Roman"/>
          <w:sz w:val="28"/>
          <w:szCs w:val="28"/>
          <w:lang w:val="en-US"/>
        </w:rPr>
      </w:pPr>
      <w:r>
        <w:rPr>
          <w:rFonts w:ascii="Times New Roman" w:hAnsi="Times New Roman" w:eastAsia="Calibri" w:cs="Times New Roman"/>
          <w:sz w:val="28"/>
          <w:szCs w:val="28"/>
        </w:rPr>
        <w:t>Возможность обработки 3 входных параметров;</w:t>
      </w:r>
    </w:p>
    <w:p>
      <w:pPr>
        <w:numPr>
          <w:ilvl w:val="0"/>
          <w:numId w:val="20"/>
        </w:numPr>
        <w:spacing w:after="0" w:line="240" w:lineRule="auto"/>
        <w:ind w:firstLine="66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Возможность обработки 49 ошибок;</w:t>
      </w:r>
    </w:p>
    <w:p>
      <w:pPr>
        <w:numPr>
          <w:ilvl w:val="0"/>
          <w:numId w:val="20"/>
        </w:numPr>
        <w:spacing w:after="0" w:line="240" w:lineRule="auto"/>
        <w:ind w:firstLine="66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Реализация 3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>9</w:t>
      </w:r>
      <w:r>
        <w:rPr>
          <w:rFonts w:ascii="Times New Roman" w:hAnsi="Times New Roman" w:eastAsia="Calibri" w:cs="Times New Roman"/>
          <w:sz w:val="28"/>
          <w:szCs w:val="28"/>
        </w:rPr>
        <w:t xml:space="preserve"> конечных автоматов;</w:t>
      </w:r>
    </w:p>
    <w:p>
      <w:pPr>
        <w:numPr>
          <w:ilvl w:val="0"/>
          <w:numId w:val="20"/>
        </w:numPr>
        <w:spacing w:after="0" w:line="240" w:lineRule="auto"/>
        <w:ind w:firstLine="66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Реализация 78 цепочек правил грамматики;</w:t>
      </w:r>
    </w:p>
    <w:p>
      <w:pPr>
        <w:numPr>
          <w:ilvl w:val="0"/>
          <w:numId w:val="20"/>
        </w:numPr>
        <w:spacing w:after="0" w:line="240" w:lineRule="auto"/>
        <w:ind w:firstLine="66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Наличие порядка 2900 строк кода.</w:t>
      </w:r>
    </w:p>
    <w:p>
      <w:pPr>
        <w:spacing w:line="240" w:lineRule="auto"/>
        <w:ind w:firstLine="709"/>
        <w:rPr>
          <w:rFonts w:ascii="Times New Roman" w:hAnsi="Times New Roman" w:eastAsia="Calibri" w:cs="Times New Roman"/>
          <w:sz w:val="28"/>
          <w:szCs w:val="28"/>
        </w:rPr>
      </w:pPr>
      <w:bookmarkStart w:id="164" w:name="_Toc532814785"/>
      <w:r>
        <w:rPr>
          <w:rFonts w:ascii="Times New Roman" w:hAnsi="Times New Roman" w:eastAsia="Calibri" w:cs="Times New Roman"/>
          <w:sz w:val="28"/>
          <w:szCs w:val="28"/>
        </w:rPr>
        <w:br w:type="page"/>
      </w:r>
    </w:p>
    <w:p>
      <w:pPr>
        <w:pStyle w:val="2"/>
        <w:spacing w:before="360" w:after="360"/>
        <w:ind w:firstLine="709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65" w:name="_Toc58920015"/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Список использованных источников</w:t>
      </w:r>
      <w:bookmarkEnd w:id="164"/>
      <w:bookmarkEnd w:id="165"/>
    </w:p>
    <w:p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Смелов, В.В. Курс лекций по предмету языки программирования – 2016</w:t>
      </w:r>
    </w:p>
    <w:p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Прата, С. Язык программирования С++. Лекции и упражнения / С. Прата. – М., 2006 — 1104 c.</w:t>
      </w:r>
    </w:p>
    <w:p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Страуструп, Б. Принципы и практика использования C++ / Б. Страуструп – 2009 – 1238 с.</w:t>
      </w: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709"/>
        <w:rPr>
          <w:rFonts w:ascii="Times New Roman" w:hAnsi="Times New Roman" w:eastAsia="Calibri" w:cs="Times New Roman"/>
          <w:b/>
          <w:sz w:val="28"/>
          <w:szCs w:val="28"/>
        </w:rPr>
      </w:pPr>
      <w:r>
        <w:rPr>
          <w:rFonts w:ascii="Times New Roman" w:hAnsi="Times New Roman" w:eastAsia="Calibri" w:cs="Times New Roman"/>
          <w:b/>
          <w:sz w:val="28"/>
          <w:szCs w:val="28"/>
        </w:rPr>
        <w:br w:type="page"/>
      </w:r>
    </w:p>
    <w:p>
      <w:pPr>
        <w:pStyle w:val="2"/>
        <w:spacing w:before="360" w:after="360" w:line="24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66" w:name="_Toc469958283"/>
      <w:bookmarkStart w:id="167" w:name="_Toc501592550"/>
      <w:bookmarkStart w:id="168" w:name="_Toc58920016"/>
      <w:r>
        <w:rPr>
          <w:rFonts w:ascii="Times New Roman" w:hAnsi="Times New Roman" w:cs="Times New Roman"/>
          <w:color w:val="auto"/>
        </w:rPr>
        <w:t>Приложение А</w:t>
      </w:r>
      <w:bookmarkEnd w:id="166"/>
      <w:bookmarkEnd w:id="167"/>
      <w:bookmarkEnd w:id="168"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Контрольный пример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ZEI</w:t>
      </w:r>
      <w:r>
        <w:rPr>
          <w:rFonts w:ascii="Times New Roman" w:hAnsi="Times New Roman" w:cs="Times New Roman"/>
          <w:sz w:val="28"/>
          <w:szCs w:val="28"/>
        </w:rPr>
        <w:t>-2020</w:t>
      </w:r>
    </w:p>
    <w:p>
      <w:pPr>
        <w:tabs>
          <w:tab w:val="left" w:pos="0"/>
        </w:tabs>
        <w:spacing w:after="280" w:line="240" w:lineRule="auto"/>
        <w:ind w:right="275" w:rightChars="12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886200" cy="810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98403" cy="812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pacing w:line="240" w:lineRule="auto"/>
        <w:ind w:right="275" w:rightChars="12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Контрольный пример.</w:t>
      </w:r>
    </w:p>
    <w:p>
      <w:pPr>
        <w:pStyle w:val="2"/>
        <w:spacing w:before="0" w:after="360"/>
        <w:jc w:val="center"/>
        <w:rPr>
          <w:rStyle w:val="31"/>
          <w:rFonts w:ascii="Times New Roman" w:hAnsi="Times New Roman" w:cs="Times New Roman"/>
          <w:b/>
          <w:bCs/>
          <w:color w:val="376092" w:themeColor="accent1" w:themeShade="BF"/>
          <w:sz w:val="28"/>
          <w:szCs w:val="28"/>
        </w:rPr>
      </w:pPr>
      <w:r>
        <w:br w:type="page"/>
      </w:r>
      <w:bookmarkStart w:id="169" w:name="_Toc58920017"/>
      <w:r>
        <w:rPr>
          <w:rStyle w:val="31"/>
          <w:rFonts w:ascii="Times New Roman" w:hAnsi="Times New Roman" w:cs="Times New Roman"/>
          <w:b/>
          <w:bCs/>
          <w:color w:val="auto"/>
          <w:sz w:val="28"/>
          <w:szCs w:val="28"/>
        </w:rPr>
        <w:t>Приложение Б</w:t>
      </w:r>
      <w:bookmarkEnd w:id="169"/>
    </w:p>
    <w:p>
      <w:pPr>
        <w:pStyle w:val="35"/>
        <w:spacing w:after="200"/>
        <w:jc w:val="center"/>
        <w:rPr>
          <w:rStyle w:val="36"/>
        </w:rPr>
      </w:pPr>
      <w:r>
        <w:rPr>
          <w:rStyle w:val="36"/>
        </w:rPr>
        <w:t>Графы переходов конечных автоматов</w:t>
      </w:r>
    </w:p>
    <w:p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3009900" cy="7303770"/>
            <wp:effectExtent l="0" t="0" r="0" b="0"/>
            <wp:docPr id="4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30873" cy="735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pacing w:line="240" w:lineRule="auto"/>
        <w:ind w:right="275" w:rightChars="125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Графы для типов данных, функции и точки входа.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360" w:line="240" w:lineRule="auto"/>
        <w:jc w:val="center"/>
        <w:rPr>
          <w:rFonts w:ascii="Times New Roman" w:hAnsi="Times New Roman" w:cs="Times New Roman"/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 приложения Б</w:t>
      </w:r>
    </w:p>
    <w:p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6369050" cy="3615055"/>
            <wp:effectExtent l="0" t="0" r="1270" b="12065"/>
            <wp:docPr id="4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945505" cy="3313430"/>
            <wp:effectExtent l="0" t="0" r="13335" b="8890"/>
            <wp:docPr id="4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Рисунок 3 Графы для литералов.</w:t>
      </w:r>
    </w:p>
    <w:p>
      <w:pPr>
        <w:spacing w:after="0" w:line="240" w:lineRule="auto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spacing w:after="360" w:line="240" w:lineRule="auto"/>
        <w:jc w:val="center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 приложения Б</w:t>
      </w:r>
    </w:p>
    <w:p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223770" cy="4899025"/>
            <wp:effectExtent l="0" t="0" r="5080" b="0"/>
            <wp:docPr id="5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3"/>
                    <pic:cNvPicPr>
                      <a:picLocks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489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Рисунок 4 Графы арифметических и логических операторов, операторов сдвига.</w:t>
      </w:r>
    </w:p>
    <w:p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pStyle w:val="2"/>
        <w:spacing w:before="360" w:after="360" w:line="24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70" w:name="_Toc58920018"/>
      <w:r>
        <w:rPr>
          <w:rFonts w:ascii="Times New Roman" w:hAnsi="Times New Roman" w:cs="Times New Roman"/>
          <w:color w:val="auto"/>
        </w:rPr>
        <w:t>Приложение В</w:t>
      </w:r>
      <w:bookmarkEnd w:id="170"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Структуры для представления таблицы идентификаторов</w:t>
      </w: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5125085" cy="5727700"/>
            <wp:effectExtent l="0" t="0" r="10795" b="2540"/>
            <wp:docPr id="4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Рисунок  5 Структуры для представления таблицы идентификаторов.</w:t>
      </w: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spacing w:before="360" w:after="360" w:line="24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71" w:name="_Toc58920019"/>
      <w:r>
        <w:rPr>
          <w:rFonts w:ascii="Times New Roman" w:hAnsi="Times New Roman" w:cs="Times New Roman"/>
          <w:color w:val="auto"/>
        </w:rPr>
        <w:t>Приложение Г</w:t>
      </w:r>
      <w:bookmarkEnd w:id="171"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лексем</w:t>
      </w:r>
    </w:p>
    <w:p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3885565" cy="7633335"/>
            <wp:effectExtent l="0" t="0" r="635" b="1905"/>
            <wp:docPr id="2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763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Таблица лексем.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360" w:line="240" w:lineRule="auto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 приложения Г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Style w:val="31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152400" distB="152400" distL="114935" distR="114935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648335</wp:posOffset>
            </wp:positionV>
            <wp:extent cx="6414135" cy="4884420"/>
            <wp:effectExtent l="0" t="0" r="1905" b="7620"/>
            <wp:wrapTopAndBottom/>
            <wp:docPr id="2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31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Таблица</w:t>
      </w:r>
      <w:r>
        <w:rPr>
          <w:rStyle w:val="31"/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31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идентификаторов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Таблица идентификаторов.</w:t>
      </w: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spacing w:before="360" w:after="360" w:line="24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72" w:name="_Toc469958285"/>
      <w:bookmarkStart w:id="173" w:name="_Toc501592552"/>
      <w:bookmarkStart w:id="174" w:name="_Toc58920020"/>
      <w:r>
        <w:rPr>
          <w:rFonts w:ascii="Times New Roman" w:hAnsi="Times New Roman" w:cs="Times New Roman"/>
          <w:color w:val="auto"/>
        </w:rPr>
        <w:t xml:space="preserve">Приложение </w:t>
      </w:r>
      <w:bookmarkEnd w:id="172"/>
      <w:bookmarkEnd w:id="173"/>
      <w:r>
        <w:rPr>
          <w:rFonts w:ascii="Times New Roman" w:hAnsi="Times New Roman" w:cs="Times New Roman"/>
          <w:color w:val="auto"/>
        </w:rPr>
        <w:t>Д</w:t>
      </w:r>
      <w:bookmarkEnd w:id="174"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Цепочки правил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синтаксического анализа</w:t>
      </w: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5777865" cy="4991100"/>
            <wp:effectExtent l="0" t="0" r="0" b="0"/>
            <wp:docPr id="3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Грамматика языка, нетерминалы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360" w:line="240" w:lineRule="auto"/>
        <w:jc w:val="center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 приложения Д</w:t>
      </w: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5819140" cy="2849245"/>
            <wp:effectExtent l="0" t="0" r="0" b="8255"/>
            <wp:docPr id="3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42284" cy="286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6319520" cy="1367155"/>
            <wp:effectExtent l="0" t="0" r="5080" b="4445"/>
            <wp:docPr id="3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22413" cy="136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5720715" cy="3961130"/>
            <wp:effectExtent l="0" t="0" r="9525" b="1270"/>
            <wp:docPr id="3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708" w:firstLine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Грамматика языка, нетерминалы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360" w:line="240" w:lineRule="auto"/>
        <w:jc w:val="center"/>
        <w:rPr>
          <w:rFonts w:ascii="Times New Roman" w:hAnsi="Times New Roman" w:cs="Times New Roman" w:eastAsiaTheme="major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 приложения Д</w:t>
      </w:r>
    </w:p>
    <w:p>
      <w:pPr>
        <w:spacing w:before="20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anchor distT="0" distB="152400" distL="114935" distR="114935" simplePos="0" relativeHeight="251680768" behindDoc="0" locked="0" layoutInCell="1" allowOverlap="1">
            <wp:simplePos x="0" y="0"/>
            <wp:positionH relativeFrom="column">
              <wp:posOffset>449580</wp:posOffset>
            </wp:positionH>
            <wp:positionV relativeFrom="paragraph">
              <wp:posOffset>293370</wp:posOffset>
            </wp:positionV>
            <wp:extent cx="5594350" cy="3596005"/>
            <wp:effectExtent l="0" t="0" r="13970" b="635"/>
            <wp:wrapTopAndBottom/>
            <wp:docPr id="3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10 Грамматика языка, нетерминалы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spacing w:before="360" w:after="360" w:line="24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75" w:name="_Toc58920021"/>
      <w:r>
        <w:rPr>
          <w:rFonts w:ascii="Times New Roman" w:hAnsi="Times New Roman" w:cs="Times New Roman"/>
          <w:color w:val="auto"/>
        </w:rPr>
        <w:t>Приложение Е</w:t>
      </w:r>
      <w:bookmarkEnd w:id="175"/>
    </w:p>
    <w:p>
      <w:pPr>
        <w:spacing w:before="28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Трассировка синтаксического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разбора</w:t>
      </w:r>
    </w:p>
    <w:p>
      <w:pPr>
        <w:spacing w:before="280"/>
        <w:jc w:val="center"/>
        <w:rPr>
          <w:rFonts w:ascii="Times New Roman" w:hAnsi="Times New Roman" w:cs="Times New Roman"/>
        </w:rPr>
      </w:pPr>
      <w:bookmarkStart w:id="176" w:name="_Toc58897179"/>
      <w:r>
        <w:rPr>
          <w:rFonts w:ascii="Times New Roman" w:hAnsi="Times New Roman" w:cs="Times New Roman"/>
        </w:rPr>
        <w:drawing>
          <wp:inline distT="0" distB="0" distL="114300" distR="114300">
            <wp:extent cx="4332605" cy="7905750"/>
            <wp:effectExtent l="0" t="0" r="10795" b="3810"/>
            <wp:docPr id="5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spacing w:before="2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Рисунок 11 Трассировка синтаксического разбора.</w:t>
      </w:r>
    </w:p>
    <w:p>
      <w:pPr>
        <w:spacing w:after="360" w:line="240" w:lineRule="auto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Продолжение приложения </w:t>
      </w:r>
      <w:bookmarkStart w:id="177" w:name="_Toc58897180"/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Е</w:t>
      </w:r>
    </w:p>
    <w:bookmarkEnd w:id="177"/>
    <w:p>
      <w:pPr>
        <w:spacing w:after="360" w:line="240" w:lineRule="auto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381500" cy="8243570"/>
            <wp:effectExtent l="0" t="0" r="7620" b="1270"/>
            <wp:docPr id="5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Рисунок 12 Продолжение трассировки синтаксического разбора.</w:t>
      </w:r>
    </w:p>
    <w:p>
      <w:pPr>
        <w:spacing w:after="360" w:line="240" w:lineRule="auto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Продолжение приложения </w:t>
      </w:r>
      <w:bookmarkStart w:id="178" w:name="_Toc58897181"/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Е</w:t>
      </w:r>
    </w:p>
    <w:p>
      <w:pPr>
        <w:spacing w:after="36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400550" cy="8312150"/>
            <wp:effectExtent l="0" t="0" r="0" b="0"/>
            <wp:docPr id="5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05999" cy="832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Продолжение трассировки синтаксического разбора.</w:t>
      </w:r>
    </w:p>
    <w:p>
      <w:pPr>
        <w:spacing w:after="360" w:line="240" w:lineRule="auto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Продолжение приложения </w:t>
      </w:r>
      <w:bookmarkStart w:id="179" w:name="_Toc58897182"/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Е</w:t>
      </w:r>
    </w:p>
    <w:p>
      <w:pPr>
        <w:spacing w:after="36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800600" cy="7977505"/>
            <wp:effectExtent l="0" t="0" r="0" b="4445"/>
            <wp:docPr id="5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14254" cy="800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9"/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Продолжение трассировки синтаксического разбора.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360" w:line="240" w:lineRule="auto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Продолжение приложения </w:t>
      </w:r>
      <w:bookmarkStart w:id="180" w:name="_Toc58897183"/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Е</w:t>
      </w:r>
    </w:p>
    <w:p>
      <w:pPr>
        <w:spacing w:after="36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199255" cy="8221980"/>
            <wp:effectExtent l="0" t="0" r="6985" b="7620"/>
            <wp:docPr id="5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Продолжение трассировки синтаксического разбора.</w:t>
      </w:r>
    </w:p>
    <w:p>
      <w:pPr>
        <w:spacing w:after="360" w:line="240" w:lineRule="auto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Продолжение приложения </w:t>
      </w:r>
      <w:bookmarkStart w:id="181" w:name="_Toc58897184"/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Е</w:t>
      </w:r>
    </w:p>
    <w:p>
      <w:pPr>
        <w:spacing w:after="36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445635" cy="8094980"/>
            <wp:effectExtent l="0" t="0" r="0" b="1270"/>
            <wp:docPr id="5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51234" cy="810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Продолжение трассировки синтаксического разбора.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360" w:line="240" w:lineRule="auto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 приложения Е</w:t>
      </w:r>
    </w:p>
    <w:p>
      <w:pPr>
        <w:jc w:val="center"/>
      </w:pPr>
      <w:bookmarkStart w:id="182" w:name="_Toc58897185"/>
      <w:bookmarkStart w:id="183" w:name="_Toc58906739"/>
      <w:r>
        <w:drawing>
          <wp:inline distT="0" distB="0" distL="114300" distR="114300">
            <wp:extent cx="4286250" cy="8274685"/>
            <wp:effectExtent l="0" t="0" r="0" b="0"/>
            <wp:docPr id="5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290157" cy="828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2"/>
      <w:bookmarkEnd w:id="183"/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Продолжение трассировки синтаксического разбора.</w:t>
      </w:r>
    </w:p>
    <w:p>
      <w:pPr>
        <w:spacing w:after="360" w:line="240" w:lineRule="auto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 приложения Е</w:t>
      </w:r>
    </w:p>
    <w:p>
      <w:pPr>
        <w:spacing w:after="360" w:line="240" w:lineRule="auto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4547870" cy="8077835"/>
            <wp:effectExtent l="0" t="0" r="5080" b="0"/>
            <wp:docPr id="5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63960" cy="8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Продолжение трассировки синтаксического разбора.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360" w:line="240" w:lineRule="auto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Продолжение приложения Е</w:t>
      </w:r>
    </w:p>
    <w:p>
      <w:pPr>
        <w:spacing w:before="280"/>
        <w:jc w:val="center"/>
        <w:rPr>
          <w:rStyle w:val="31"/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4721225" cy="7766050"/>
            <wp:effectExtent l="0" t="0" r="3175" b="6350"/>
            <wp:docPr id="6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736750" cy="779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Конец трассировки синтаксического разбора.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184" w:name="_Toc58920022"/>
      <w:r>
        <w:rPr>
          <w:rFonts w:ascii="Times New Roman" w:hAnsi="Times New Roman" w:cs="Times New Roman"/>
          <w:color w:val="auto"/>
        </w:rPr>
        <w:t>Приложение Ж</w:t>
      </w:r>
      <w:bookmarkEnd w:id="184"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генерации кода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087620" cy="798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98732" cy="800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Исходный код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#.</w:t>
      </w:r>
    </w:p>
    <w:p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185" w:name="_Toc58920023"/>
      <w:r>
        <w:rPr>
          <w:rFonts w:ascii="Times New Roman" w:hAnsi="Times New Roman" w:cs="Times New Roman"/>
          <w:color w:val="auto"/>
        </w:rPr>
        <w:t>Приложение И</w:t>
      </w:r>
      <w:bookmarkEnd w:id="185"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Тестирование ошибок транслятора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Тестирование.</w:t>
      </w:r>
    </w:p>
    <w:tbl>
      <w:tblPr>
        <w:tblStyle w:val="18"/>
        <w:tblW w:w="4917" w:type="pct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Фрагмент исходного кода</w:t>
            </w:r>
          </w:p>
        </w:tc>
        <w:tc>
          <w:tcPr>
            <w:tcW w:w="3033" w:type="pct"/>
          </w:tcPr>
          <w:p>
            <w:pPr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Генерируемое исключение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033" w:type="pct"/>
          </w:tcPr>
          <w:p>
            <w:pPr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show(convert)!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otherwise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show(str)!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506: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33, 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] Неверная конструкция в теле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 symbolic strstrstrstrstrstrstr : "sp ace"!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308: [LA] Превышена максимальная длина имени идентификатора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23 позиция 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 tiny y : 378!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309: [LA] Значение вне диапазона для литерала типа tiny [-128; +127]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17 позиция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 tiny y : 18q!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311: [LA] Ошибка лексического разбора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17 позиция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 tiny y : m12h!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311: [LA] Ошибка лексического разбора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17 позиция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 symbolic y: 3!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613: [SM] Типы данных в выражении не совпадают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17 позиция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5" w:hRule="atLeast"/>
        </w:trPr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tiny func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boo()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show("boo function")!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506: line 11, [SX] Неверная конструкция в теле функции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504: line 10, [SX] Неверное выражение. Ожидаются только идентификаторы и литералы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504: line 10, [SX] Неверное выражение. Ожидаются только идентификаторы и литералы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33" w:type="pct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tiny func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boo()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show("boo function")!~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giveback "wd"!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608: [SM] Несовпадение типа функции и типа возвращаемого значения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8 позиция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 tiny переменная : m100!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111: [!] Недопустимый символ в исходном файле (-in)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15 позиция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tiny func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boo()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506: line 10, [SX] Неверная конструкция в теле функции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503: line 9, [SX] Отсутствует тело функции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501: line 8, [SX] Неверный список параметров функции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when (mb &gt; false)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a: 19+1!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show(a)!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615: [SM] Логические операции &lt; &gt; можно производить только над типом tiny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32 позиция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 logical mb : true!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 logical mbd : true + mb!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614: [SM] Арифметические операции можно производить только над типом tiny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27 позиция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8" w:hRule="atLeast"/>
        </w:trPr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 logical mbd : 0!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613: [SM] Типы </w:t>
            </w:r>
            <w:bookmarkStart w:id="186" w:name="_GoBack"/>
            <w:bookmarkEnd w:id="186"/>
            <w:r>
              <w:rPr>
                <w:rFonts w:ascii="Times New Roman" w:hAnsi="Times New Roman" w:cs="Times New Roman"/>
                <w:sz w:val="28"/>
                <w:szCs w:val="28"/>
              </w:rPr>
              <w:t>данных в выражении не совпадают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27 позиция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33" w:type="pct"/>
          </w:tcPr>
          <w:p>
            <w:pPr>
              <w:spacing w:line="24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symbolic func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foo(symbolic str,tiny k,tiny m,logical o)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show("symblen")!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 tiny p    : symblen(str)!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show(str)!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giveback str!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609: [SM] Превышено максимальное значение в параметрах определяемой функции (3)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 1 позиция 54</w:t>
            </w:r>
          </w:p>
          <w:p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7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show(show)!</w:t>
            </w:r>
          </w:p>
        </w:tc>
        <w:tc>
          <w:tcPr>
            <w:tcW w:w="3033" w:type="pct"/>
          </w:tcPr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504: line 31, [SX] Неверное выражение. Ожидаются только идентификаторы и литералы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504: line 31, [SX] Неверное выражение. Ожидаются только идентификаторы и литералы</w:t>
            </w:r>
          </w:p>
          <w:p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504: line 31, [SX] Неверное выражение. Ожидаются только идентификаторы и литералы</w:t>
            </w:r>
          </w:p>
        </w:tc>
      </w:tr>
    </w:tbl>
    <w:p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>
      <w:headerReference r:id="rId4" w:type="first"/>
      <w:footerReference r:id="rId5" w:type="first"/>
      <w:headerReference r:id="rId3" w:type="default"/>
      <w:type w:val="evenPage"/>
      <w:pgSz w:w="11906" w:h="16838"/>
      <w:pgMar w:top="1134" w:right="567" w:bottom="850" w:left="1304" w:header="624" w:footer="624" w:gutter="0"/>
      <w:pgNumType w:start="2"/>
      <w:cols w:space="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  <w:rPr>
        <w:rFonts w:ascii="Times New Roman" w:hAnsi="Times New Roman" w:cs="Times New Roman"/>
        <w:sz w:val="28"/>
        <w:szCs w:val="2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</w:rPr>
      <w:id w:val="-885874754"/>
      <w:docPartObj>
        <w:docPartGallery w:val="AutoText"/>
      </w:docPartObj>
    </w:sdtPr>
    <w:sdtEndPr>
      <w:rPr>
        <w:rFonts w:ascii="Times New Roman" w:hAnsi="Times New Roman" w:cs="Times New Roman"/>
      </w:rPr>
    </w:sdtEndPr>
    <w:sdtContent>
      <w:p>
        <w:pPr>
          <w:pStyle w:val="8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 \* MERGEFORMAT 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</w:rPr>
          <w:t>2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>
    <w:pPr>
      <w:pStyle w:val="8"/>
      <w:jc w:val="right"/>
      <w:rPr>
        <w:sz w:val="28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0391190"/>
      <w:docPartObj>
        <w:docPartGallery w:val="AutoText"/>
      </w:docPartObj>
    </w:sdtPr>
    <w:sdtContent>
      <w:p>
        <w:pPr>
          <w:pStyle w:val="8"/>
          <w:jc w:val="right"/>
        </w:pPr>
        <w:r>
          <w:t>1</w:t>
        </w:r>
      </w:p>
    </w:sdtContent>
  </w:sdt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FA6D4C"/>
    <w:multiLevelType w:val="singleLevel"/>
    <w:tmpl w:val="A4FA6D4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7B60C53"/>
    <w:multiLevelType w:val="multilevel"/>
    <w:tmpl w:val="07B60C53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decimal"/>
      <w:isLgl/>
      <w:suff w:val="space"/>
      <w:lvlText w:val="6.%2"/>
      <w:lvlJc w:val="left"/>
      <w:pPr>
        <w:ind w:left="1129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1C2C7A13"/>
    <w:multiLevelType w:val="multilevel"/>
    <w:tmpl w:val="1C2C7A13"/>
    <w:lvl w:ilvl="0" w:tentative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auto"/>
      </w:rPr>
    </w:lvl>
    <w:lvl w:ilvl="2" w:tentative="0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1EC6482C"/>
    <w:multiLevelType w:val="multilevel"/>
    <w:tmpl w:val="1EC6482C"/>
    <w:lvl w:ilvl="0" w:tentative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>
    <w:nsid w:val="2067464F"/>
    <w:multiLevelType w:val="multilevel"/>
    <w:tmpl w:val="2067464F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8D4B36"/>
    <w:multiLevelType w:val="multilevel"/>
    <w:tmpl w:val="258D4B36"/>
    <w:lvl w:ilvl="0" w:tentative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1919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412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6192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7896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996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1664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3728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792" w:hanging="2160"/>
      </w:pPr>
      <w:rPr>
        <w:rFonts w:hint="default"/>
      </w:rPr>
    </w:lvl>
  </w:abstractNum>
  <w:abstractNum w:abstractNumId="6">
    <w:nsid w:val="2E3F6EFE"/>
    <w:multiLevelType w:val="multilevel"/>
    <w:tmpl w:val="2E3F6EFE"/>
    <w:lvl w:ilvl="0" w:tentative="0">
      <w:start w:val="6"/>
      <w:numFmt w:val="bullet"/>
      <w:lvlText w:val="-"/>
      <w:lvlJc w:val="left"/>
      <w:pPr>
        <w:ind w:left="720" w:hanging="360"/>
      </w:pPr>
      <w:rPr>
        <w:rFonts w:hint="default" w:ascii="Courier New" w:hAnsi="Courier New" w:cs="Courier New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E7215CE"/>
    <w:multiLevelType w:val="multilevel"/>
    <w:tmpl w:val="2E7215CE"/>
    <w:lvl w:ilvl="0" w:tentative="0">
      <w:start w:val="1"/>
      <w:numFmt w:val="bullet"/>
      <w:lvlText w:val="-"/>
      <w:lvlJc w:val="left"/>
      <w:pPr>
        <w:ind w:left="1065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-"/>
      <w:lvlJc w:val="left"/>
      <w:pPr>
        <w:ind w:left="1125" w:hanging="420"/>
      </w:pPr>
      <w:rPr>
        <w:rFonts w:hint="default" w:ascii="Courier New" w:hAnsi="Courier New"/>
      </w:rPr>
    </w:lvl>
    <w:lvl w:ilvl="2" w:tentative="0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8">
    <w:nsid w:val="2F062AB4"/>
    <w:multiLevelType w:val="multilevel"/>
    <w:tmpl w:val="2F062AB4"/>
    <w:lvl w:ilvl="0" w:tentative="0">
      <w:start w:val="6"/>
      <w:numFmt w:val="bullet"/>
      <w:lvlText w:val="-"/>
      <w:lvlJc w:val="left"/>
      <w:pPr>
        <w:ind w:left="1068" w:hanging="360"/>
      </w:pPr>
      <w:rPr>
        <w:rFonts w:hint="default" w:ascii="Courier New" w:hAnsi="Courier New" w:cs="Courier New" w:eastAsiaTheme="minorHAnsi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7D35F4F"/>
    <w:multiLevelType w:val="multilevel"/>
    <w:tmpl w:val="37D35F4F"/>
    <w:lvl w:ilvl="0" w:tentative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108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>
    <w:nsid w:val="3887652D"/>
    <w:multiLevelType w:val="multilevel"/>
    <w:tmpl w:val="3887652D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9"/>
      <w:numFmt w:val="decimal"/>
      <w:lvlText w:val="%1.%2"/>
      <w:lvlJc w:val="left"/>
      <w:pPr>
        <w:ind w:left="1429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1">
    <w:nsid w:val="3FD92DDD"/>
    <w:multiLevelType w:val="multilevel"/>
    <w:tmpl w:val="3FD92DDD"/>
    <w:lvl w:ilvl="0" w:tentative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 w:tentative="0">
      <w:start w:val="13"/>
      <w:numFmt w:val="decimal"/>
      <w:lvlText w:val="%1.%2"/>
      <w:lvlJc w:val="left"/>
      <w:pPr>
        <w:ind w:left="1213" w:hanging="504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>
    <w:nsid w:val="488C5EFA"/>
    <w:multiLevelType w:val="multilevel"/>
    <w:tmpl w:val="488C5EFA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1704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340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5112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6456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816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9504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1208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2912" w:hanging="2160"/>
      </w:pPr>
      <w:rPr>
        <w:rFonts w:hint="default"/>
      </w:rPr>
    </w:lvl>
  </w:abstractNum>
  <w:abstractNum w:abstractNumId="13">
    <w:nsid w:val="492A2173"/>
    <w:multiLevelType w:val="multilevel"/>
    <w:tmpl w:val="492A2173"/>
    <w:lvl w:ilvl="0" w:tentative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 w:tentative="0">
      <w:start w:val="11"/>
      <w:numFmt w:val="decimal"/>
      <w:lvlText w:val="%1.%2"/>
      <w:lvlJc w:val="left"/>
      <w:pPr>
        <w:ind w:left="1213" w:hanging="504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>
    <w:nsid w:val="49EA4BEF"/>
    <w:multiLevelType w:val="multilevel"/>
    <w:tmpl w:val="49EA4BEF"/>
    <w:lvl w:ilvl="0" w:tentative="0">
      <w:start w:val="6"/>
      <w:numFmt w:val="bullet"/>
      <w:lvlText w:val="-"/>
      <w:lvlJc w:val="left"/>
      <w:pPr>
        <w:ind w:left="720" w:hanging="360"/>
      </w:pPr>
      <w:rPr>
        <w:rFonts w:hint="default" w:ascii="Courier New" w:hAnsi="Courier New" w:cs="Courier New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5618130C"/>
    <w:multiLevelType w:val="multilevel"/>
    <w:tmpl w:val="5618130C"/>
    <w:lvl w:ilvl="0" w:tentative="0">
      <w:start w:val="6"/>
      <w:numFmt w:val="bullet"/>
      <w:lvlText w:val="-"/>
      <w:lvlJc w:val="left"/>
      <w:pPr>
        <w:ind w:left="1429" w:hanging="360"/>
      </w:pPr>
      <w:rPr>
        <w:rFonts w:hint="default" w:ascii="Courier New" w:hAnsi="Courier New" w:cs="Courier New" w:eastAsiaTheme="minorHAnsi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6">
    <w:nsid w:val="64170DF6"/>
    <w:multiLevelType w:val="multilevel"/>
    <w:tmpl w:val="64170DF6"/>
    <w:lvl w:ilvl="0" w:tentative="0">
      <w:start w:val="6"/>
      <w:numFmt w:val="bullet"/>
      <w:lvlText w:val="-"/>
      <w:lvlJc w:val="left"/>
      <w:pPr>
        <w:ind w:left="1068" w:hanging="360"/>
      </w:pPr>
      <w:rPr>
        <w:rFonts w:hint="default" w:ascii="Courier New" w:hAnsi="Courier New" w:cs="Courier New" w:eastAsiaTheme="minorHAnsi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64B82265"/>
    <w:multiLevelType w:val="multilevel"/>
    <w:tmpl w:val="64B82265"/>
    <w:lvl w:ilvl="0" w:tentative="0">
      <w:start w:val="6"/>
      <w:numFmt w:val="bullet"/>
      <w:lvlText w:val="-"/>
      <w:lvlJc w:val="left"/>
      <w:pPr>
        <w:ind w:left="720" w:hanging="360"/>
      </w:pPr>
      <w:rPr>
        <w:rFonts w:hint="default" w:ascii="Courier New" w:hAnsi="Courier New" w:cs="Courier New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6A133B1C"/>
    <w:multiLevelType w:val="multilevel"/>
    <w:tmpl w:val="6A133B1C"/>
    <w:lvl w:ilvl="0" w:tentative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70D73112"/>
    <w:multiLevelType w:val="multilevel"/>
    <w:tmpl w:val="70D73112"/>
    <w:lvl w:ilvl="0" w:tentative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 w:tentative="0">
      <w:start w:val="12"/>
      <w:numFmt w:val="decimal"/>
      <w:lvlText w:val="%1.%2"/>
      <w:lvlJc w:val="left"/>
      <w:pPr>
        <w:ind w:left="1213" w:hanging="504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0"/>
  </w:num>
  <w:num w:numId="4">
    <w:abstractNumId w:val="13"/>
  </w:num>
  <w:num w:numId="5">
    <w:abstractNumId w:val="19"/>
  </w:num>
  <w:num w:numId="6">
    <w:abstractNumId w:val="0"/>
  </w:num>
  <w:num w:numId="7">
    <w:abstractNumId w:val="11"/>
  </w:num>
  <w:num w:numId="8">
    <w:abstractNumId w:val="7"/>
  </w:num>
  <w:num w:numId="9">
    <w:abstractNumId w:val="12"/>
  </w:num>
  <w:num w:numId="10">
    <w:abstractNumId w:val="5"/>
  </w:num>
  <w:num w:numId="11">
    <w:abstractNumId w:val="18"/>
  </w:num>
  <w:num w:numId="12">
    <w:abstractNumId w:val="2"/>
  </w:num>
  <w:num w:numId="13">
    <w:abstractNumId w:val="15"/>
  </w:num>
  <w:num w:numId="14">
    <w:abstractNumId w:val="4"/>
  </w:num>
  <w:num w:numId="15">
    <w:abstractNumId w:val="9"/>
  </w:num>
  <w:num w:numId="16">
    <w:abstractNumId w:val="1"/>
  </w:num>
  <w:num w:numId="17">
    <w:abstractNumId w:val="17"/>
  </w:num>
  <w:num w:numId="18">
    <w:abstractNumId w:val="14"/>
  </w:num>
  <w:num w:numId="19">
    <w:abstractNumId w:val="16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isplayBackgroundShape w:val="1"/>
  <w:documentProtection w:enforcement="0"/>
  <w:defaultTabStop w:val="708"/>
  <w:autoHyphenation/>
  <w:doNotShadeFormData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CDA"/>
    <w:rsid w:val="0001005B"/>
    <w:rsid w:val="00010F97"/>
    <w:rsid w:val="000172C1"/>
    <w:rsid w:val="0002626C"/>
    <w:rsid w:val="000278D2"/>
    <w:rsid w:val="000312DB"/>
    <w:rsid w:val="00031DD6"/>
    <w:rsid w:val="00032C97"/>
    <w:rsid w:val="00054163"/>
    <w:rsid w:val="000659DD"/>
    <w:rsid w:val="0006797E"/>
    <w:rsid w:val="00075739"/>
    <w:rsid w:val="000868FA"/>
    <w:rsid w:val="000879D5"/>
    <w:rsid w:val="00093B93"/>
    <w:rsid w:val="000B6856"/>
    <w:rsid w:val="000C6750"/>
    <w:rsid w:val="000C7CCA"/>
    <w:rsid w:val="000D17A7"/>
    <w:rsid w:val="000F1D19"/>
    <w:rsid w:val="00103B7F"/>
    <w:rsid w:val="001049D4"/>
    <w:rsid w:val="001067B2"/>
    <w:rsid w:val="00116B80"/>
    <w:rsid w:val="00125D2B"/>
    <w:rsid w:val="00132A48"/>
    <w:rsid w:val="00142228"/>
    <w:rsid w:val="001436AD"/>
    <w:rsid w:val="00145A2B"/>
    <w:rsid w:val="00164C0F"/>
    <w:rsid w:val="00165F9F"/>
    <w:rsid w:val="00167F22"/>
    <w:rsid w:val="00172A27"/>
    <w:rsid w:val="001811D3"/>
    <w:rsid w:val="00182E29"/>
    <w:rsid w:val="0019028F"/>
    <w:rsid w:val="00190E2C"/>
    <w:rsid w:val="00192014"/>
    <w:rsid w:val="00195C1D"/>
    <w:rsid w:val="001A20DA"/>
    <w:rsid w:val="001A69C9"/>
    <w:rsid w:val="001E1EBA"/>
    <w:rsid w:val="001E73E9"/>
    <w:rsid w:val="0020059C"/>
    <w:rsid w:val="00224005"/>
    <w:rsid w:val="00232A52"/>
    <w:rsid w:val="00237A98"/>
    <w:rsid w:val="002465AB"/>
    <w:rsid w:val="002707A7"/>
    <w:rsid w:val="00281103"/>
    <w:rsid w:val="00281CB9"/>
    <w:rsid w:val="00283BB0"/>
    <w:rsid w:val="00286E4B"/>
    <w:rsid w:val="00287078"/>
    <w:rsid w:val="002A1A93"/>
    <w:rsid w:val="002A6C67"/>
    <w:rsid w:val="002B0BAF"/>
    <w:rsid w:val="002B7EA1"/>
    <w:rsid w:val="002D2343"/>
    <w:rsid w:val="002D241B"/>
    <w:rsid w:val="0030433E"/>
    <w:rsid w:val="003223F8"/>
    <w:rsid w:val="003260E8"/>
    <w:rsid w:val="003378C5"/>
    <w:rsid w:val="003530C4"/>
    <w:rsid w:val="00353EB4"/>
    <w:rsid w:val="00357108"/>
    <w:rsid w:val="00357EB7"/>
    <w:rsid w:val="00367133"/>
    <w:rsid w:val="003779B5"/>
    <w:rsid w:val="00377C76"/>
    <w:rsid w:val="003A017E"/>
    <w:rsid w:val="003A0FC1"/>
    <w:rsid w:val="003A6264"/>
    <w:rsid w:val="003A6338"/>
    <w:rsid w:val="003B2B03"/>
    <w:rsid w:val="003C472B"/>
    <w:rsid w:val="003D3293"/>
    <w:rsid w:val="003D4CD7"/>
    <w:rsid w:val="003E2E78"/>
    <w:rsid w:val="0044346D"/>
    <w:rsid w:val="00446D02"/>
    <w:rsid w:val="004529D0"/>
    <w:rsid w:val="00484324"/>
    <w:rsid w:val="0048508A"/>
    <w:rsid w:val="00485E1A"/>
    <w:rsid w:val="0049202C"/>
    <w:rsid w:val="004B67CF"/>
    <w:rsid w:val="004C7998"/>
    <w:rsid w:val="004D6EA5"/>
    <w:rsid w:val="004E4509"/>
    <w:rsid w:val="004F38D8"/>
    <w:rsid w:val="0050372A"/>
    <w:rsid w:val="00547083"/>
    <w:rsid w:val="00571AF8"/>
    <w:rsid w:val="00576C9C"/>
    <w:rsid w:val="00583332"/>
    <w:rsid w:val="00583F60"/>
    <w:rsid w:val="0059474A"/>
    <w:rsid w:val="005A782B"/>
    <w:rsid w:val="005B3496"/>
    <w:rsid w:val="005D52BC"/>
    <w:rsid w:val="005E2484"/>
    <w:rsid w:val="00605B04"/>
    <w:rsid w:val="00652865"/>
    <w:rsid w:val="006671AC"/>
    <w:rsid w:val="0068267B"/>
    <w:rsid w:val="0069795A"/>
    <w:rsid w:val="006A09EF"/>
    <w:rsid w:val="006B1494"/>
    <w:rsid w:val="006B5831"/>
    <w:rsid w:val="006B6CE8"/>
    <w:rsid w:val="006B72B6"/>
    <w:rsid w:val="006C48A6"/>
    <w:rsid w:val="006C6CC4"/>
    <w:rsid w:val="006E1137"/>
    <w:rsid w:val="006E6671"/>
    <w:rsid w:val="006E759A"/>
    <w:rsid w:val="007003DD"/>
    <w:rsid w:val="00710A03"/>
    <w:rsid w:val="007123AC"/>
    <w:rsid w:val="0072106F"/>
    <w:rsid w:val="00731A60"/>
    <w:rsid w:val="00733D9E"/>
    <w:rsid w:val="007445E1"/>
    <w:rsid w:val="007834ED"/>
    <w:rsid w:val="007917F8"/>
    <w:rsid w:val="0079317F"/>
    <w:rsid w:val="007A34BB"/>
    <w:rsid w:val="007A748B"/>
    <w:rsid w:val="007C016E"/>
    <w:rsid w:val="007C3A57"/>
    <w:rsid w:val="007C439C"/>
    <w:rsid w:val="007C554D"/>
    <w:rsid w:val="007D2997"/>
    <w:rsid w:val="007D4D3C"/>
    <w:rsid w:val="007E0CC2"/>
    <w:rsid w:val="007E2CF2"/>
    <w:rsid w:val="007E3051"/>
    <w:rsid w:val="007F1539"/>
    <w:rsid w:val="00804201"/>
    <w:rsid w:val="0082780B"/>
    <w:rsid w:val="00836DCB"/>
    <w:rsid w:val="00841B69"/>
    <w:rsid w:val="0086024F"/>
    <w:rsid w:val="008C5D4A"/>
    <w:rsid w:val="008F306E"/>
    <w:rsid w:val="00900F34"/>
    <w:rsid w:val="00904628"/>
    <w:rsid w:val="00945B2D"/>
    <w:rsid w:val="00947D2A"/>
    <w:rsid w:val="0095037D"/>
    <w:rsid w:val="00964C94"/>
    <w:rsid w:val="009677AA"/>
    <w:rsid w:val="00976D9B"/>
    <w:rsid w:val="009A1DE0"/>
    <w:rsid w:val="009A596C"/>
    <w:rsid w:val="009C0498"/>
    <w:rsid w:val="009C0C8C"/>
    <w:rsid w:val="009E0D33"/>
    <w:rsid w:val="009E1866"/>
    <w:rsid w:val="00A01D7B"/>
    <w:rsid w:val="00A166B5"/>
    <w:rsid w:val="00A205E7"/>
    <w:rsid w:val="00A21F7A"/>
    <w:rsid w:val="00A262DE"/>
    <w:rsid w:val="00A27AC0"/>
    <w:rsid w:val="00A67024"/>
    <w:rsid w:val="00A75EFF"/>
    <w:rsid w:val="00A8175D"/>
    <w:rsid w:val="00A939DA"/>
    <w:rsid w:val="00AB15F8"/>
    <w:rsid w:val="00AB27DB"/>
    <w:rsid w:val="00AB51D8"/>
    <w:rsid w:val="00AB7F92"/>
    <w:rsid w:val="00AF409D"/>
    <w:rsid w:val="00B10E6E"/>
    <w:rsid w:val="00B14A79"/>
    <w:rsid w:val="00B15CC9"/>
    <w:rsid w:val="00B21357"/>
    <w:rsid w:val="00B30DD6"/>
    <w:rsid w:val="00B33F7E"/>
    <w:rsid w:val="00B34D61"/>
    <w:rsid w:val="00B573F5"/>
    <w:rsid w:val="00B64D4E"/>
    <w:rsid w:val="00B67E78"/>
    <w:rsid w:val="00B81D9F"/>
    <w:rsid w:val="00B8572E"/>
    <w:rsid w:val="00B91572"/>
    <w:rsid w:val="00B91CE8"/>
    <w:rsid w:val="00BA6B38"/>
    <w:rsid w:val="00BC40A6"/>
    <w:rsid w:val="00BF3ECE"/>
    <w:rsid w:val="00BF4585"/>
    <w:rsid w:val="00C20090"/>
    <w:rsid w:val="00C24BE8"/>
    <w:rsid w:val="00C250F3"/>
    <w:rsid w:val="00C262ED"/>
    <w:rsid w:val="00C51832"/>
    <w:rsid w:val="00C57A1D"/>
    <w:rsid w:val="00C61319"/>
    <w:rsid w:val="00C6149D"/>
    <w:rsid w:val="00C657D1"/>
    <w:rsid w:val="00C664FC"/>
    <w:rsid w:val="00C74E7B"/>
    <w:rsid w:val="00C83349"/>
    <w:rsid w:val="00C860C7"/>
    <w:rsid w:val="00CA3A79"/>
    <w:rsid w:val="00CA73DC"/>
    <w:rsid w:val="00CC1144"/>
    <w:rsid w:val="00CC41B9"/>
    <w:rsid w:val="00CC6768"/>
    <w:rsid w:val="00CD5C07"/>
    <w:rsid w:val="00CD72AA"/>
    <w:rsid w:val="00CE7E6B"/>
    <w:rsid w:val="00CF04EB"/>
    <w:rsid w:val="00D0745F"/>
    <w:rsid w:val="00D07ED1"/>
    <w:rsid w:val="00D1180A"/>
    <w:rsid w:val="00D1307B"/>
    <w:rsid w:val="00D16C5A"/>
    <w:rsid w:val="00D52DC7"/>
    <w:rsid w:val="00D55A71"/>
    <w:rsid w:val="00D710EF"/>
    <w:rsid w:val="00D82E3E"/>
    <w:rsid w:val="00D87BC1"/>
    <w:rsid w:val="00D92BE0"/>
    <w:rsid w:val="00D951D7"/>
    <w:rsid w:val="00DA64E2"/>
    <w:rsid w:val="00DB4836"/>
    <w:rsid w:val="00DC32BA"/>
    <w:rsid w:val="00DF2788"/>
    <w:rsid w:val="00E201E0"/>
    <w:rsid w:val="00E25D86"/>
    <w:rsid w:val="00E27098"/>
    <w:rsid w:val="00E354EA"/>
    <w:rsid w:val="00E502A6"/>
    <w:rsid w:val="00E50F16"/>
    <w:rsid w:val="00E5162D"/>
    <w:rsid w:val="00E55BC3"/>
    <w:rsid w:val="00E602BF"/>
    <w:rsid w:val="00E71B11"/>
    <w:rsid w:val="00E7294A"/>
    <w:rsid w:val="00E82194"/>
    <w:rsid w:val="00E96A0C"/>
    <w:rsid w:val="00EA2B73"/>
    <w:rsid w:val="00EA4A7F"/>
    <w:rsid w:val="00EA4C20"/>
    <w:rsid w:val="00EB1146"/>
    <w:rsid w:val="00EE0AC1"/>
    <w:rsid w:val="00EF0860"/>
    <w:rsid w:val="00F04FA0"/>
    <w:rsid w:val="00F16CF7"/>
    <w:rsid w:val="00F178AD"/>
    <w:rsid w:val="00F3674C"/>
    <w:rsid w:val="00F52FB5"/>
    <w:rsid w:val="00F64501"/>
    <w:rsid w:val="00F80821"/>
    <w:rsid w:val="00F978DE"/>
    <w:rsid w:val="00FA0228"/>
    <w:rsid w:val="00FB04C5"/>
    <w:rsid w:val="00FC1237"/>
    <w:rsid w:val="00FC13A2"/>
    <w:rsid w:val="00FC4465"/>
    <w:rsid w:val="00FC6604"/>
    <w:rsid w:val="013750FF"/>
    <w:rsid w:val="016377EE"/>
    <w:rsid w:val="01922EBF"/>
    <w:rsid w:val="02304D43"/>
    <w:rsid w:val="02383E04"/>
    <w:rsid w:val="0241245E"/>
    <w:rsid w:val="02596A0F"/>
    <w:rsid w:val="03077C3C"/>
    <w:rsid w:val="031E0BC3"/>
    <w:rsid w:val="03AA35F4"/>
    <w:rsid w:val="03C05B47"/>
    <w:rsid w:val="04026005"/>
    <w:rsid w:val="041A4B48"/>
    <w:rsid w:val="04426E79"/>
    <w:rsid w:val="04E53283"/>
    <w:rsid w:val="04E55390"/>
    <w:rsid w:val="05037115"/>
    <w:rsid w:val="056F481E"/>
    <w:rsid w:val="05920A96"/>
    <w:rsid w:val="05AC76CA"/>
    <w:rsid w:val="05BA1B39"/>
    <w:rsid w:val="05DA03F7"/>
    <w:rsid w:val="05E47B5E"/>
    <w:rsid w:val="06020040"/>
    <w:rsid w:val="062A5244"/>
    <w:rsid w:val="062E5BCF"/>
    <w:rsid w:val="066853A1"/>
    <w:rsid w:val="06F37F75"/>
    <w:rsid w:val="077B6819"/>
    <w:rsid w:val="07B640C6"/>
    <w:rsid w:val="08335C05"/>
    <w:rsid w:val="084D7D90"/>
    <w:rsid w:val="085B53C1"/>
    <w:rsid w:val="085E683B"/>
    <w:rsid w:val="08A0789A"/>
    <w:rsid w:val="08DC5977"/>
    <w:rsid w:val="08FA1452"/>
    <w:rsid w:val="092D0921"/>
    <w:rsid w:val="097C7480"/>
    <w:rsid w:val="09B85F93"/>
    <w:rsid w:val="09C94DD6"/>
    <w:rsid w:val="09D3276F"/>
    <w:rsid w:val="09E93AB5"/>
    <w:rsid w:val="0A4F1542"/>
    <w:rsid w:val="0A6F44D7"/>
    <w:rsid w:val="0A921CC0"/>
    <w:rsid w:val="0ABC1F7E"/>
    <w:rsid w:val="0AD22DA9"/>
    <w:rsid w:val="0B585AD8"/>
    <w:rsid w:val="0B7C21D8"/>
    <w:rsid w:val="0BA15820"/>
    <w:rsid w:val="0BAF23AE"/>
    <w:rsid w:val="0BDE7435"/>
    <w:rsid w:val="0BED5D28"/>
    <w:rsid w:val="0BF95B7C"/>
    <w:rsid w:val="0C32242A"/>
    <w:rsid w:val="0C4A2B4F"/>
    <w:rsid w:val="0C7A2E0A"/>
    <w:rsid w:val="0C835E60"/>
    <w:rsid w:val="0CAE23E7"/>
    <w:rsid w:val="0CBA5749"/>
    <w:rsid w:val="0DAB1256"/>
    <w:rsid w:val="0DAF1C22"/>
    <w:rsid w:val="0DEE0349"/>
    <w:rsid w:val="0E5967D4"/>
    <w:rsid w:val="0EAD2086"/>
    <w:rsid w:val="0EBA429D"/>
    <w:rsid w:val="0EE67150"/>
    <w:rsid w:val="0EF10284"/>
    <w:rsid w:val="0F011424"/>
    <w:rsid w:val="0F216272"/>
    <w:rsid w:val="0FE078D6"/>
    <w:rsid w:val="0FE32840"/>
    <w:rsid w:val="0FF34A6E"/>
    <w:rsid w:val="100D7402"/>
    <w:rsid w:val="101909EF"/>
    <w:rsid w:val="103F5676"/>
    <w:rsid w:val="10EC1B6F"/>
    <w:rsid w:val="10EE1D16"/>
    <w:rsid w:val="11121C06"/>
    <w:rsid w:val="114D2985"/>
    <w:rsid w:val="1176496C"/>
    <w:rsid w:val="118846EC"/>
    <w:rsid w:val="11FD0A07"/>
    <w:rsid w:val="12483A3C"/>
    <w:rsid w:val="12581506"/>
    <w:rsid w:val="137D3C82"/>
    <w:rsid w:val="13FD39D8"/>
    <w:rsid w:val="14AC4DD9"/>
    <w:rsid w:val="14AC555E"/>
    <w:rsid w:val="14DC1EA8"/>
    <w:rsid w:val="154F0726"/>
    <w:rsid w:val="15683B30"/>
    <w:rsid w:val="157A7E6C"/>
    <w:rsid w:val="15966FF7"/>
    <w:rsid w:val="161F6933"/>
    <w:rsid w:val="16803FCC"/>
    <w:rsid w:val="16874978"/>
    <w:rsid w:val="16954430"/>
    <w:rsid w:val="16C555B5"/>
    <w:rsid w:val="171F20F0"/>
    <w:rsid w:val="17447A1C"/>
    <w:rsid w:val="17782F89"/>
    <w:rsid w:val="178769C2"/>
    <w:rsid w:val="17AF51A3"/>
    <w:rsid w:val="18043568"/>
    <w:rsid w:val="191A1CC3"/>
    <w:rsid w:val="192E18A7"/>
    <w:rsid w:val="192E44D3"/>
    <w:rsid w:val="195477E4"/>
    <w:rsid w:val="19550CBD"/>
    <w:rsid w:val="1A1D0FE0"/>
    <w:rsid w:val="1A261938"/>
    <w:rsid w:val="1AA259FA"/>
    <w:rsid w:val="1ABD2760"/>
    <w:rsid w:val="1AC51DA3"/>
    <w:rsid w:val="1AE62D59"/>
    <w:rsid w:val="1B3459A2"/>
    <w:rsid w:val="1B3849D8"/>
    <w:rsid w:val="1C3E5197"/>
    <w:rsid w:val="1C6F0E4D"/>
    <w:rsid w:val="1C7C1361"/>
    <w:rsid w:val="1CBF6474"/>
    <w:rsid w:val="1DA9660F"/>
    <w:rsid w:val="1E077206"/>
    <w:rsid w:val="1E0C3BBE"/>
    <w:rsid w:val="1E137C0D"/>
    <w:rsid w:val="1EF75147"/>
    <w:rsid w:val="1F2F5BCE"/>
    <w:rsid w:val="1F5115BD"/>
    <w:rsid w:val="1F974DA6"/>
    <w:rsid w:val="1FA00ECC"/>
    <w:rsid w:val="1FC3033E"/>
    <w:rsid w:val="1FCA3521"/>
    <w:rsid w:val="1FE854C7"/>
    <w:rsid w:val="200E5E3F"/>
    <w:rsid w:val="20703109"/>
    <w:rsid w:val="20830C32"/>
    <w:rsid w:val="20C33D0A"/>
    <w:rsid w:val="20F12E2F"/>
    <w:rsid w:val="211445E2"/>
    <w:rsid w:val="21392582"/>
    <w:rsid w:val="21614342"/>
    <w:rsid w:val="218849AE"/>
    <w:rsid w:val="21B11115"/>
    <w:rsid w:val="21CA6DD6"/>
    <w:rsid w:val="21D51EFE"/>
    <w:rsid w:val="22076FF2"/>
    <w:rsid w:val="22DF36DB"/>
    <w:rsid w:val="22F040A6"/>
    <w:rsid w:val="233A1BCD"/>
    <w:rsid w:val="23411384"/>
    <w:rsid w:val="23A073E1"/>
    <w:rsid w:val="23B11499"/>
    <w:rsid w:val="23EF7EF1"/>
    <w:rsid w:val="240E4949"/>
    <w:rsid w:val="246A7333"/>
    <w:rsid w:val="248A6E22"/>
    <w:rsid w:val="24E160D6"/>
    <w:rsid w:val="24F97D32"/>
    <w:rsid w:val="25006AC9"/>
    <w:rsid w:val="25627A16"/>
    <w:rsid w:val="25DF0288"/>
    <w:rsid w:val="262045DB"/>
    <w:rsid w:val="26301F4C"/>
    <w:rsid w:val="266C722D"/>
    <w:rsid w:val="268520ED"/>
    <w:rsid w:val="26B101A8"/>
    <w:rsid w:val="26E0104C"/>
    <w:rsid w:val="27084717"/>
    <w:rsid w:val="276A5295"/>
    <w:rsid w:val="276C63E5"/>
    <w:rsid w:val="27C70386"/>
    <w:rsid w:val="281F687F"/>
    <w:rsid w:val="28685AFB"/>
    <w:rsid w:val="28D5526E"/>
    <w:rsid w:val="28D64003"/>
    <w:rsid w:val="28E51F1D"/>
    <w:rsid w:val="29690417"/>
    <w:rsid w:val="2987130B"/>
    <w:rsid w:val="29BF5A54"/>
    <w:rsid w:val="29DC60D2"/>
    <w:rsid w:val="2AD2697C"/>
    <w:rsid w:val="2B3F4B00"/>
    <w:rsid w:val="2B477432"/>
    <w:rsid w:val="2B9847F1"/>
    <w:rsid w:val="2BC96346"/>
    <w:rsid w:val="2C375E2D"/>
    <w:rsid w:val="2D457675"/>
    <w:rsid w:val="2D4D3149"/>
    <w:rsid w:val="2D802743"/>
    <w:rsid w:val="2DC60372"/>
    <w:rsid w:val="2E5C4644"/>
    <w:rsid w:val="2EF004F1"/>
    <w:rsid w:val="2F414CE6"/>
    <w:rsid w:val="2F4F5631"/>
    <w:rsid w:val="2F7D64AC"/>
    <w:rsid w:val="2F8B3812"/>
    <w:rsid w:val="2FB62340"/>
    <w:rsid w:val="2FF36E48"/>
    <w:rsid w:val="30357516"/>
    <w:rsid w:val="304E70FF"/>
    <w:rsid w:val="30706845"/>
    <w:rsid w:val="30B96206"/>
    <w:rsid w:val="30C4297D"/>
    <w:rsid w:val="30D36138"/>
    <w:rsid w:val="30E65188"/>
    <w:rsid w:val="310D2DC1"/>
    <w:rsid w:val="31894C63"/>
    <w:rsid w:val="318D08D0"/>
    <w:rsid w:val="319C133D"/>
    <w:rsid w:val="31BA0762"/>
    <w:rsid w:val="31E2266E"/>
    <w:rsid w:val="31F84728"/>
    <w:rsid w:val="321315AF"/>
    <w:rsid w:val="328F06F7"/>
    <w:rsid w:val="32AA0F3E"/>
    <w:rsid w:val="32AF64E7"/>
    <w:rsid w:val="33201000"/>
    <w:rsid w:val="332C2FD5"/>
    <w:rsid w:val="3344048E"/>
    <w:rsid w:val="3381750D"/>
    <w:rsid w:val="338D2BA2"/>
    <w:rsid w:val="33A20D03"/>
    <w:rsid w:val="346A1D92"/>
    <w:rsid w:val="349155F8"/>
    <w:rsid w:val="35365794"/>
    <w:rsid w:val="35384B07"/>
    <w:rsid w:val="3553774B"/>
    <w:rsid w:val="35553B69"/>
    <w:rsid w:val="355E7DD4"/>
    <w:rsid w:val="35622EA4"/>
    <w:rsid w:val="35C95230"/>
    <w:rsid w:val="35CC13FF"/>
    <w:rsid w:val="35DE3AD8"/>
    <w:rsid w:val="360B3DCB"/>
    <w:rsid w:val="362A3699"/>
    <w:rsid w:val="365302E1"/>
    <w:rsid w:val="365E53D7"/>
    <w:rsid w:val="36985B3A"/>
    <w:rsid w:val="36CA5CDD"/>
    <w:rsid w:val="36F93DE5"/>
    <w:rsid w:val="36FC0487"/>
    <w:rsid w:val="371144E3"/>
    <w:rsid w:val="373C2B5D"/>
    <w:rsid w:val="377A15ED"/>
    <w:rsid w:val="37B27254"/>
    <w:rsid w:val="381057D8"/>
    <w:rsid w:val="383258DC"/>
    <w:rsid w:val="38A73951"/>
    <w:rsid w:val="39266731"/>
    <w:rsid w:val="39E265E9"/>
    <w:rsid w:val="3A89600B"/>
    <w:rsid w:val="3A9467DE"/>
    <w:rsid w:val="3ABA3658"/>
    <w:rsid w:val="3AD14BE0"/>
    <w:rsid w:val="3B56398C"/>
    <w:rsid w:val="3B725EF5"/>
    <w:rsid w:val="3B743A76"/>
    <w:rsid w:val="3BF43853"/>
    <w:rsid w:val="3BFB62B4"/>
    <w:rsid w:val="3C194D26"/>
    <w:rsid w:val="3C6B78E2"/>
    <w:rsid w:val="3C855674"/>
    <w:rsid w:val="3C9039DD"/>
    <w:rsid w:val="3CA20A39"/>
    <w:rsid w:val="3CDC75CF"/>
    <w:rsid w:val="3CF366BF"/>
    <w:rsid w:val="3D1A6A91"/>
    <w:rsid w:val="3D4138D1"/>
    <w:rsid w:val="3D6C5A3D"/>
    <w:rsid w:val="3D716C24"/>
    <w:rsid w:val="3D7D1C94"/>
    <w:rsid w:val="3DBA653F"/>
    <w:rsid w:val="3DC32480"/>
    <w:rsid w:val="3E2D4689"/>
    <w:rsid w:val="3E4D4306"/>
    <w:rsid w:val="3E557725"/>
    <w:rsid w:val="3E9F7742"/>
    <w:rsid w:val="3EA2321F"/>
    <w:rsid w:val="3EAC7004"/>
    <w:rsid w:val="3EBA0B36"/>
    <w:rsid w:val="3EC97AAB"/>
    <w:rsid w:val="3EF76E84"/>
    <w:rsid w:val="3F4B5373"/>
    <w:rsid w:val="3F4D09CA"/>
    <w:rsid w:val="3F662C0E"/>
    <w:rsid w:val="3F845E58"/>
    <w:rsid w:val="3F850687"/>
    <w:rsid w:val="3FCC47E8"/>
    <w:rsid w:val="3FCE5CA1"/>
    <w:rsid w:val="4003057F"/>
    <w:rsid w:val="408A165C"/>
    <w:rsid w:val="40AB5E87"/>
    <w:rsid w:val="40B13932"/>
    <w:rsid w:val="40C70C0B"/>
    <w:rsid w:val="40D11B5A"/>
    <w:rsid w:val="41D475C2"/>
    <w:rsid w:val="4201194E"/>
    <w:rsid w:val="4210137D"/>
    <w:rsid w:val="425B6FAB"/>
    <w:rsid w:val="426C6774"/>
    <w:rsid w:val="42B00145"/>
    <w:rsid w:val="42DA0B8C"/>
    <w:rsid w:val="42FE38CF"/>
    <w:rsid w:val="43041EA3"/>
    <w:rsid w:val="43634BCB"/>
    <w:rsid w:val="437A098C"/>
    <w:rsid w:val="437B0F36"/>
    <w:rsid w:val="43B3417F"/>
    <w:rsid w:val="43D1063F"/>
    <w:rsid w:val="43E1635B"/>
    <w:rsid w:val="44165305"/>
    <w:rsid w:val="44256DDC"/>
    <w:rsid w:val="443F13B0"/>
    <w:rsid w:val="44412B89"/>
    <w:rsid w:val="444773B8"/>
    <w:rsid w:val="445309AE"/>
    <w:rsid w:val="44B81AA4"/>
    <w:rsid w:val="45083DDA"/>
    <w:rsid w:val="455D7BD2"/>
    <w:rsid w:val="45624D9B"/>
    <w:rsid w:val="45723B1D"/>
    <w:rsid w:val="45933B69"/>
    <w:rsid w:val="45A56F40"/>
    <w:rsid w:val="45DF3892"/>
    <w:rsid w:val="46455688"/>
    <w:rsid w:val="4686482C"/>
    <w:rsid w:val="46BC77C5"/>
    <w:rsid w:val="46BF5FEC"/>
    <w:rsid w:val="46BF671B"/>
    <w:rsid w:val="46D84AFD"/>
    <w:rsid w:val="472B2203"/>
    <w:rsid w:val="47413F6B"/>
    <w:rsid w:val="4780526B"/>
    <w:rsid w:val="47825325"/>
    <w:rsid w:val="47F421C5"/>
    <w:rsid w:val="487F7703"/>
    <w:rsid w:val="48B620FE"/>
    <w:rsid w:val="48DF0237"/>
    <w:rsid w:val="48E27C36"/>
    <w:rsid w:val="49500A9E"/>
    <w:rsid w:val="49657E2C"/>
    <w:rsid w:val="4A397A9B"/>
    <w:rsid w:val="4A486338"/>
    <w:rsid w:val="4A55074C"/>
    <w:rsid w:val="4A660DA3"/>
    <w:rsid w:val="4A671517"/>
    <w:rsid w:val="4A6D64DE"/>
    <w:rsid w:val="4A7C551F"/>
    <w:rsid w:val="4AB969BD"/>
    <w:rsid w:val="4AEF48D4"/>
    <w:rsid w:val="4B483CDC"/>
    <w:rsid w:val="4BCA0A07"/>
    <w:rsid w:val="4BE04B19"/>
    <w:rsid w:val="4BE34711"/>
    <w:rsid w:val="4C250DA9"/>
    <w:rsid w:val="4C3151B9"/>
    <w:rsid w:val="4C35339D"/>
    <w:rsid w:val="4C6B364D"/>
    <w:rsid w:val="4CEE0AFD"/>
    <w:rsid w:val="4D100A95"/>
    <w:rsid w:val="4D1118C7"/>
    <w:rsid w:val="4D5C5DDB"/>
    <w:rsid w:val="4D7A3458"/>
    <w:rsid w:val="4D7C647D"/>
    <w:rsid w:val="4D870DDB"/>
    <w:rsid w:val="4D99442B"/>
    <w:rsid w:val="4DB051A9"/>
    <w:rsid w:val="4DDB11F5"/>
    <w:rsid w:val="4DDB1E95"/>
    <w:rsid w:val="4DFD6A75"/>
    <w:rsid w:val="4E50273D"/>
    <w:rsid w:val="4E5B2FB0"/>
    <w:rsid w:val="4E8E4AA5"/>
    <w:rsid w:val="4E9B78A2"/>
    <w:rsid w:val="4F0163FF"/>
    <w:rsid w:val="4F301B8C"/>
    <w:rsid w:val="4F3237FF"/>
    <w:rsid w:val="4F3B0408"/>
    <w:rsid w:val="4F442D87"/>
    <w:rsid w:val="4F644436"/>
    <w:rsid w:val="4F8E6211"/>
    <w:rsid w:val="4F9801C7"/>
    <w:rsid w:val="4FE410D5"/>
    <w:rsid w:val="500208A6"/>
    <w:rsid w:val="502461FB"/>
    <w:rsid w:val="503F4154"/>
    <w:rsid w:val="505C4943"/>
    <w:rsid w:val="505F4A3D"/>
    <w:rsid w:val="506125D5"/>
    <w:rsid w:val="50955A49"/>
    <w:rsid w:val="512D25A6"/>
    <w:rsid w:val="515748A4"/>
    <w:rsid w:val="515E0356"/>
    <w:rsid w:val="516C2BED"/>
    <w:rsid w:val="51CA56C6"/>
    <w:rsid w:val="52051426"/>
    <w:rsid w:val="520B33BD"/>
    <w:rsid w:val="523526C1"/>
    <w:rsid w:val="524F57EF"/>
    <w:rsid w:val="525137AE"/>
    <w:rsid w:val="52672AF7"/>
    <w:rsid w:val="5295547F"/>
    <w:rsid w:val="52A63A11"/>
    <w:rsid w:val="52AB0F51"/>
    <w:rsid w:val="52F61870"/>
    <w:rsid w:val="531F48EA"/>
    <w:rsid w:val="53233E67"/>
    <w:rsid w:val="532526C2"/>
    <w:rsid w:val="53530FC4"/>
    <w:rsid w:val="535645F8"/>
    <w:rsid w:val="53624153"/>
    <w:rsid w:val="536E166D"/>
    <w:rsid w:val="537F7FDB"/>
    <w:rsid w:val="53853C03"/>
    <w:rsid w:val="53DB0B6E"/>
    <w:rsid w:val="54064B6D"/>
    <w:rsid w:val="54115863"/>
    <w:rsid w:val="542A23CC"/>
    <w:rsid w:val="54337C58"/>
    <w:rsid w:val="544A5E39"/>
    <w:rsid w:val="544E7C9D"/>
    <w:rsid w:val="54EE3E51"/>
    <w:rsid w:val="550D5A19"/>
    <w:rsid w:val="555D1D35"/>
    <w:rsid w:val="557F24B3"/>
    <w:rsid w:val="559C2939"/>
    <w:rsid w:val="55B067B6"/>
    <w:rsid w:val="55E25A18"/>
    <w:rsid w:val="55E27A0B"/>
    <w:rsid w:val="55F3055D"/>
    <w:rsid w:val="562A5072"/>
    <w:rsid w:val="56323819"/>
    <w:rsid w:val="566D1258"/>
    <w:rsid w:val="56ED4FFB"/>
    <w:rsid w:val="571D3C76"/>
    <w:rsid w:val="579B00BA"/>
    <w:rsid w:val="57DB43EE"/>
    <w:rsid w:val="58442CFA"/>
    <w:rsid w:val="58695836"/>
    <w:rsid w:val="58B92FBF"/>
    <w:rsid w:val="58DA7A6B"/>
    <w:rsid w:val="590E4A89"/>
    <w:rsid w:val="592B1D0D"/>
    <w:rsid w:val="592B3492"/>
    <w:rsid w:val="59425D43"/>
    <w:rsid w:val="59444C0B"/>
    <w:rsid w:val="595B5720"/>
    <w:rsid w:val="59815094"/>
    <w:rsid w:val="59D232D0"/>
    <w:rsid w:val="59F319D5"/>
    <w:rsid w:val="5A6E09EF"/>
    <w:rsid w:val="5A8D181C"/>
    <w:rsid w:val="5AA45F3A"/>
    <w:rsid w:val="5B056458"/>
    <w:rsid w:val="5B4311F3"/>
    <w:rsid w:val="5B4718BF"/>
    <w:rsid w:val="5B862D23"/>
    <w:rsid w:val="5B8F55C7"/>
    <w:rsid w:val="5BB07305"/>
    <w:rsid w:val="5C2A3881"/>
    <w:rsid w:val="5C7F1915"/>
    <w:rsid w:val="5C82020C"/>
    <w:rsid w:val="5D5C6643"/>
    <w:rsid w:val="5D7B3A98"/>
    <w:rsid w:val="5D840DF3"/>
    <w:rsid w:val="5DFF3675"/>
    <w:rsid w:val="5E137782"/>
    <w:rsid w:val="5E564A6C"/>
    <w:rsid w:val="5E891159"/>
    <w:rsid w:val="5ED034BA"/>
    <w:rsid w:val="5F0E7A08"/>
    <w:rsid w:val="5F2147D6"/>
    <w:rsid w:val="5F6D4D9B"/>
    <w:rsid w:val="5F855E82"/>
    <w:rsid w:val="5F887940"/>
    <w:rsid w:val="5FBE3FB8"/>
    <w:rsid w:val="60846B07"/>
    <w:rsid w:val="609729B8"/>
    <w:rsid w:val="60D1470F"/>
    <w:rsid w:val="617901FF"/>
    <w:rsid w:val="62747AB3"/>
    <w:rsid w:val="629A5D36"/>
    <w:rsid w:val="62B63C17"/>
    <w:rsid w:val="62E0777F"/>
    <w:rsid w:val="630E516B"/>
    <w:rsid w:val="634449DD"/>
    <w:rsid w:val="639B7CEE"/>
    <w:rsid w:val="63FC4F11"/>
    <w:rsid w:val="640427CD"/>
    <w:rsid w:val="64080EBE"/>
    <w:rsid w:val="640F554F"/>
    <w:rsid w:val="64410181"/>
    <w:rsid w:val="64707AD8"/>
    <w:rsid w:val="653A0E88"/>
    <w:rsid w:val="65B41796"/>
    <w:rsid w:val="65DA1A10"/>
    <w:rsid w:val="65F90093"/>
    <w:rsid w:val="663B4A49"/>
    <w:rsid w:val="6679081A"/>
    <w:rsid w:val="669922E5"/>
    <w:rsid w:val="66AD4A2B"/>
    <w:rsid w:val="66F90D78"/>
    <w:rsid w:val="6709647C"/>
    <w:rsid w:val="676429E6"/>
    <w:rsid w:val="677A1E7E"/>
    <w:rsid w:val="67990004"/>
    <w:rsid w:val="679F7B56"/>
    <w:rsid w:val="680130E7"/>
    <w:rsid w:val="68026F42"/>
    <w:rsid w:val="6821164C"/>
    <w:rsid w:val="68265504"/>
    <w:rsid w:val="691059DC"/>
    <w:rsid w:val="69860F78"/>
    <w:rsid w:val="69B81D3A"/>
    <w:rsid w:val="6A307212"/>
    <w:rsid w:val="6A3C6C6E"/>
    <w:rsid w:val="6A8302FF"/>
    <w:rsid w:val="6A8F7965"/>
    <w:rsid w:val="6AB13CE8"/>
    <w:rsid w:val="6B241F48"/>
    <w:rsid w:val="6B4A1FF5"/>
    <w:rsid w:val="6B7C18E0"/>
    <w:rsid w:val="6BEA6678"/>
    <w:rsid w:val="6C0779AD"/>
    <w:rsid w:val="6C75440F"/>
    <w:rsid w:val="6C987EA1"/>
    <w:rsid w:val="6C9E7490"/>
    <w:rsid w:val="6CAF6A66"/>
    <w:rsid w:val="6D6A2C54"/>
    <w:rsid w:val="6D7B1628"/>
    <w:rsid w:val="6D957D94"/>
    <w:rsid w:val="6E0D07F8"/>
    <w:rsid w:val="6E13283F"/>
    <w:rsid w:val="6E366106"/>
    <w:rsid w:val="6E610EFE"/>
    <w:rsid w:val="6EBA1E02"/>
    <w:rsid w:val="6F175BC1"/>
    <w:rsid w:val="6F18055F"/>
    <w:rsid w:val="6F4F45CB"/>
    <w:rsid w:val="6F5852ED"/>
    <w:rsid w:val="6F8459B9"/>
    <w:rsid w:val="6F893AAC"/>
    <w:rsid w:val="6FA51C03"/>
    <w:rsid w:val="6FB25CCE"/>
    <w:rsid w:val="6FC8435E"/>
    <w:rsid w:val="70017C5B"/>
    <w:rsid w:val="701904EA"/>
    <w:rsid w:val="705274F7"/>
    <w:rsid w:val="7088100E"/>
    <w:rsid w:val="70F60A50"/>
    <w:rsid w:val="71770161"/>
    <w:rsid w:val="71851F16"/>
    <w:rsid w:val="718D4A6C"/>
    <w:rsid w:val="7191435F"/>
    <w:rsid w:val="71B82210"/>
    <w:rsid w:val="71C56CA1"/>
    <w:rsid w:val="71E729AE"/>
    <w:rsid w:val="71FD37DF"/>
    <w:rsid w:val="7202357A"/>
    <w:rsid w:val="720F58C7"/>
    <w:rsid w:val="724728A8"/>
    <w:rsid w:val="727B67E7"/>
    <w:rsid w:val="72C26A6A"/>
    <w:rsid w:val="735F7CC3"/>
    <w:rsid w:val="738F2058"/>
    <w:rsid w:val="739E1344"/>
    <w:rsid w:val="73F865F7"/>
    <w:rsid w:val="744A4326"/>
    <w:rsid w:val="74736C4C"/>
    <w:rsid w:val="74772807"/>
    <w:rsid w:val="7486389E"/>
    <w:rsid w:val="74D51FB9"/>
    <w:rsid w:val="74EA0A74"/>
    <w:rsid w:val="7512254E"/>
    <w:rsid w:val="75715D55"/>
    <w:rsid w:val="758D3A7B"/>
    <w:rsid w:val="75A85254"/>
    <w:rsid w:val="75D01A6D"/>
    <w:rsid w:val="75DF041A"/>
    <w:rsid w:val="75F3244A"/>
    <w:rsid w:val="76A12343"/>
    <w:rsid w:val="76CC101C"/>
    <w:rsid w:val="76FD16A9"/>
    <w:rsid w:val="77071543"/>
    <w:rsid w:val="77084631"/>
    <w:rsid w:val="77A66487"/>
    <w:rsid w:val="77B123B5"/>
    <w:rsid w:val="7805574A"/>
    <w:rsid w:val="78277684"/>
    <w:rsid w:val="78792030"/>
    <w:rsid w:val="788040F5"/>
    <w:rsid w:val="78D4656F"/>
    <w:rsid w:val="78E47DE7"/>
    <w:rsid w:val="78EB481F"/>
    <w:rsid w:val="7A0C00D4"/>
    <w:rsid w:val="7A114C61"/>
    <w:rsid w:val="7A241EC6"/>
    <w:rsid w:val="7A4676EC"/>
    <w:rsid w:val="7A6D2448"/>
    <w:rsid w:val="7A8365EE"/>
    <w:rsid w:val="7A8D7C64"/>
    <w:rsid w:val="7ABD248C"/>
    <w:rsid w:val="7B900226"/>
    <w:rsid w:val="7CE92D91"/>
    <w:rsid w:val="7D216F36"/>
    <w:rsid w:val="7DB020FD"/>
    <w:rsid w:val="7DD61249"/>
    <w:rsid w:val="7DE67CA0"/>
    <w:rsid w:val="7E952D0B"/>
    <w:rsid w:val="7EA906E9"/>
    <w:rsid w:val="7EB71C66"/>
    <w:rsid w:val="7ED24E6E"/>
    <w:rsid w:val="7F295EB9"/>
    <w:rsid w:val="7F5515F7"/>
    <w:rsid w:val="7F8C3341"/>
    <w:rsid w:val="7FE36B7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caption"/>
    <w:basedOn w:val="1"/>
    <w:next w:val="1"/>
    <w:unhideWhenUsed/>
    <w:qFormat/>
    <w:uiPriority w:val="35"/>
    <w:rPr>
      <w:rFonts w:ascii="Arial" w:hAnsi="Arial" w:eastAsia="SimHei" w:cs="Arial"/>
      <w:sz w:val="20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8">
    <w:name w:val="header"/>
    <w:basedOn w:val="1"/>
    <w:link w:val="2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paragraph" w:styleId="10">
    <w:name w:val="Normal (Web)"/>
    <w:basedOn w:val="1"/>
    <w:semiHidden/>
    <w:unhideWhenUsed/>
    <w:qFormat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/>
    </w:rPr>
  </w:style>
  <w:style w:type="paragraph" w:styleId="11">
    <w:name w:val="Subtitle"/>
    <w:basedOn w:val="1"/>
    <w:next w:val="1"/>
    <w:qFormat/>
    <w:uiPriority w:val="0"/>
    <w:pPr>
      <w:spacing w:before="240"/>
    </w:pPr>
    <w:rPr>
      <w:rFonts w:eastAsiaTheme="majorEastAsia" w:cstheme="majorBidi"/>
      <w:iCs/>
      <w:szCs w:val="24"/>
    </w:rPr>
  </w:style>
  <w:style w:type="paragraph" w:styleId="12">
    <w:name w:val="toc 1"/>
    <w:basedOn w:val="1"/>
    <w:next w:val="1"/>
    <w:unhideWhenUsed/>
    <w:qFormat/>
    <w:uiPriority w:val="39"/>
    <w:pPr>
      <w:spacing w:after="100"/>
    </w:p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20"/>
    </w:p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line number"/>
    <w:basedOn w:val="14"/>
    <w:semiHidden/>
    <w:unhideWhenUsed/>
    <w:uiPriority w:val="99"/>
  </w:style>
  <w:style w:type="table" w:styleId="18">
    <w:name w:val="Table Grid"/>
    <w:basedOn w:val="1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No Spacing"/>
    <w:qFormat/>
    <w:uiPriority w:val="1"/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0">
    <w:name w:val="Верхний колонтитул Знак"/>
    <w:basedOn w:val="14"/>
    <w:link w:val="8"/>
    <w:qFormat/>
    <w:uiPriority w:val="99"/>
  </w:style>
  <w:style w:type="character" w:customStyle="1" w:styleId="21">
    <w:name w:val="Нижний колонтитул Знак"/>
    <w:basedOn w:val="14"/>
    <w:link w:val="7"/>
    <w:qFormat/>
    <w:uiPriority w:val="99"/>
  </w:style>
  <w:style w:type="paragraph" w:customStyle="1" w:styleId="22">
    <w:name w:val="WPSOffice手动目录 1"/>
    <w:qFormat/>
    <w:uiPriority w:val="0"/>
    <w:rPr>
      <w:rFonts w:ascii="Times New Roman" w:hAnsi="Times New Roman" w:eastAsia="SimSun" w:cs="Times New Roman"/>
      <w:lang w:val="ru-RU" w:eastAsia="ru-RU" w:bidi="ar-SA"/>
    </w:rPr>
  </w:style>
  <w:style w:type="paragraph" w:customStyle="1" w:styleId="23">
    <w:name w:val="WPSOffice手动目录 2"/>
    <w:qFormat/>
    <w:uiPriority w:val="0"/>
    <w:pPr>
      <w:ind w:left="200" w:leftChars="200"/>
    </w:pPr>
    <w:rPr>
      <w:rFonts w:ascii="Times New Roman" w:hAnsi="Times New Roman" w:eastAsia="SimSun" w:cs="Times New Roman"/>
      <w:lang w:val="ru-RU" w:eastAsia="ru-RU" w:bidi="ar-SA"/>
    </w:rPr>
  </w:style>
  <w:style w:type="paragraph" w:customStyle="1" w:styleId="24">
    <w:name w:val="WPSOffice手动目录 3"/>
    <w:qFormat/>
    <w:uiPriority w:val="0"/>
    <w:pPr>
      <w:ind w:left="400" w:leftChars="400"/>
    </w:pPr>
    <w:rPr>
      <w:rFonts w:ascii="Times New Roman" w:hAnsi="Times New Roman" w:eastAsia="SimSun" w:cs="Times New Roman"/>
      <w:lang w:val="ru-RU" w:eastAsia="ru-RU" w:bidi="ar-SA"/>
    </w:rPr>
  </w:style>
  <w:style w:type="table" w:customStyle="1" w:styleId="25">
    <w:name w:val="_Style 13"/>
    <w:basedOn w:val="26"/>
    <w:qFormat/>
    <w:uiPriority w:val="0"/>
    <w:tblPr>
      <w:tblCellMar>
        <w:left w:w="115" w:type="dxa"/>
        <w:right w:w="115" w:type="dxa"/>
      </w:tblCellMar>
    </w:tblPr>
  </w:style>
  <w:style w:type="table" w:customStyle="1" w:styleId="26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7">
    <w:name w:val="_Style 14"/>
    <w:basedOn w:val="26"/>
    <w:qFormat/>
    <w:uiPriority w:val="0"/>
    <w:tblPr>
      <w:tblCellMar>
        <w:left w:w="115" w:type="dxa"/>
        <w:right w:w="115" w:type="dxa"/>
      </w:tblCellMar>
    </w:tblPr>
  </w:style>
  <w:style w:type="character" w:customStyle="1" w:styleId="28">
    <w:name w:val="Текст выноски Знак"/>
    <w:basedOn w:val="14"/>
    <w:link w:val="5"/>
    <w:semiHidden/>
    <w:qFormat/>
    <w:uiPriority w:val="99"/>
    <w:rPr>
      <w:rFonts w:ascii="Tahoma" w:hAnsi="Tahoma" w:cs="Tahoma" w:eastAsiaTheme="minorHAnsi"/>
      <w:sz w:val="16"/>
      <w:szCs w:val="16"/>
      <w:lang w:eastAsia="en-US"/>
    </w:rPr>
  </w:style>
  <w:style w:type="character" w:customStyle="1" w:styleId="29">
    <w:name w:val="Заголовок 1 Знак"/>
    <w:basedOn w:val="14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  <w:lang w:eastAsia="en-US"/>
    </w:rPr>
  </w:style>
  <w:style w:type="paragraph" w:customStyle="1" w:styleId="30">
    <w:name w:val="TOC Heading1"/>
    <w:basedOn w:val="2"/>
    <w:next w:val="1"/>
    <w:semiHidden/>
    <w:unhideWhenUsed/>
    <w:qFormat/>
    <w:uiPriority w:val="39"/>
    <w:pPr>
      <w:outlineLvl w:val="9"/>
    </w:pPr>
  </w:style>
  <w:style w:type="character" w:customStyle="1" w:styleId="31">
    <w:name w:val="Heading 2 Char"/>
    <w:basedOn w:val="1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eastAsia="en-US"/>
      <w14:textFill>
        <w14:solidFill>
          <w14:schemeClr w14:val="accent1"/>
        </w14:solidFill>
      </w14:textFill>
    </w:rPr>
  </w:style>
  <w:style w:type="paragraph" w:styleId="32">
    <w:name w:val="List Paragraph"/>
    <w:basedOn w:val="1"/>
    <w:unhideWhenUsed/>
    <w:qFormat/>
    <w:uiPriority w:val="99"/>
    <w:pPr>
      <w:ind w:left="720"/>
      <w:contextualSpacing/>
    </w:pPr>
  </w:style>
  <w:style w:type="character" w:customStyle="1" w:styleId="33">
    <w:name w:val="Заголовок 2 Знак"/>
    <w:basedOn w:val="14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table" w:customStyle="1" w:styleId="34">
    <w:name w:val="Сетка таблицы5"/>
    <w:basedOn w:val="1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5">
    <w:name w:val="1"/>
    <w:basedOn w:val="32"/>
    <w:qFormat/>
    <w:uiPriority w:val="0"/>
    <w:pPr>
      <w:spacing w:before="360" w:after="240" w:line="240" w:lineRule="auto"/>
      <w:ind w:left="0" w:firstLine="709"/>
    </w:pPr>
    <w:rPr>
      <w:rFonts w:ascii="Times New Roman" w:hAnsi="Times New Roman"/>
      <w:sz w:val="28"/>
    </w:rPr>
  </w:style>
  <w:style w:type="character" w:customStyle="1" w:styleId="36">
    <w:name w:val="pl-pds"/>
    <w:basedOn w:val="1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6.png"/><Relationship Id="rId98" Type="http://schemas.openxmlformats.org/officeDocument/2006/relationships/image" Target="media/image55.png"/><Relationship Id="rId97" Type="http://schemas.openxmlformats.org/officeDocument/2006/relationships/image" Target="media/image54.png"/><Relationship Id="rId96" Type="http://schemas.openxmlformats.org/officeDocument/2006/relationships/image" Target="media/image53.png"/><Relationship Id="rId95" Type="http://schemas.openxmlformats.org/officeDocument/2006/relationships/image" Target="media/image52.png"/><Relationship Id="rId94" Type="http://schemas.openxmlformats.org/officeDocument/2006/relationships/image" Target="media/image51.png"/><Relationship Id="rId93" Type="http://schemas.openxmlformats.org/officeDocument/2006/relationships/image" Target="media/image50.png"/><Relationship Id="rId92" Type="http://schemas.openxmlformats.org/officeDocument/2006/relationships/image" Target="media/image49.png"/><Relationship Id="rId91" Type="http://schemas.openxmlformats.org/officeDocument/2006/relationships/image" Target="media/image48.png"/><Relationship Id="rId90" Type="http://schemas.openxmlformats.org/officeDocument/2006/relationships/image" Target="media/image47.png"/><Relationship Id="rId9" Type="http://schemas.openxmlformats.org/officeDocument/2006/relationships/image" Target="media/image3.png"/><Relationship Id="rId89" Type="http://schemas.openxmlformats.org/officeDocument/2006/relationships/image" Target="media/image46.png"/><Relationship Id="rId88" Type="http://schemas.openxmlformats.org/officeDocument/2006/relationships/image" Target="media/image45.png"/><Relationship Id="rId87" Type="http://schemas.openxmlformats.org/officeDocument/2006/relationships/image" Target="media/image44.png"/><Relationship Id="rId86" Type="http://schemas.openxmlformats.org/officeDocument/2006/relationships/image" Target="media/image43.wmf"/><Relationship Id="rId85" Type="http://schemas.openxmlformats.org/officeDocument/2006/relationships/oleObject" Target="embeddings/oleObject37.bin"/><Relationship Id="rId84" Type="http://schemas.openxmlformats.org/officeDocument/2006/relationships/image" Target="media/image42.wmf"/><Relationship Id="rId83" Type="http://schemas.openxmlformats.org/officeDocument/2006/relationships/oleObject" Target="embeddings/oleObject36.bin"/><Relationship Id="rId82" Type="http://schemas.openxmlformats.org/officeDocument/2006/relationships/oleObject" Target="embeddings/oleObject35.bin"/><Relationship Id="rId81" Type="http://schemas.openxmlformats.org/officeDocument/2006/relationships/image" Target="media/image41.wmf"/><Relationship Id="rId80" Type="http://schemas.openxmlformats.org/officeDocument/2006/relationships/oleObject" Target="embeddings/oleObject34.bin"/><Relationship Id="rId8" Type="http://schemas.openxmlformats.org/officeDocument/2006/relationships/image" Target="media/image2.png"/><Relationship Id="rId79" Type="http://schemas.openxmlformats.org/officeDocument/2006/relationships/image" Target="media/image40.wmf"/><Relationship Id="rId78" Type="http://schemas.openxmlformats.org/officeDocument/2006/relationships/oleObject" Target="embeddings/oleObject33.bin"/><Relationship Id="rId77" Type="http://schemas.openxmlformats.org/officeDocument/2006/relationships/image" Target="media/image39.wmf"/><Relationship Id="rId76" Type="http://schemas.openxmlformats.org/officeDocument/2006/relationships/oleObject" Target="embeddings/oleObject32.bin"/><Relationship Id="rId75" Type="http://schemas.openxmlformats.org/officeDocument/2006/relationships/image" Target="media/image38.wmf"/><Relationship Id="rId74" Type="http://schemas.openxmlformats.org/officeDocument/2006/relationships/oleObject" Target="embeddings/oleObject31.bin"/><Relationship Id="rId73" Type="http://schemas.openxmlformats.org/officeDocument/2006/relationships/image" Target="media/image37.wmf"/><Relationship Id="rId72" Type="http://schemas.openxmlformats.org/officeDocument/2006/relationships/oleObject" Target="embeddings/oleObject30.bin"/><Relationship Id="rId71" Type="http://schemas.openxmlformats.org/officeDocument/2006/relationships/oleObject" Target="embeddings/oleObject29.bin"/><Relationship Id="rId70" Type="http://schemas.openxmlformats.org/officeDocument/2006/relationships/image" Target="media/image36.wmf"/><Relationship Id="rId7" Type="http://schemas.openxmlformats.org/officeDocument/2006/relationships/image" Target="media/image1.jpeg"/><Relationship Id="rId69" Type="http://schemas.openxmlformats.org/officeDocument/2006/relationships/oleObject" Target="embeddings/oleObject28.bin"/><Relationship Id="rId68" Type="http://schemas.openxmlformats.org/officeDocument/2006/relationships/image" Target="media/image35.wmf"/><Relationship Id="rId67" Type="http://schemas.openxmlformats.org/officeDocument/2006/relationships/oleObject" Target="embeddings/oleObject27.bin"/><Relationship Id="rId66" Type="http://schemas.openxmlformats.org/officeDocument/2006/relationships/image" Target="media/image34.wmf"/><Relationship Id="rId65" Type="http://schemas.openxmlformats.org/officeDocument/2006/relationships/oleObject" Target="embeddings/oleObject26.bin"/><Relationship Id="rId64" Type="http://schemas.openxmlformats.org/officeDocument/2006/relationships/oleObject" Target="embeddings/oleObject25.bin"/><Relationship Id="rId63" Type="http://schemas.openxmlformats.org/officeDocument/2006/relationships/image" Target="media/image33.wmf"/><Relationship Id="rId62" Type="http://schemas.openxmlformats.org/officeDocument/2006/relationships/oleObject" Target="embeddings/oleObject24.bin"/><Relationship Id="rId61" Type="http://schemas.openxmlformats.org/officeDocument/2006/relationships/image" Target="media/image32.wmf"/><Relationship Id="rId60" Type="http://schemas.openxmlformats.org/officeDocument/2006/relationships/oleObject" Target="embeddings/oleObject23.bin"/><Relationship Id="rId6" Type="http://schemas.openxmlformats.org/officeDocument/2006/relationships/theme" Target="theme/theme1.xml"/><Relationship Id="rId59" Type="http://schemas.openxmlformats.org/officeDocument/2006/relationships/oleObject" Target="embeddings/oleObject22.bin"/><Relationship Id="rId58" Type="http://schemas.openxmlformats.org/officeDocument/2006/relationships/oleObject" Target="embeddings/oleObject21.bin"/><Relationship Id="rId57" Type="http://schemas.openxmlformats.org/officeDocument/2006/relationships/image" Target="media/image31.wmf"/><Relationship Id="rId56" Type="http://schemas.openxmlformats.org/officeDocument/2006/relationships/oleObject" Target="embeddings/oleObject20.bin"/><Relationship Id="rId55" Type="http://schemas.openxmlformats.org/officeDocument/2006/relationships/image" Target="media/image30.wmf"/><Relationship Id="rId54" Type="http://schemas.openxmlformats.org/officeDocument/2006/relationships/oleObject" Target="embeddings/oleObject19.bin"/><Relationship Id="rId53" Type="http://schemas.openxmlformats.org/officeDocument/2006/relationships/image" Target="media/image29.wmf"/><Relationship Id="rId52" Type="http://schemas.openxmlformats.org/officeDocument/2006/relationships/oleObject" Target="embeddings/oleObject18.bin"/><Relationship Id="rId51" Type="http://schemas.openxmlformats.org/officeDocument/2006/relationships/image" Target="media/image28.wmf"/><Relationship Id="rId50" Type="http://schemas.openxmlformats.org/officeDocument/2006/relationships/oleObject" Target="embeddings/oleObject17.bin"/><Relationship Id="rId5" Type="http://schemas.openxmlformats.org/officeDocument/2006/relationships/footer" Target="footer1.xml"/><Relationship Id="rId49" Type="http://schemas.openxmlformats.org/officeDocument/2006/relationships/image" Target="media/image27.wmf"/><Relationship Id="rId48" Type="http://schemas.openxmlformats.org/officeDocument/2006/relationships/oleObject" Target="embeddings/oleObject16.bin"/><Relationship Id="rId47" Type="http://schemas.openxmlformats.org/officeDocument/2006/relationships/image" Target="media/image26.wmf"/><Relationship Id="rId46" Type="http://schemas.openxmlformats.org/officeDocument/2006/relationships/oleObject" Target="embeddings/oleObject15.bin"/><Relationship Id="rId45" Type="http://schemas.openxmlformats.org/officeDocument/2006/relationships/image" Target="media/image25.wmf"/><Relationship Id="rId44" Type="http://schemas.openxmlformats.org/officeDocument/2006/relationships/oleObject" Target="embeddings/oleObject14.bin"/><Relationship Id="rId43" Type="http://schemas.openxmlformats.org/officeDocument/2006/relationships/image" Target="media/image24.wmf"/><Relationship Id="rId42" Type="http://schemas.openxmlformats.org/officeDocument/2006/relationships/oleObject" Target="embeddings/oleObject13.bin"/><Relationship Id="rId41" Type="http://schemas.openxmlformats.org/officeDocument/2006/relationships/image" Target="media/image23.wmf"/><Relationship Id="rId40" Type="http://schemas.openxmlformats.org/officeDocument/2006/relationships/oleObject" Target="embeddings/oleObject12.bin"/><Relationship Id="rId4" Type="http://schemas.openxmlformats.org/officeDocument/2006/relationships/header" Target="header2.xml"/><Relationship Id="rId39" Type="http://schemas.openxmlformats.org/officeDocument/2006/relationships/image" Target="media/image22.wmf"/><Relationship Id="rId38" Type="http://schemas.openxmlformats.org/officeDocument/2006/relationships/oleObject" Target="embeddings/oleObject11.bin"/><Relationship Id="rId37" Type="http://schemas.openxmlformats.org/officeDocument/2006/relationships/image" Target="media/image21.wmf"/><Relationship Id="rId36" Type="http://schemas.openxmlformats.org/officeDocument/2006/relationships/oleObject" Target="embeddings/oleObject10.bin"/><Relationship Id="rId35" Type="http://schemas.openxmlformats.org/officeDocument/2006/relationships/image" Target="media/image20.wmf"/><Relationship Id="rId34" Type="http://schemas.openxmlformats.org/officeDocument/2006/relationships/oleObject" Target="embeddings/oleObject9.bin"/><Relationship Id="rId33" Type="http://schemas.openxmlformats.org/officeDocument/2006/relationships/image" Target="media/image19.wmf"/><Relationship Id="rId32" Type="http://schemas.openxmlformats.org/officeDocument/2006/relationships/oleObject" Target="embeddings/oleObject8.bin"/><Relationship Id="rId31" Type="http://schemas.openxmlformats.org/officeDocument/2006/relationships/image" Target="media/image18.wmf"/><Relationship Id="rId30" Type="http://schemas.openxmlformats.org/officeDocument/2006/relationships/oleObject" Target="embeddings/oleObject7.bin"/><Relationship Id="rId3" Type="http://schemas.openxmlformats.org/officeDocument/2006/relationships/header" Target="header1.xml"/><Relationship Id="rId29" Type="http://schemas.openxmlformats.org/officeDocument/2006/relationships/image" Target="media/image17.wmf"/><Relationship Id="rId28" Type="http://schemas.openxmlformats.org/officeDocument/2006/relationships/oleObject" Target="embeddings/oleObject6.bin"/><Relationship Id="rId27" Type="http://schemas.openxmlformats.org/officeDocument/2006/relationships/image" Target="media/image16.wmf"/><Relationship Id="rId26" Type="http://schemas.openxmlformats.org/officeDocument/2006/relationships/oleObject" Target="embeddings/oleObject5.bin"/><Relationship Id="rId25" Type="http://schemas.openxmlformats.org/officeDocument/2006/relationships/image" Target="media/image15.wmf"/><Relationship Id="rId24" Type="http://schemas.openxmlformats.org/officeDocument/2006/relationships/oleObject" Target="embeddings/oleObject4.bin"/><Relationship Id="rId23" Type="http://schemas.openxmlformats.org/officeDocument/2006/relationships/image" Target="media/image14.wmf"/><Relationship Id="rId22" Type="http://schemas.openxmlformats.org/officeDocument/2006/relationships/oleObject" Target="embeddings/oleObject3.bin"/><Relationship Id="rId21" Type="http://schemas.openxmlformats.org/officeDocument/2006/relationships/image" Target="media/image13.wmf"/><Relationship Id="rId20" Type="http://schemas.openxmlformats.org/officeDocument/2006/relationships/oleObject" Target="embeddings/oleObject2.bin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1.bin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0" Type="http://schemas.openxmlformats.org/officeDocument/2006/relationships/fontTable" Target="fontTable.xml"/><Relationship Id="rId12" Type="http://schemas.openxmlformats.org/officeDocument/2006/relationships/image" Target="media/image6.png"/><Relationship Id="rId119" Type="http://schemas.openxmlformats.org/officeDocument/2006/relationships/customXml" Target="../customXml/item2.xml"/><Relationship Id="rId118" Type="http://schemas.openxmlformats.org/officeDocument/2006/relationships/numbering" Target="numbering.xml"/><Relationship Id="rId117" Type="http://schemas.openxmlformats.org/officeDocument/2006/relationships/customXml" Target="../customXml/item1.xml"/><Relationship Id="rId116" Type="http://schemas.openxmlformats.org/officeDocument/2006/relationships/image" Target="media/image73.png"/><Relationship Id="rId115" Type="http://schemas.openxmlformats.org/officeDocument/2006/relationships/image" Target="media/image72.png"/><Relationship Id="rId114" Type="http://schemas.openxmlformats.org/officeDocument/2006/relationships/image" Target="media/image71.png"/><Relationship Id="rId113" Type="http://schemas.openxmlformats.org/officeDocument/2006/relationships/image" Target="media/image70.png"/><Relationship Id="rId112" Type="http://schemas.openxmlformats.org/officeDocument/2006/relationships/image" Target="media/image69.png"/><Relationship Id="rId111" Type="http://schemas.openxmlformats.org/officeDocument/2006/relationships/image" Target="media/image68.png"/><Relationship Id="rId110" Type="http://schemas.openxmlformats.org/officeDocument/2006/relationships/image" Target="media/image67.png"/><Relationship Id="rId11" Type="http://schemas.openxmlformats.org/officeDocument/2006/relationships/image" Target="media/image5.png"/><Relationship Id="rId109" Type="http://schemas.openxmlformats.org/officeDocument/2006/relationships/image" Target="media/image66.png"/><Relationship Id="rId108" Type="http://schemas.openxmlformats.org/officeDocument/2006/relationships/image" Target="media/image65.png"/><Relationship Id="rId107" Type="http://schemas.openxmlformats.org/officeDocument/2006/relationships/image" Target="media/image64.png"/><Relationship Id="rId106" Type="http://schemas.openxmlformats.org/officeDocument/2006/relationships/image" Target="media/image63.png"/><Relationship Id="rId105" Type="http://schemas.openxmlformats.org/officeDocument/2006/relationships/image" Target="media/image62.png"/><Relationship Id="rId104" Type="http://schemas.openxmlformats.org/officeDocument/2006/relationships/image" Target="media/image61.png"/><Relationship Id="rId103" Type="http://schemas.openxmlformats.org/officeDocument/2006/relationships/image" Target="media/image60.png"/><Relationship Id="rId102" Type="http://schemas.openxmlformats.org/officeDocument/2006/relationships/image" Target="media/image59.png"/><Relationship Id="rId101" Type="http://schemas.openxmlformats.org/officeDocument/2006/relationships/image" Target="media/image58.png"/><Relationship Id="rId100" Type="http://schemas.openxmlformats.org/officeDocument/2006/relationships/image" Target="media/image57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5738681-F41B-45CE-95BC-2CCA08257B2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62</Pages>
  <Words>5914</Words>
  <Characters>37669</Characters>
  <Lines>343</Lines>
  <Paragraphs>96</Paragraphs>
  <TotalTime>0</TotalTime>
  <ScaleCrop>false</ScaleCrop>
  <LinksUpToDate>false</LinksUpToDate>
  <CharactersWithSpaces>43174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2017-09-18T18:30:00Z</dcterms:created>
  <dc:creator>Лиза</dc:creator>
  <cp:lastModifiedBy>lizav</cp:lastModifiedBy>
  <cp:lastPrinted>2020-12-15T22:00:00Z</cp:lastPrinted>
  <dcterms:modified xsi:type="dcterms:W3CDTF">2020-12-16T07:15:33Z</dcterms:modified>
  <cp:revision>194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