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E6CD" w14:textId="1A55F80A" w:rsidR="00586B4B" w:rsidRDefault="00136C92" w:rsidP="00136C92">
      <w:pPr>
        <w:pStyle w:val="Heading2"/>
        <w:rPr>
          <w:rFonts w:ascii="Times New Roman" w:hAnsi="Times New Roman" w:cs="Times New Roman"/>
          <w:b/>
          <w:bCs/>
          <w:color w:val="000000" w:themeColor="text1"/>
        </w:rPr>
      </w:pPr>
      <w:r w:rsidRPr="00136C92">
        <w:rPr>
          <w:rFonts w:ascii="Times New Roman" w:hAnsi="Times New Roman" w:cs="Times New Roman"/>
          <w:b/>
          <w:bCs/>
          <w:color w:val="000000" w:themeColor="text1"/>
        </w:rPr>
        <w:t>Story</w:t>
      </w:r>
      <w:r>
        <w:rPr>
          <w:rFonts w:ascii="Times New Roman" w:hAnsi="Times New Roman" w:cs="Times New Roman"/>
          <w:b/>
          <w:bCs/>
          <w:color w:val="000000" w:themeColor="text1"/>
        </w:rPr>
        <w:t>Wall Task</w:t>
      </w:r>
    </w:p>
    <w:p w14:paraId="7139E62D" w14:textId="77777777" w:rsidR="00136C92" w:rsidRDefault="00136C92" w:rsidP="00136C92">
      <w:pPr>
        <w:rPr>
          <w:rFonts w:ascii="Times New Roman" w:hAnsi="Times New Roman" w:cs="Times New Roman"/>
        </w:rPr>
      </w:pPr>
      <w:r>
        <w:rPr>
          <w:rFonts w:ascii="Times New Roman" w:hAnsi="Times New Roman" w:cs="Times New Roman"/>
        </w:rPr>
        <w:t xml:space="preserve">This week you will experiment with reinforcement learning techniques and how parameters affect the behaviour of the trained agent. Your task is to train your computer to play the Atari 2600 game Gopher (you can see the full manual </w:t>
      </w:r>
      <w:hyperlink r:id="rId4" w:history="1">
        <w:r w:rsidRPr="00136C92">
          <w:rPr>
            <w:rStyle w:val="Hyperlink"/>
            <w:rFonts w:ascii="Times New Roman" w:hAnsi="Times New Roman" w:cs="Times New Roman"/>
          </w:rPr>
          <w:t>here</w:t>
        </w:r>
      </w:hyperlink>
      <w:r>
        <w:rPr>
          <w:rFonts w:ascii="Times New Roman" w:hAnsi="Times New Roman" w:cs="Times New Roman"/>
        </w:rPr>
        <w:t xml:space="preserve"> and can try playing it </w:t>
      </w:r>
      <w:hyperlink r:id="rId5" w:history="1">
        <w:r w:rsidRPr="00136C92">
          <w:rPr>
            <w:rStyle w:val="Hyperlink"/>
            <w:rFonts w:ascii="Times New Roman" w:hAnsi="Times New Roman" w:cs="Times New Roman"/>
          </w:rPr>
          <w:t>here</w:t>
        </w:r>
      </w:hyperlink>
      <w:r>
        <w:rPr>
          <w:rFonts w:ascii="Times New Roman" w:hAnsi="Times New Roman" w:cs="Times New Roman"/>
        </w:rPr>
        <w:t xml:space="preserve">) using a Deep Q Network. </w:t>
      </w:r>
    </w:p>
    <w:p w14:paraId="1BF9CF40" w14:textId="05BBCD6F" w:rsidR="00136C92" w:rsidRDefault="00B129AB" w:rsidP="00136C92">
      <w:pPr>
        <w:rPr>
          <w:rFonts w:ascii="Times New Roman" w:hAnsi="Times New Roman" w:cs="Times New Roman"/>
        </w:rPr>
      </w:pPr>
      <w:r>
        <w:rPr>
          <w:rFonts w:ascii="Times New Roman" w:hAnsi="Times New Roman" w:cs="Times New Roman"/>
        </w:rPr>
        <w:t xml:space="preserve">I strongly recommend playing the game so you can get a feel for how it works, but here’s a brief summary. </w:t>
      </w:r>
      <w:r w:rsidR="00136C92">
        <w:rPr>
          <w:rFonts w:ascii="Times New Roman" w:hAnsi="Times New Roman" w:cs="Times New Roman"/>
        </w:rPr>
        <w:t>In the game you are a farmer trying to protect your carrots from a gopher who is digging holes on your farm. You can stop the gopher by filling up the holes it digs, or waiting until it reaches the surface and hitting it with your shovel. Filling up holes</w:t>
      </w:r>
      <w:r>
        <w:rPr>
          <w:rFonts w:ascii="Times New Roman" w:hAnsi="Times New Roman" w:cs="Times New Roman"/>
        </w:rPr>
        <w:t xml:space="preserve"> will give you 20 points, and hitting the gopher will give you 100 points. The game ends once the gopher has eaten all of your carrots. </w:t>
      </w:r>
    </w:p>
    <w:p w14:paraId="3EEB9403" w14:textId="7369588E" w:rsidR="00B129AB" w:rsidRDefault="00B129AB" w:rsidP="00B129AB">
      <w:pPr>
        <w:rPr>
          <w:rFonts w:ascii="Times New Roman" w:hAnsi="Times New Roman" w:cs="Times New Roman"/>
        </w:rPr>
      </w:pPr>
      <w:r>
        <w:rPr>
          <w:rFonts w:ascii="Times New Roman" w:hAnsi="Times New Roman" w:cs="Times New Roman"/>
        </w:rPr>
        <w:t xml:space="preserve">The following </w:t>
      </w:r>
      <w:hyperlink r:id="rId6" w:history="1">
        <w:r w:rsidRPr="00136C92">
          <w:rPr>
            <w:rStyle w:val="Hyperlink"/>
            <w:rFonts w:ascii="Times New Roman" w:hAnsi="Times New Roman" w:cs="Times New Roman"/>
          </w:rPr>
          <w:t>GitHub repository</w:t>
        </w:r>
      </w:hyperlink>
      <w:r>
        <w:rPr>
          <w:rFonts w:ascii="Times New Roman" w:hAnsi="Times New Roman" w:cs="Times New Roman"/>
        </w:rPr>
        <w:t xml:space="preserve"> contains the code that you’ll need for this week and explains how it all works. For those interested, the main libraries used for this task are </w:t>
      </w:r>
      <w:hyperlink r:id="rId7" w:history="1">
        <w:r w:rsidRPr="00B129AB">
          <w:rPr>
            <w:rStyle w:val="Hyperlink"/>
            <w:rFonts w:ascii="Times New Roman" w:hAnsi="Times New Roman" w:cs="Times New Roman"/>
          </w:rPr>
          <w:t>Gymnasium</w:t>
        </w:r>
      </w:hyperlink>
      <w:r>
        <w:rPr>
          <w:rFonts w:ascii="Times New Roman" w:hAnsi="Times New Roman" w:cs="Times New Roman"/>
        </w:rPr>
        <w:t xml:space="preserve">, which provides a standardised interface for interacting with reinforcement learning environments and creates the Atari environment, and </w:t>
      </w:r>
      <w:hyperlink r:id="rId8" w:history="1">
        <w:r w:rsidRPr="00B129AB">
          <w:rPr>
            <w:rStyle w:val="Hyperlink"/>
            <w:rFonts w:ascii="Times New Roman" w:hAnsi="Times New Roman" w:cs="Times New Roman"/>
          </w:rPr>
          <w:t>Stable Baselines 3</w:t>
        </w:r>
      </w:hyperlink>
      <w:r>
        <w:rPr>
          <w:rFonts w:ascii="Times New Roman" w:hAnsi="Times New Roman" w:cs="Times New Roman"/>
        </w:rPr>
        <w:t>, which provides a few reinforcement learning algorithm implementations.</w:t>
      </w:r>
    </w:p>
    <w:p w14:paraId="27CD4908" w14:textId="69E418C0" w:rsidR="00B129AB" w:rsidRDefault="00B129AB" w:rsidP="00B129AB">
      <w:pPr>
        <w:rPr>
          <w:rFonts w:ascii="Times New Roman" w:hAnsi="Times New Roman" w:cs="Times New Roman"/>
        </w:rPr>
      </w:pPr>
      <w:r>
        <w:rPr>
          <w:rFonts w:ascii="Times New Roman" w:hAnsi="Times New Roman" w:cs="Times New Roman"/>
        </w:rPr>
        <w:t>As mentioned before, you’re trying to see how parameters affect the behaviour of the trained agent. More specifically for this task, by simply changing the discount rate (gamma value) in setup.py for DQN, you should be able to train agents that play the game differently. To train the agent</w:t>
      </w:r>
      <w:r w:rsidR="002C707B">
        <w:rPr>
          <w:rFonts w:ascii="Times New Roman" w:hAnsi="Times New Roman" w:cs="Times New Roman"/>
        </w:rPr>
        <w:t xml:space="preserve"> once you’ve set a certain discount rate, you just need to run the training.py file. This will take a while, it took me around 8 hours on my GPU. </w:t>
      </w:r>
    </w:p>
    <w:p w14:paraId="1EB867D3" w14:textId="397433C9" w:rsidR="002C707B" w:rsidRDefault="002C707B" w:rsidP="00B129AB">
      <w:pPr>
        <w:rPr>
          <w:rFonts w:ascii="Times New Roman" w:hAnsi="Times New Roman" w:cs="Times New Roman"/>
        </w:rPr>
      </w:pPr>
      <w:r>
        <w:rPr>
          <w:rFonts w:ascii="Times New Roman" w:hAnsi="Times New Roman" w:cs="Times New Roman"/>
        </w:rPr>
        <w:t>While it is training, the algorithm will regularly run evaluations on the current model to see how it is performing, so you can track the progress of its performance. Once the training is completed, or at least once an evaluation has been run, you can run evaluation.py, which will perform a manual evaluation and track the reward logs (which rewards were received by the agent and when), the mean reward, and episode length over the evaluation. It will also generate a recording of your agent playing the game. This is a fairly brief explanation of how the code works, if you want more detail, see the README in the GitHub</w:t>
      </w:r>
      <w:r w:rsidR="00AF0645">
        <w:rPr>
          <w:rFonts w:ascii="Times New Roman" w:hAnsi="Times New Roman" w:cs="Times New Roman"/>
        </w:rPr>
        <w:t>.</w:t>
      </w:r>
    </w:p>
    <w:p w14:paraId="3181281E" w14:textId="54FB153B" w:rsidR="002C707B" w:rsidRDefault="002C707B" w:rsidP="00B129AB">
      <w:pPr>
        <w:rPr>
          <w:rFonts w:ascii="Times New Roman" w:hAnsi="Times New Roman" w:cs="Times New Roman"/>
        </w:rPr>
      </w:pPr>
      <w:r>
        <w:rPr>
          <w:rFonts w:ascii="Times New Roman" w:hAnsi="Times New Roman" w:cs="Times New Roman"/>
        </w:rPr>
        <w:t xml:space="preserve">Once you’ve run this for a couple of distinct discount rates, you can then investigate these evaluation outputs to see what behaviour each of your agents has and whether you’ve managed to create significantly different behaviours or performances. You’ll then write up a short response describing how you changed the parameters, what </w:t>
      </w:r>
      <w:r w:rsidR="005835FD">
        <w:rPr>
          <w:rFonts w:ascii="Times New Roman" w:hAnsi="Times New Roman" w:cs="Times New Roman"/>
        </w:rPr>
        <w:t xml:space="preserve">the </w:t>
      </w:r>
      <w:r>
        <w:rPr>
          <w:rFonts w:ascii="Times New Roman" w:hAnsi="Times New Roman" w:cs="Times New Roman"/>
        </w:rPr>
        <w:t>different behaviours of your agents were, and how you determined those behaviours were different.</w:t>
      </w:r>
    </w:p>
    <w:p w14:paraId="4A245322" w14:textId="267796BD" w:rsidR="00AF0645" w:rsidRDefault="00AF0645" w:rsidP="00B129AB">
      <w:pPr>
        <w:rPr>
          <w:rFonts w:ascii="Times New Roman" w:hAnsi="Times New Roman" w:cs="Times New Roman"/>
        </w:rPr>
      </w:pPr>
      <w:r>
        <w:rPr>
          <w:rFonts w:ascii="Times New Roman" w:hAnsi="Times New Roman" w:cs="Times New Roman"/>
        </w:rPr>
        <w:t>One last note, it would be great to see everyone running the code and seeing how the agent trains. However, the code does take quite a while to run. With that in mind, the GitHub already has a few different pre-trained agents inside it that you can run the evaluations on if you choose to. These are stored in the Results/DQN/Gopher directory.</w:t>
      </w:r>
    </w:p>
    <w:p w14:paraId="6F9343DC" w14:textId="2D98F205" w:rsidR="005835FD" w:rsidRDefault="005835FD" w:rsidP="00136C92">
      <w:pPr>
        <w:rPr>
          <w:rFonts w:ascii="Times New Roman" w:hAnsi="Times New Roman" w:cs="Times New Roman"/>
        </w:rPr>
      </w:pPr>
      <w:r>
        <w:rPr>
          <w:rFonts w:ascii="Times New Roman" w:hAnsi="Times New Roman" w:cs="Times New Roman"/>
        </w:rPr>
        <w:t xml:space="preserve">Enjoy </w:t>
      </w:r>
      <w:r w:rsidRPr="005835FD">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CAEF07" w14:textId="5A05DA6A" w:rsidR="005835FD" w:rsidRDefault="005835FD" w:rsidP="00136C92">
      <w:pPr>
        <w:rPr>
          <w:rFonts w:ascii="Times New Roman" w:hAnsi="Times New Roman" w:cs="Times New Roman"/>
        </w:rPr>
      </w:pPr>
      <w:r>
        <w:rPr>
          <w:rFonts w:ascii="Times New Roman" w:hAnsi="Times New Roman" w:cs="Times New Roman"/>
        </w:rPr>
        <w:t xml:space="preserve">P.S. the code is written so that you can experiment with different algorithms and different Atari games. You can alter all of this in the setup.py file. For a full list of the games you can train on see </w:t>
      </w:r>
      <w:hyperlink r:id="rId9" w:history="1">
        <w:r w:rsidRPr="003C5CD7">
          <w:rPr>
            <w:rStyle w:val="Hyperlink"/>
            <w:rFonts w:ascii="Times New Roman" w:hAnsi="Times New Roman" w:cs="Times New Roman"/>
          </w:rPr>
          <w:t>https://ale.farama.org/environments/</w:t>
        </w:r>
      </w:hyperlink>
      <w:r>
        <w:rPr>
          <w:rFonts w:ascii="Times New Roman" w:hAnsi="Times New Roman" w:cs="Times New Roman"/>
        </w:rPr>
        <w:t xml:space="preserve"> </w:t>
      </w:r>
    </w:p>
    <w:p w14:paraId="2B132D45" w14:textId="77777777" w:rsidR="00136C92" w:rsidRDefault="00136C92" w:rsidP="00136C92">
      <w:pPr>
        <w:rPr>
          <w:rFonts w:ascii="Times New Roman" w:hAnsi="Times New Roman" w:cs="Times New Roman"/>
        </w:rPr>
      </w:pPr>
    </w:p>
    <w:sectPr w:rsidR="00136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2"/>
    <w:rsid w:val="00136C92"/>
    <w:rsid w:val="001E2625"/>
    <w:rsid w:val="00246FEC"/>
    <w:rsid w:val="002C707B"/>
    <w:rsid w:val="005835FD"/>
    <w:rsid w:val="00586B4B"/>
    <w:rsid w:val="009415EE"/>
    <w:rsid w:val="00AF0645"/>
    <w:rsid w:val="00B12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4504"/>
  <w15:chartTrackingRefBased/>
  <w15:docId w15:val="{A8EFEA69-277D-4944-AA9F-71FC697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C92"/>
    <w:rPr>
      <w:rFonts w:eastAsiaTheme="majorEastAsia" w:cstheme="majorBidi"/>
      <w:color w:val="272727" w:themeColor="text1" w:themeTint="D8"/>
    </w:rPr>
  </w:style>
  <w:style w:type="paragraph" w:styleId="Title">
    <w:name w:val="Title"/>
    <w:basedOn w:val="Normal"/>
    <w:next w:val="Normal"/>
    <w:link w:val="TitleChar"/>
    <w:uiPriority w:val="10"/>
    <w:qFormat/>
    <w:rsid w:val="0013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C92"/>
    <w:pPr>
      <w:spacing w:before="160"/>
      <w:jc w:val="center"/>
    </w:pPr>
    <w:rPr>
      <w:i/>
      <w:iCs/>
      <w:color w:val="404040" w:themeColor="text1" w:themeTint="BF"/>
    </w:rPr>
  </w:style>
  <w:style w:type="character" w:customStyle="1" w:styleId="QuoteChar">
    <w:name w:val="Quote Char"/>
    <w:basedOn w:val="DefaultParagraphFont"/>
    <w:link w:val="Quote"/>
    <w:uiPriority w:val="29"/>
    <w:rsid w:val="00136C92"/>
    <w:rPr>
      <w:i/>
      <w:iCs/>
      <w:color w:val="404040" w:themeColor="text1" w:themeTint="BF"/>
    </w:rPr>
  </w:style>
  <w:style w:type="paragraph" w:styleId="ListParagraph">
    <w:name w:val="List Paragraph"/>
    <w:basedOn w:val="Normal"/>
    <w:uiPriority w:val="34"/>
    <w:qFormat/>
    <w:rsid w:val="00136C92"/>
    <w:pPr>
      <w:ind w:left="720"/>
      <w:contextualSpacing/>
    </w:pPr>
  </w:style>
  <w:style w:type="character" w:styleId="IntenseEmphasis">
    <w:name w:val="Intense Emphasis"/>
    <w:basedOn w:val="DefaultParagraphFont"/>
    <w:uiPriority w:val="21"/>
    <w:qFormat/>
    <w:rsid w:val="00136C92"/>
    <w:rPr>
      <w:i/>
      <w:iCs/>
      <w:color w:val="0F4761" w:themeColor="accent1" w:themeShade="BF"/>
    </w:rPr>
  </w:style>
  <w:style w:type="paragraph" w:styleId="IntenseQuote">
    <w:name w:val="Intense Quote"/>
    <w:basedOn w:val="Normal"/>
    <w:next w:val="Normal"/>
    <w:link w:val="IntenseQuoteChar"/>
    <w:uiPriority w:val="30"/>
    <w:qFormat/>
    <w:rsid w:val="0013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C92"/>
    <w:rPr>
      <w:i/>
      <w:iCs/>
      <w:color w:val="0F4761" w:themeColor="accent1" w:themeShade="BF"/>
    </w:rPr>
  </w:style>
  <w:style w:type="character" w:styleId="IntenseReference">
    <w:name w:val="Intense Reference"/>
    <w:basedOn w:val="DefaultParagraphFont"/>
    <w:uiPriority w:val="32"/>
    <w:qFormat/>
    <w:rsid w:val="00136C92"/>
    <w:rPr>
      <w:b/>
      <w:bCs/>
      <w:smallCaps/>
      <w:color w:val="0F4761" w:themeColor="accent1" w:themeShade="BF"/>
      <w:spacing w:val="5"/>
    </w:rPr>
  </w:style>
  <w:style w:type="character" w:styleId="Hyperlink">
    <w:name w:val="Hyperlink"/>
    <w:basedOn w:val="DefaultParagraphFont"/>
    <w:uiPriority w:val="99"/>
    <w:unhideWhenUsed/>
    <w:rsid w:val="00136C92"/>
    <w:rPr>
      <w:color w:val="467886" w:themeColor="hyperlink"/>
      <w:u w:val="single"/>
    </w:rPr>
  </w:style>
  <w:style w:type="character" w:styleId="UnresolvedMention">
    <w:name w:val="Unresolved Mention"/>
    <w:basedOn w:val="DefaultParagraphFont"/>
    <w:uiPriority w:val="99"/>
    <w:semiHidden/>
    <w:unhideWhenUsed/>
    <w:rsid w:val="00136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ble-baselines3.readthedocs.io/en/master/" TargetMode="External"/><Relationship Id="rId3" Type="http://schemas.openxmlformats.org/officeDocument/2006/relationships/webSettings" Target="webSettings.xml"/><Relationship Id="rId7" Type="http://schemas.openxmlformats.org/officeDocument/2006/relationships/hyperlink" Target="https://gymnasium.faram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madfouni/ACTL3143-Storywall" TargetMode="External"/><Relationship Id="rId11" Type="http://schemas.openxmlformats.org/officeDocument/2006/relationships/theme" Target="theme/theme1.xml"/><Relationship Id="rId5" Type="http://schemas.openxmlformats.org/officeDocument/2006/relationships/hyperlink" Target="https://www.retrogames.cz/play_094-Atari2600.php" TargetMode="External"/><Relationship Id="rId10" Type="http://schemas.openxmlformats.org/officeDocument/2006/relationships/fontTable" Target="fontTable.xml"/><Relationship Id="rId4" Type="http://schemas.openxmlformats.org/officeDocument/2006/relationships/hyperlink" Target="https://atariage.com/manual_html_page.php?SoftwareLabelID=217" TargetMode="External"/><Relationship Id="rId9" Type="http://schemas.openxmlformats.org/officeDocument/2006/relationships/hyperlink" Target="https://ale.farama.org/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 Madfouni</dc:creator>
  <cp:keywords/>
  <dc:description/>
  <cp:lastModifiedBy>Tetian Madfouni</cp:lastModifiedBy>
  <cp:revision>2</cp:revision>
  <dcterms:created xsi:type="dcterms:W3CDTF">2024-11-10T23:47:00Z</dcterms:created>
  <dcterms:modified xsi:type="dcterms:W3CDTF">2024-11-11T00:24:00Z</dcterms:modified>
</cp:coreProperties>
</file>