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drawing>
          <wp:inline xmlns:a="http://schemas.openxmlformats.org/drawingml/2006/main" xmlns:pic="http://schemas.openxmlformats.org/drawingml/2006/picture">
            <wp:extent cx="1440000" cy="102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-logo-transparent-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2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DCCoverTitle"/>
        <w:jc w:val="center"/>
      </w:pPr>
      <w:r>
        <w:t>TITRE DU RAPPORT</w:t>
      </w:r>
    </w:p>
    <w:p>
      <w:pPr>
        <w:pStyle w:val="ADCCoverSubtitle"/>
        <w:jc w:val="center"/>
      </w:pPr>
      <w:r>
        <w:t>Sous-titre ou périmètre de la mission</w:t>
      </w:r>
    </w:p>
    <w:p>
      <w:pPr>
        <w:spacing w:before="240"/>
        <w:jc w:val="center"/>
      </w:pPr>
      <w:r>
        <w:rPr>
          <w:rFonts w:ascii="Montserrat SemiBold" w:hAnsi="Montserrat SemiBold"/>
          <w:color w:val="8C8C8C"/>
          <w:sz w:val="20"/>
        </w:rPr>
        <w:t>Analyse • Développement • Communication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/>
                <w:color w:val="8C8C8C"/>
                <w:sz w:val="17"/>
              </w:rPr>
              <w:t>CLIENT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 w:val="0"/>
                <w:color w:val="1F2933"/>
                <w:sz w:val="20"/>
              </w:rPr>
              <w:t>Nom du client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/>
                <w:color w:val="8C8C8C"/>
                <w:sz w:val="17"/>
              </w:rPr>
              <w:t>AUTEUR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 w:val="0"/>
                <w:color w:val="1F2933"/>
                <w:sz w:val="20"/>
              </w:rPr>
              <w:t>A.D.C. srl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/>
                <w:color w:val="8C8C8C"/>
                <w:sz w:val="17"/>
              </w:rPr>
              <w:t>DATE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 w:val="0"/>
                <w:color w:val="1F2933"/>
                <w:sz w:val="20"/>
              </w:rPr>
              <w:t>27 juillet 2026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/>
                <w:color w:val="8C8C8C"/>
                <w:sz w:val="17"/>
              </w:rPr>
              <w:t>VERSION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 w:val="0"/>
                <w:color w:val="1F2933"/>
                <w:sz w:val="20"/>
              </w:rPr>
              <w:t>1.0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/>
                <w:color w:val="8C8C8C"/>
                <w:sz w:val="17"/>
              </w:rPr>
              <w:t>CLASSIFICATION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3" w:color="D9E2F3"/>
              <w:bottom w:val="single" w:sz="3" w:color="D9E2F3"/>
              <w:left w:val="single" w:sz="3" w:color="D9E2F3"/>
              <w:right w:val="single" w:sz="3" w:color="D9E2F3"/>
            </w:tcBorders>
          </w:tcPr>
          <w:p>
            <w:r/>
            <w:r>
              <w:rPr>
                <w:b w:val="0"/>
                <w:color w:val="1F2933"/>
                <w:sz w:val="20"/>
              </w:rPr>
              <w:t>Confidentiel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"/>
        <w:gridCol w:w="8674"/>
      </w:tblGrid>
      <w:tr>
        <w:tc>
          <w:tcPr>
            <w:tcW w:type="dxa" w:w="5014"/>
            <w:shd w:fill="0054A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/>
        </w:tc>
        <w:tc>
          <w:tcPr>
            <w:tcW w:type="dxa" w:w="5014"/>
            <w:shd w:fill="F6F8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>
              <w:rPr>
                <w:b/>
                <w:color w:val="0054A6"/>
                <w:sz w:val="17"/>
              </w:rPr>
              <w:t>DOCUMENT MODÈLE</w:t>
              <w:br/>
            </w:r>
            <w:r>
              <w:rPr>
                <w:sz w:val="20"/>
              </w:rPr>
              <w:t>Remplacez les champs de couverture avant diffusion. Le logo et les couleurs sont issus de la charte graphique A.D.C.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Informations du document</w:t>
      </w:r>
    </w:p>
    <w:p>
      <w:pPr>
        <w:pStyle w:val="ADCLead"/>
      </w:pPr>
      <w:r>
        <w:t>Cette page rassemble les informations de contrôle, de diffusion et de révision du rapport.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8"/>
              </w:rPr>
              <w:t>Titre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Titre du rapport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Nom du client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8"/>
              </w:rPr>
              <w:t>Référence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ADC-YYYY-NNN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8"/>
              </w:rPr>
              <w:t>Auteur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Nom de l'auteur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1.0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Confidentiel</w:t>
            </w:r>
          </w:p>
        </w:tc>
      </w:tr>
    </w:tbl>
    <w:p>
      <w:pPr>
        <w:pStyle w:val="Heading2"/>
      </w:pPr>
      <w:r>
        <w:t>Historique des révisions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06"/>
        <w:gridCol w:w="2006"/>
        <w:gridCol w:w="2006"/>
        <w:gridCol w:w="2006"/>
        <w:gridCol w:w="2006"/>
      </w:tblGrid>
      <w:tr>
        <w:trPr>
          <w:tblHeader w:val="true"/>
        </w:trPr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</w:tcPr>
          <w:p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</w:tcPr>
          <w:p>
            <w:r/>
            <w:r>
              <w:rPr>
                <w:b/>
                <w:color w:val="FFFFFF"/>
                <w:sz w:val="17"/>
              </w:rPr>
              <w:t>Auteur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</w:tcPr>
          <w:p>
            <w:r/>
            <w:r>
              <w:rPr>
                <w:b/>
                <w:color w:val="FFFFFF"/>
                <w:sz w:val="17"/>
              </w:rPr>
              <w:t>Modification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</w:tcPr>
          <w:p>
            <w:r/>
            <w:r>
              <w:rPr>
                <w:b/>
                <w:color w:val="FFFFFF"/>
                <w:sz w:val="17"/>
              </w:rPr>
              <w:t>Statut</w:t>
            </w:r>
          </w:p>
        </w:tc>
      </w:tr>
      <w:tr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0.1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JJ/MM/AAAA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Auteur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Création initiale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Brouillon</w:t>
            </w:r>
          </w:p>
        </w:tc>
      </w:tr>
      <w:tr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1.0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JJ/MM/AAAA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Auteur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Validation pour diffusion</w:t>
            </w:r>
          </w:p>
        </w:tc>
        <w:tc>
          <w:tcPr>
            <w:tcW w:type="dxa" w:w="200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8FB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7"/>
              </w:rPr>
              <w:t>Validé</w:t>
            </w:r>
          </w:p>
        </w:tc>
      </w:tr>
    </w:tbl>
    <w:p>
      <w:pPr>
        <w:pStyle w:val="Heading2"/>
      </w:pPr>
      <w:r>
        <w:t>Diffusion</w:t>
      </w:r>
    </w:p>
    <w:p>
      <w:r>
        <w:t>Destinataires : [à compléter]</w:t>
      </w:r>
    </w:p>
    <w:p>
      <w:r>
        <w:t>Restrictions : reproduction et diffusion soumises à l'autorisation du client et d'A.D.C.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fldChar w:fldCharType="begin"/>
        <w:instrText xml:space="preserve">TOC \o "1-3" \h \z \u</w:instrText>
        <w:fldChar w:fldCharType="separate"/>
        <w:t>Mettez à jour ce champ dans Word (clic droit &gt; Mettre à jour le champ).</w:t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"/>
        <w:gridCol w:w="8674"/>
      </w:tblGrid>
      <w:tr>
        <w:tc>
          <w:tcPr>
            <w:tcW w:type="dxa" w:w="5014"/>
            <w:shd w:fill="0054A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/>
        </w:tc>
        <w:tc>
          <w:tcPr>
            <w:tcW w:type="dxa" w:w="5014"/>
            <w:shd w:fill="F6F8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>
              <w:rPr>
                <w:b/>
                <w:color w:val="0054A6"/>
                <w:sz w:val="17"/>
              </w:rPr>
              <w:t>UTILISATION</w:t>
              <w:br/>
            </w:r>
            <w:r>
              <w:rPr>
                <w:sz w:val="20"/>
              </w:rPr>
              <w:t>Les titres utilisant les styles Titre 1 à Titre 3 alimentent automatiquement la table des matières.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Synthèse exécutive</w:t>
      </w:r>
    </w:p>
    <w:p>
      <w:pPr>
        <w:pStyle w:val="ADCLead"/>
      </w:pPr>
      <w:r>
        <w:t>Présentez ici la situation, les principaux constats, les risques et les actions recommandées. Cette section doit pouvoir être lue indépendamment du reste du rapport.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"/>
        <w:gridCol w:w="8674"/>
      </w:tblGrid>
      <w:tr>
        <w:tc>
          <w:tcPr>
            <w:tcW w:type="dxa" w:w="5014"/>
            <w:shd w:fill="0054A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/>
        </w:tc>
        <w:tc>
          <w:tcPr>
            <w:tcW w:type="dxa" w:w="5014"/>
            <w:shd w:fill="F6F8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>
              <w:rPr>
                <w:b/>
                <w:color w:val="0054A6"/>
                <w:sz w:val="17"/>
              </w:rPr>
              <w:t>CONCLUSION PRINCIPALE</w:t>
              <w:br/>
            </w:r>
            <w:r>
              <w:rPr>
                <w:sz w:val="20"/>
              </w:rPr>
              <w:t>Une phrase courte présentant la conclusion la plus importante du rapport.</w:t>
            </w:r>
          </w:p>
        </w:tc>
      </w:tr>
    </w:tbl>
    <w:p>
      <w:pPr>
        <w:spacing w:after="0"/>
      </w:pPr>
    </w:p>
    <w:p>
      <w:pPr>
        <w:pStyle w:val="Heading1"/>
      </w:pPr>
      <w:r>
        <w:t>2. Contexte et périmètre</w:t>
      </w:r>
    </w:p>
    <w:p>
      <w:r>
        <w:t>Décrivez le contexte de la mission, les objectifs, les systèmes concernés et les exclusions.</w:t>
      </w:r>
    </w:p>
    <w:p>
      <w:pPr>
        <w:pStyle w:val="Heading2"/>
      </w:pPr>
      <w:r>
        <w:t>2.1 Environnement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</w:tcPr>
          <w:p>
            <w:r/>
            <w:r>
              <w:rPr>
                <w:b/>
                <w:color w:val="FFFFFF"/>
                <w:sz w:val="17"/>
              </w:rPr>
              <w:t>Composant</w:t>
            </w:r>
          </w:p>
        </w:tc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</w:tcPr>
          <w:p>
            <w:r/>
            <w:r>
              <w:rPr>
                <w:b/>
                <w:color w:val="FFFFFF"/>
                <w:sz w:val="17"/>
              </w:rPr>
              <w:t>Valeur</w:t>
            </w:r>
          </w:p>
        </w:tc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</w:tcPr>
          <w:p>
            <w:r/>
            <w:r>
              <w:rPr>
                <w:b/>
                <w:color w:val="FFFFFF"/>
                <w:sz w:val="17"/>
              </w:rPr>
              <w:t>Observation</w:t>
            </w:r>
          </w:p>
        </w:tc>
      </w:tr>
      <w:tr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8"/>
              </w:rPr>
              <w:t>Système</w:t>
            </w:r>
          </w:p>
        </w:tc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8"/>
              </w:rPr>
              <w:t>Windows Server 2019</w:t>
            </w:r>
          </w:p>
        </w:tc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8"/>
              </w:rPr>
              <w:t>Serveur physique</w:t>
            </w:r>
          </w:p>
        </w:tc>
      </w:tr>
      <w:tr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  <w:shd w:fill="F6F8FB"/>
          </w:tcPr>
          <w:p>
            <w:r/>
            <w:r>
              <w:rPr>
                <w:b w:val="0"/>
                <w:color w:val="1F2933"/>
                <w:sz w:val="18"/>
              </w:rPr>
              <w:t>Moteur</w:t>
            </w:r>
          </w:p>
        </w:tc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  <w:shd w:fill="F6F8FB"/>
          </w:tcPr>
          <w:p>
            <w:r/>
            <w:r>
              <w:rPr>
                <w:b w:val="0"/>
                <w:color w:val="1F2933"/>
                <w:sz w:val="18"/>
              </w:rPr>
              <w:t>SQL Server 2014 Standard</w:t>
            </w:r>
          </w:p>
        </w:tc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  <w:shd w:fill="F6F8FB"/>
          </w:tcPr>
          <w:p>
            <w:r/>
            <w:r>
              <w:rPr>
                <w:b w:val="0"/>
                <w:color w:val="1F2933"/>
                <w:sz w:val="18"/>
              </w:rPr>
              <w:t>Version à confirmer</w:t>
            </w:r>
          </w:p>
        </w:tc>
      </w:tr>
      <w:tr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8"/>
              </w:rPr>
              <w:t>Mémoire</w:t>
            </w:r>
          </w:p>
        </w:tc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8"/>
              </w:rPr>
              <w:t>288 Go</w:t>
            </w:r>
          </w:p>
        </w:tc>
        <w:tc>
          <w:tcPr>
            <w:tcW w:type="dxa" w:w="334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8"/>
              </w:rPr>
              <w:t>240 Go alloués au moteur</w:t>
            </w:r>
          </w:p>
        </w:tc>
      </w:tr>
    </w:tbl>
    <w:p>
      <w:pPr>
        <w:pStyle w:val="Heading1"/>
      </w:pPr>
      <w:r>
        <w:t>3. Constats</w:t>
      </w:r>
    </w:p>
    <w:p>
      <w:pPr>
        <w:pStyle w:val="Heading2"/>
      </w:pPr>
      <w:r>
        <w:t>F-001 — Titre du constat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7"/>
              </w:rPr>
              <w:t>Observation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Décrivez uniquement ce qui a été observé.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Expliquez les conséquences techniques ou métier.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7"/>
              </w:rPr>
              <w:t>Preuves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Référencez les journaux, captures, mesures ou reproductions.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7"/>
              </w:rPr>
              <w:t>Conclusion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Formulez une conclusion proportionnée aux éléments disponibles.</w:t>
            </w:r>
          </w:p>
        </w:tc>
      </w:tr>
    </w:tbl>
    <w:p>
      <w:pPr>
        <w:pStyle w:val="Heading1"/>
      </w:pPr>
      <w:r>
        <w:t>4. Recommandations</w:t>
      </w:r>
    </w:p>
    <w:p>
      <w:pPr>
        <w:pStyle w:val="Heading2"/>
      </w:pPr>
      <w:r>
        <w:t>R-001 — Titre de la recommandation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7"/>
              </w:rPr>
              <w:t>Priorité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Haute / Moyenne / Faible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7"/>
              </w:rPr>
              <w:t>Effort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Faible / Moyen / Élevé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Décrivez l'action attendue.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Rôle ou organisation responsable.</w:t>
            </w:r>
          </w:p>
        </w:tc>
      </w:tr>
      <w:tr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054A6"/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type="dxa" w:w="501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/>
            <w:r>
              <w:rPr>
                <w:b w:val="0"/>
                <w:color w:val="1F2933"/>
                <w:sz w:val="19"/>
              </w:rPr>
              <w:t>Décrivez le résultat vérifiable.</w:t>
            </w:r>
          </w:p>
        </w:tc>
      </w:tr>
    </w:tbl>
    <w:p>
      <w:pPr>
        <w:pStyle w:val="Heading1"/>
      </w:pPr>
      <w:r>
        <w:t>5. Risques et décisions</w:t>
      </w:r>
    </w:p>
    <w:p>
      <w:pPr>
        <w:pStyle w:val="Heading2"/>
      </w:pPr>
      <w:r>
        <w:t>RISK-001 — Titre du risque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"/>
        <w:gridCol w:w="8674"/>
      </w:tblGrid>
      <w:tr>
        <w:tc>
          <w:tcPr>
            <w:tcW w:type="dxa" w:w="5014"/>
            <w:shd w:fill="B4231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/>
        </w:tc>
        <w:tc>
          <w:tcPr>
            <w:tcW w:type="dxa" w:w="5014"/>
            <w:shd w:fill="F6F8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>
              <w:rPr>
                <w:b/>
                <w:color w:val="B42318"/>
                <w:sz w:val="17"/>
              </w:rPr>
              <w:t>RISQUE</w:t>
              <w:br/>
            </w:r>
            <w:r>
              <w:rPr>
                <w:sz w:val="20"/>
              </w:rPr>
              <w:t>Probabilité : moyenne | Impact : élevé | État : ouvert</w:t>
            </w:r>
          </w:p>
        </w:tc>
      </w:tr>
    </w:tbl>
    <w:p>
      <w:pPr>
        <w:spacing w:after="0"/>
      </w:pPr>
    </w:p>
    <w:p>
      <w:r>
        <w:t>Mesure de réduction : [à compléter]</w:t>
      </w:r>
    </w:p>
    <w:p>
      <w:pPr>
        <w:pStyle w:val="Heading2"/>
      </w:pPr>
      <w:r>
        <w:t>D-001 — Décision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"/>
        <w:gridCol w:w="8674"/>
      </w:tblGrid>
      <w:tr>
        <w:tc>
          <w:tcPr>
            <w:tcW w:type="dxa" w:w="5014"/>
            <w:shd w:fill="0054A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/>
        </w:tc>
        <w:tc>
          <w:tcPr>
            <w:tcW w:type="dxa" w:w="5014"/>
            <w:shd w:fill="F6F8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r>
              <w:rPr>
                <w:b/>
                <w:color w:val="0054A6"/>
                <w:sz w:val="17"/>
              </w:rPr>
              <w:t>DÉCISION</w:t>
              <w:br/>
            </w:r>
            <w:r>
              <w:rPr>
                <w:sz w:val="20"/>
              </w:rPr>
              <w:t>Décision prise, justification, date et responsable.</w:t>
            </w:r>
          </w:p>
        </w:tc>
      </w:tr>
    </w:tbl>
    <w:p>
      <w:pPr>
        <w:spacing w:after="0"/>
      </w:pPr>
    </w:p>
    <w:p>
      <w:pPr>
        <w:pStyle w:val="Heading1"/>
      </w:pPr>
      <w:r>
        <w:t>6. Éléments techniques</w:t>
      </w:r>
    </w:p>
    <w:p>
      <w:pPr>
        <w:pStyle w:val="ADCCode"/>
      </w:pPr>
      <w:r>
        <w:t>DBCC CHECKDB ([DATABASE]) WITH TABLOCK;</w:t>
        <w:br/>
        <w:t>-- Exemple de commande ou d'extrait de journal</w:t>
      </w:r>
    </w:p>
    <w:p>
      <w:pPr>
        <w:pStyle w:val="ADCCaption"/>
      </w:pPr>
      <w:r>
        <w:t>Extrait 1 — Toute commande ou sortie technique doit être contextualisée.</w:t>
      </w:r>
    </w:p>
    <w:p>
      <w:pPr>
        <w:pStyle w:val="Heading1"/>
      </w:pPr>
      <w:r>
        <w:t>Annexe A — Sources et preuves</w:t>
      </w:r>
    </w:p>
    <w:p>
      <w:r>
        <w:t>Listez les fichiers, captures, journaux, versions et références utiles à la traçabilité.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020" w:bottom="964" w:left="1191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 xml:space="preserve">© A.D.C. srl - Confidentiel   |  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ontserrat SemiBold" w:hAnsi="Montserrat SemiBold"/>
        <w:color w:val="8C8C8C"/>
        <w:sz w:val="16"/>
      </w:rPr>
      <w:t>A.D.C.  |  Analyse • Développement • Communication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Montserrat SemiBold" w:hAnsi="Montserrat SemiBold"/>
      <w:b/>
      <w:bCs/>
      <w:color w:val="0054A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ontserrat SemiBold" w:hAnsi="Montserrat SemiBold"/>
      <w:b/>
      <w:bCs/>
      <w:color w:val="0054A6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ontserrat SemiBold" w:hAnsi="Montserrat SemiBold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ontserrat SemiBold" w:hAnsi="Montserrat SemiBold"/>
      <w:b/>
      <w:color w:val="0054A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8C8C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CCoverTitle">
    <w:name w:val="ADC Cover Title"/>
    <w:pPr>
      <w:spacing w:after="100"/>
    </w:pPr>
    <w:rPr>
      <w:rFonts w:ascii="Montserrat SemiBold" w:hAnsi="Montserrat SemiBold"/>
      <w:b/>
      <w:color w:val="0054A6"/>
      <w:sz w:val="56"/>
    </w:rPr>
  </w:style>
  <w:style w:type="paragraph" w:customStyle="1" w:styleId="ADCCoverSubtitle">
    <w:name w:val="ADC Cover Subtitle"/>
    <w:pPr>
      <w:spacing w:after="100"/>
    </w:pPr>
    <w:rPr>
      <w:rFonts w:ascii="Aptos" w:hAnsi="Aptos"/>
      <w:b w:val="0"/>
      <w:color w:val="8C8C8C"/>
      <w:sz w:val="28"/>
    </w:rPr>
  </w:style>
  <w:style w:type="paragraph" w:customStyle="1" w:styleId="ADCLead">
    <w:name w:val="ADC Lead"/>
    <w:pPr>
      <w:spacing w:after="100"/>
    </w:pPr>
    <w:rPr>
      <w:rFonts w:ascii="Aptos" w:hAnsi="Aptos"/>
      <w:b w:val="0"/>
      <w:color w:val="1F2933"/>
      <w:sz w:val="24"/>
    </w:rPr>
  </w:style>
  <w:style w:type="paragraph" w:customStyle="1" w:styleId="ADCCaption">
    <w:name w:val="ADC Caption"/>
    <w:pPr>
      <w:spacing w:after="100"/>
    </w:pPr>
    <w:rPr>
      <w:rFonts w:ascii="Aptos" w:hAnsi="Aptos"/>
      <w:b w:val="0"/>
      <w:color w:val="5F6B76"/>
      <w:sz w:val="17"/>
    </w:rPr>
  </w:style>
  <w:style w:type="paragraph" w:customStyle="1" w:styleId="ADCCode">
    <w:name w:val="ADC Code"/>
    <w:pPr>
      <w:spacing w:after="100"/>
      <w:ind w:left="283" w:right="283"/>
    </w:pPr>
    <w:rPr>
      <w:rFonts w:ascii="Consolas" w:hAnsi="Consolas"/>
      <w:b w:val="0"/>
      <w:color w:val="1F2933"/>
      <w:sz w:val="18"/>
    </w:rPr>
  </w:style>
  <w:style w:type="paragraph" w:customStyle="1" w:styleId="ADCAppendix">
    <w:name w:val="ADC Appendix"/>
    <w:pPr>
      <w:spacing w:after="100"/>
    </w:pPr>
    <w:rPr>
      <w:rFonts w:ascii="Montserrat SemiBold" w:hAnsi="Montserrat SemiBold"/>
      <w:b/>
      <w:color w:val="0054A6"/>
      <w:sz w:val="36"/>
    </w:rPr>
  </w:style>
  <w:style w:type="paragraph" w:customStyle="1" w:styleId="ADCMetadataLabel">
    <w:name w:val="ADC Metadata Label"/>
    <w:pPr>
      <w:spacing w:after="100"/>
    </w:pPr>
    <w:rPr>
      <w:rFonts w:ascii="Montserrat SemiBold" w:hAnsi="Montserrat SemiBold"/>
      <w:b/>
      <w:color w:val="8C8C8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