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Garamond" w:hAnsi="Garamond"/>
          <w:b/>
          <w:color w:val="B08D35"/>
          <w:sz w:val="32"/>
        </w:rPr>
        <w:t>FEELACY</w:t>
      </w:r>
    </w:p>
    <w:p>
      <w:pPr>
        <w:pStyle w:val="Title"/>
        <w:jc w:val="center"/>
      </w:pPr>
      <w:r>
        <w:t>Policies</w:t>
      </w:r>
    </w:p>
    <w:p>
      <w:pPr>
        <w:jc w:val="center"/>
      </w:pPr>
      <w:r>
        <w:t>Effective date  [INSERT DATE]  •  Last updated  [INSERT DATE]</w:t>
      </w:r>
    </w:p>
    <w:p>
      <w:r>
        <w:t>These policies govern purchases, merchants, shipping, returns, responsible alcohol practices, and community contributions on FEELACY. This document should be read with the other FEELACY legal pages. Mandatory rights under applicable law always prevail.</w:t>
      </w:r>
    </w:p>
    <w:p>
      <w:r>
        <w:rPr>
          <w:b/>
        </w:rPr>
        <w:t xml:space="preserve">Other FEELACY legal pages  </w:t>
      </w:r>
      <w:r>
        <w:t>Terms of Use • Policies • Cookie Policy • Privacy Policy • Disclaimers</w:t>
      </w:r>
    </w:p>
    <w:p>
      <w:pPr>
        <w:pStyle w:val="Heading1"/>
      </w:pPr>
      <w:r>
        <w:t>Terms of Sale</w:t>
      </w:r>
    </w:p>
    <w:p>
      <w:pPr>
        <w:pStyle w:val="Heading2"/>
      </w:pPr>
      <w:r>
        <w:t>1. Scope and contracting seller</w:t>
      </w:r>
    </w:p>
    <w:p>
      <w:r>
        <w:t>These terms apply to product purchases and paid services. The checkout screen and order confirmation identify the contracting seller, product, total price, taxes, delivery charges, and material restrictions. FEELACY may sell directly in identified transactions; otherwise an independent merchant sells the goods and FEELACY acts as disclosed marketplace operator or payment facilitator. Required disclosures must be clear, timely, accessible, and presented before the user makes the decision they are intended to inform.</w:t>
      </w:r>
    </w:p>
    <w:p>
      <w:pPr>
        <w:pStyle w:val="Heading2"/>
      </w:pPr>
      <w:r>
        <w:t>2. Order process</w:t>
      </w:r>
    </w:p>
    <w:p>
      <w:r>
        <w:t>An order is an offer to purchase unless local law states otherwise. Automated acknowledgment confirms receipt, not acceptance. The seller accepts by issuing an acceptance notice, capturing payment where that act forms acceptance, or dispatching the goods. Orders may be declined for unavailability, pricing error, failed verification, suspected fraud, legal restrictions, or inability to ship lawfully, with prompt release or refund of funds. Where consent is the legal basis, it must be specific, informed, freely given, recorded, and as easy to withdraw as to provide.</w:t>
      </w:r>
    </w:p>
    <w:p>
      <w:pPr>
        <w:pStyle w:val="Heading2"/>
      </w:pPr>
      <w:r>
        <w:t>3. Prices taxes and errors</w:t>
      </w:r>
    </w:p>
    <w:p>
      <w:r>
        <w:t>Prices appear in the stated currency and include or exclude tax as disclosed before purchase. Customers are responsible for lawful customs duties and import charges disclosed or imposed by authorities, except where the seller agrees to deliver duties paid. Obvious pricing or description errors may be corrected before acceptance; after acceptance, mandatory law controls and customers will not be charged a higher amount without agreement. Where consent is the legal basis, it must be specific, informed, freely given, recorded, and as easy to withdraw as to provide.</w:t>
      </w:r>
    </w:p>
    <w:p>
      <w:pPr>
        <w:pStyle w:val="Heading2"/>
      </w:pPr>
      <w:r>
        <w:t>4. Payments and authorization</w:t>
      </w:r>
    </w:p>
    <w:p>
      <w:r>
        <w:t>FEELACY or a payment provider may preauthorize, capture, reverse, refund, and share transaction data for processing, fraud prevention, sanctions screening, chargeback handling, and legal compliance. Payment credentials may be tokenized by providers. Customers must use an authorized payment method and must not file an improper chargeback instead of raising a good-faith service issue. FEELACY and the relevant merchant must preserve evidence reasonably needed to demonstrate compliance and resolve a good-faith complaint.</w:t>
      </w:r>
    </w:p>
    <w:p>
      <w:pPr>
        <w:pStyle w:val="Heading2"/>
      </w:pPr>
      <w:r>
        <w:t>5. Alcohol and regulated products</w:t>
      </w:r>
    </w:p>
    <w:p>
      <w:r>
        <w:t>The purchaser represents that both purchaser and intended recipient meet applicable age requirements and that the transaction is lawful. Orders may require identity, age, residency, and delivery verification. No delivery may be left where adult signature is required. A failed age check, intoxicated recipient, suspected straw purchase, restricted destination, or licensing barrier may cause cancellation or return, with costs allocated as permitted by law. A restriction under this section will not be applied more broadly or for longer than reasonably necessary for its lawful purpose.</w:t>
      </w:r>
    </w:p>
    <w:p>
      <w:pPr>
        <w:pStyle w:val="Heading2"/>
      </w:pPr>
      <w:r>
        <w:t>6. Product information and substitutions</w:t>
      </w:r>
    </w:p>
    <w:p>
      <w:r>
        <w:t>Listings may include producer, vintage, origin, size, alcohol by volume, condition, provenance, and imagery. Sellers must accurately identify material characteristics. No vintage, edition, bottle size, or materially different item may be substituted without consent where required. Minor packaging changes do not create a right beyond applicable law unless packaging was an expressly agreed essential characteristic. A restriction under this section will not be applied more broadly or for longer than reasonably necessary for its lawful purpose.</w:t>
      </w:r>
    </w:p>
    <w:p>
      <w:pPr>
        <w:pStyle w:val="Heading2"/>
      </w:pPr>
      <w:r>
        <w:t>7. Title risk and delivery</w:t>
      </w:r>
    </w:p>
    <w:p>
      <w:r>
        <w:t>Title and risk pass at the time required by applicable law and the stated delivery term. For consumers in the EU/EEA and UK, risk generally remains with the trader until the consumer or a nominated person obtains physical possession, subject to statutory exceptions. Carrier scans do not override mandatory rules. Customers must provide a deliverable address and cooperate with lawful identification requirements. A restriction under this section will not be applied more broadly or for longer than reasonably necessary for its lawful purpose.</w:t>
      </w:r>
    </w:p>
    <w:p>
      <w:pPr>
        <w:pStyle w:val="Heading2"/>
      </w:pPr>
      <w:r>
        <w:t>8. Cancellations returns and refunds</w:t>
      </w:r>
    </w:p>
    <w:p>
      <w:r>
        <w:t>The Returns, Cancellations and Refunds Policy applies. Nothing limits rights for non-conforming, defective, misdescribed, unsafe, or undelivered goods. EU/EEA and UK distance-contract withdrawal rights apply when legally available, with statutory exceptions for rapidly deteriorating goods, sealed goods opened after delivery where applicable, personalized items, or other exempt categories. FEELACY will not invent an alcohol-wide exception where none exists. FEELACY and the relevant merchant must preserve evidence reasonably needed to demonstrate compliance and resolve a good-faith complaint.</w:t>
      </w:r>
    </w:p>
    <w:p>
      <w:pPr>
        <w:pStyle w:val="Heading2"/>
      </w:pPr>
      <w:r>
        <w:t>9. Collectibles and condition</w:t>
      </w:r>
    </w:p>
    <w:p>
      <w:r>
        <w:t>For collectible bottles and related goods, age may affect fill level, labels, corks, capsules, packaging, and drinkability. Sellers must disclose material known condition issues and provenance claims must have a reasonable basis. Unless expressly guaranteed, a collectible is sold as a physical collectible matching its description, not as a promise of taste, future value, authenticity beyond stated verification, or investment performance. Where consent is the legal basis, it must be specific, informed, freely given, recorded, and as easy to withdraw as to provide.</w:t>
      </w:r>
    </w:p>
    <w:p>
      <w:pPr>
        <w:pStyle w:val="Heading2"/>
      </w:pPr>
      <w:r>
        <w:t>10. Subscriptions preorders and allocations</w:t>
      </w:r>
    </w:p>
    <w:p>
      <w:r>
        <w:t>Recurring product programs, preorders, futures, en primeur offers, and limited allocations require separate clear terms on timing, cancellation, substitutions, storage, price changes, and risks. Payment timing and estimated availability must be disclosed. Estimates are not guarantees, but unreasonable delay triggers remedies required by law. Recurring orders may be cancelled through the disclosed simple method before the applicable cutoff. A restriction under this section will not be applied more broadly or for longer than reasonably necessary for its lawful purpose.</w:t>
      </w:r>
    </w:p>
    <w:p>
      <w:pPr>
        <w:pStyle w:val="Heading2"/>
      </w:pPr>
      <w:r>
        <w:t>11. Warranties liability and support</w:t>
      </w:r>
    </w:p>
    <w:p>
      <w:r>
        <w:t>Sellers provide statutory conformity and title obligations. Any voluntary commercial warranty supplements rather than replaces mandatory rights. To request help, customers should provide order number, issue description, and supporting photographs when reasonable, but failure to photograph cannot eliminate a statutory remedy. Contact [SUPPORT EMAIL]. Where consent is the legal basis, it must be specific, informed, freely given, recorded, and as easy to withdraw as to provide.</w:t>
      </w:r>
    </w:p>
    <w:p>
      <w:pPr>
        <w:pStyle w:val="Heading1"/>
      </w:pPr>
      <w:r>
        <w:t>Marketplace and Merchant Policy</w:t>
      </w:r>
    </w:p>
    <w:p>
      <w:pPr>
        <w:pStyle w:val="Heading2"/>
      </w:pPr>
      <w:r>
        <w:t>1. Admission and status</w:t>
      </w:r>
    </w:p>
    <w:p>
      <w:r>
        <w:t>Merchants must be legally organized or otherwise eligible, disclose whether they are traders, complete identity and beneficial-owner checks, and enter applicable commercial terms. FEELACY may limit categories, territories, or volumes based on compliance capability. Admission is not an endorsement and does not shift the merchant’s independent duties. A restriction under this section will not be applied more broadly or for longer than reasonably necessary for its lawful purpose.</w:t>
      </w:r>
    </w:p>
    <w:p>
      <w:pPr>
        <w:pStyle w:val="Heading2"/>
      </w:pPr>
      <w:r>
        <w:t>2. Licensing and alcohol compliance</w:t>
      </w:r>
    </w:p>
    <w:p>
      <w:r>
        <w:t>Each merchant must maintain all licenses, permits, bonds, registrations, franchise approvals, tax accounts, and carrier arrangements required for every offered route. It must monitor dry areas, direct-shipping limits, tied-house restrictions, import rules, excise obligations, and local advertising standards. Documents must be current and supplied on request; expired authority requires immediate delisting. Required disclosures must be clear, timely, accessible, and presented before the user makes the decision they are intended to inform.</w:t>
      </w:r>
    </w:p>
    <w:p>
      <w:pPr>
        <w:pStyle w:val="Heading2"/>
      </w:pPr>
      <w:r>
        <w:t>3. Trader traceability</w:t>
      </w:r>
    </w:p>
    <w:p>
      <w:r>
        <w:t>Merchants must provide verified name, address, telephone or electronic contact, payment-account details where legally required, trade register data, and a self-certification that offered products comply with applicable law. FEELACY may display trader information to consumers and authorities as required by the EU Digital Services Act and consumer law, while protecting non-public data. Where consent is the legal basis, it must be specific, informed, freely given, recorded, and as easy to withdraw as to provide.</w:t>
      </w:r>
    </w:p>
    <w:p>
      <w:pPr>
        <w:pStyle w:val="Heading2"/>
      </w:pPr>
      <w:r>
        <w:t>4. Listings and inventory</w:t>
      </w:r>
    </w:p>
    <w:p>
      <w:r>
        <w:t>Listings must be accurate, current, non-misleading, and supported by inventory. Material attributes include seller identity, total price, vintage, size, origin, condition, allergens or ingredients when required, alcohol content, shipping limits, return terms, and delivery estimates. Keyword stuffing, bait pricing, duplicate manipulation, undisclosed substitutions, and false scarcity are prohibited. A restriction under this section will not be applied more broadly or for longer than reasonably necessary for its lawful purpose.</w:t>
      </w:r>
    </w:p>
    <w:p>
      <w:pPr>
        <w:pStyle w:val="Heading2"/>
      </w:pPr>
      <w:r>
        <w:t>5. Authenticity provenance and prohibited goods</w:t>
      </w:r>
    </w:p>
    <w:p>
      <w:r>
        <w:t>Merchants may offer only authentic, lawfully acquired goods. Counterfeit, stolen, recalled, adulterated, illegally imported, sanctions-restricted, unsafe, tampered, or improperly relabeled products are prohibited. Collectible provenance statements require records proportionate to value and risk. FEELACY may quarantine listings, request chain-of-title evidence, commission inspection, notify authorities, or preserve samples where lawful. FEELACY and the relevant merchant must preserve evidence reasonably needed to demonstrate compliance and resolve a good-faith complaint.</w:t>
      </w:r>
    </w:p>
    <w:p>
      <w:pPr>
        <w:pStyle w:val="Heading2"/>
      </w:pPr>
      <w:r>
        <w:t>6. Order fulfillment and service</w:t>
      </w:r>
    </w:p>
    <w:p>
      <w:r>
        <w:t>Merchants must accept or reject promptly, pack appropriately, use authorized carriers, obtain adult signature where required, issue tracking, meet stated handling times, and respond to customer support. They must not route transactions off-platform to evade safeguards or fees. Cancellation and refund instructions from FEELACY must be followed when supported by policy, law, or the merchant agreement. A restriction under this section will not be applied more broadly or for longer than reasonably necessary for its lawful purpose.</w:t>
      </w:r>
    </w:p>
    <w:p>
      <w:pPr>
        <w:pStyle w:val="Heading2"/>
      </w:pPr>
      <w:r>
        <w:t>7. Fees payments and taxes</w:t>
      </w:r>
    </w:p>
    <w:p>
      <w:r>
        <w:t>Fees, reserves, payout timing, currency conversion, refunds, chargebacks, and withholding appear in the merchant agreement and [MERCHANT FEE SCHEDULE URL]. Merchants remain responsible for taxes allocated to sellers, accurate tax data, and invoices. FEELACY may withhold or set off amounts reasonably related to refunds, fraud, legal process, or projected chargebacks, subject to notice and applicable law. Required disclosures must be clear, timely, accessible, and presented before the user makes the decision they are intended to inform.</w:t>
      </w:r>
    </w:p>
    <w:p>
      <w:pPr>
        <w:pStyle w:val="Heading2"/>
      </w:pPr>
      <w:r>
        <w:t>8. Product safety recalls and cooperation</w:t>
      </w:r>
    </w:p>
    <w:p>
      <w:r>
        <w:t>Merchants must maintain safety contacts and traceability, notify FEELACY immediately of a suspected unsafe or non-compliant product, stop fulfillment, preserve records, and cooperate with recalls and consumer notices. They must report serious incidents where required. FEELACY may remove products and share necessary information with regulators, marketplaces, payment providers, and affected customers. FEELACY and the relevant merchant must preserve evidence reasonably needed to demonstrate compliance and resolve a good-faith complaint.</w:t>
      </w:r>
    </w:p>
    <w:p>
      <w:pPr>
        <w:pStyle w:val="Heading2"/>
      </w:pPr>
      <w:r>
        <w:t>9. Performance monitoring and enforcement</w:t>
      </w:r>
    </w:p>
    <w:p>
      <w:r>
        <w:t>FEELACY may monitor cancellation, late shipment, defect, authenticity, complaint, chargeback, and response metrics. Proportionate measures include coaching, listing limits, payout reserves, suspension, or termination. Except for urgent risks, merchants receive reasons and an opportunity to respond where required. EU business users retain applicable Platform-to-Business Regulation rights and mediation information at [P2B MEDIATORS]. FEELACY and the relevant merchant must preserve evidence reasonably needed to demonstrate compliance and resolve a good-faith complaint.</w:t>
      </w:r>
    </w:p>
    <w:p>
      <w:pPr>
        <w:pStyle w:val="Heading2"/>
      </w:pPr>
      <w:r>
        <w:t>10. Records audit and insurance</w:t>
      </w:r>
    </w:p>
    <w:p>
      <w:r>
        <w:t>Merchants must retain transaction, licensing, age-verification, tax, provenance, and recall records for the legally required period and provide relevant records on reasonable request. They must maintain insurance appropriate to products and jurisdictions, including product and liquor liability where customary or required. Audits will be scoped to compliance and handled under confidentiality and data-protection duties. Required disclosures must be clear, timely, accessible, and presented before the user makes the decision they are intended to inform.</w:t>
      </w:r>
    </w:p>
    <w:p>
      <w:pPr>
        <w:pStyle w:val="Heading2"/>
      </w:pPr>
      <w:r>
        <w:t>11. Indemnity and priority</w:t>
      </w:r>
    </w:p>
    <w:p>
      <w:r>
        <w:t>To the extent permitted by law, merchants defend and indemnify FEELACY against third-party claims caused by their products, listings, licensing failures, tax breaches, or misconduct, subject to control and cooperation terms in the merchant agreement. Consumer remedies remain unaffected. The merchant agreement controls commercial conflicts; public-facing policies control customer-facing commitments unless mandatory law requires otherwise. A restriction under this section will not be applied more broadly or for longer than reasonably necessary for its lawful purpose.</w:t>
      </w:r>
    </w:p>
    <w:p>
      <w:pPr>
        <w:pStyle w:val="Heading1"/>
      </w:pPr>
      <w:r>
        <w:t>Shipping and Delivery Policy</w:t>
      </w:r>
    </w:p>
    <w:p>
      <w:pPr>
        <w:pStyle w:val="Heading2"/>
      </w:pPr>
      <w:r>
        <w:t>1. Availability</w:t>
      </w:r>
    </w:p>
    <w:p>
      <w:r>
        <w:t>Shipping options depend on seller location, product, licensing, destination, carrier authority, weather, and local law. Displaying a product does not guarantee it can ship to every address. Eligibility is rechecked at checkout and may be rechecked before dispatch. Where consent is the legal basis, it must be specific, informed, freely given, recorded, and as easy to withdraw as to provide.</w:t>
      </w:r>
    </w:p>
    <w:p>
      <w:pPr>
        <w:pStyle w:val="Heading2"/>
      </w:pPr>
      <w:r>
        <w:t>2. Addresses and restrictions</w:t>
      </w:r>
    </w:p>
    <w:p>
      <w:r>
        <w:t>Customers must provide a complete deliverable address and may not use forwarding, reshipping, lockers, unattended drops, or commercial mailboxes when prohibited for alcohol. FEELACY or the merchant may restrict military, campus, dry-area, hotel, cruise, freight-forwarder, or cross-border addresses. Address changes after acceptance may require cancellation and reorder. A restriction under this section will not be applied more broadly or for longer than reasonably necessary for its lawful purpose.</w:t>
      </w:r>
    </w:p>
    <w:p>
      <w:pPr>
        <w:pStyle w:val="Heading2"/>
      </w:pPr>
      <w:r>
        <w:t>3. Adult signature and identification</w:t>
      </w:r>
    </w:p>
    <w:p>
      <w:r>
        <w:t>Alcohol deliveries require an adult meeting the destination’s legal age to be physically present when law or carrier policy requires. The carrier may inspect government-issued photo ID, compare identity and age, and refuse delivery for absence, invalid ID, intoxication, or suspected diversion. Instructions to leave alcohol unattended will not be honored. FEELACY and the relevant merchant must preserve evidence reasonably needed to demonstrate compliance and resolve a good-faith complaint.</w:t>
      </w:r>
    </w:p>
    <w:p>
      <w:pPr>
        <w:pStyle w:val="Heading2"/>
      </w:pPr>
      <w:r>
        <w:t>4. Timing</w:t>
      </w:r>
    </w:p>
    <w:p>
      <w:r>
        <w:t>Handling and transit estimates are not guarantees unless expressly stated. Estimates begin after acceptance and verification, exclude weekends or holidays as disclosed, and may change because of compliance review, carrier disruption, customs, severe weather, peak demand, or remote location. Mandatory remedies for unreasonable delay remain available. Required disclosures must be clear, timely, accessible, and presented before the user makes the decision they are intended to inform.</w:t>
      </w:r>
    </w:p>
    <w:p>
      <w:pPr>
        <w:pStyle w:val="Heading2"/>
      </w:pPr>
      <w:r>
        <w:t>5. Weather holds</w:t>
      </w:r>
    </w:p>
    <w:p>
      <w:r>
        <w:t>Heat, freezing temperatures, wildfire, storms, and other conditions can damage beverages. Sellers may offer or apply a weather hold, temperature-controlled service, or customer-requested release. Any material extra charge or allocation of risk must be disclosed and cannot override statutory duties to deliver conforming goods. A restriction under this section will not be applied more broadly or for longer than reasonably necessary for its lawful purpose.</w:t>
      </w:r>
    </w:p>
    <w:p>
      <w:pPr>
        <w:pStyle w:val="Heading2"/>
      </w:pPr>
      <w:r>
        <w:t>6. Packing and collectibles</w:t>
      </w:r>
    </w:p>
    <w:p>
      <w:r>
        <w:t>Merchants must use packaging suitable for bottle count, value, fragility, and route. Collectibles may require tamper evidence, condition photographs, insurance, or specialized service. Packaging should comply with carrier and environmental rules. Customers should preserve the parcel and contents when reporting transit damage. FEELACY and the relevant merchant must preserve evidence reasonably needed to demonstrate compliance and resolve a good-faith complaint.</w:t>
      </w:r>
    </w:p>
    <w:p>
      <w:pPr>
        <w:pStyle w:val="Heading2"/>
      </w:pPr>
      <w:r>
        <w:t>7. Tracking and split shipments</w:t>
      </w:r>
    </w:p>
    <w:p>
      <w:r>
        <w:t>Orders may ship in multiple parcels or from multiple merchants. Each parcel may have separate tracking, delivery dates, signatures, charges disclosed at checkout, and seller responsibility. Tracking events are informational and do not conclusively determine legal delivery or transfer of risk. FEELACY and the relevant merchant must preserve evidence reasonably needed to demonstrate compliance and resolve a good-faith complaint.</w:t>
      </w:r>
    </w:p>
    <w:p>
      <w:pPr>
        <w:pStyle w:val="Heading2"/>
      </w:pPr>
      <w:r>
        <w:t>8. Failed delivery and return to sender</w:t>
      </w:r>
    </w:p>
    <w:p>
      <w:r>
        <w:t>Carriers may make limited attempts or hold a parcel. If failure results from the customer’s unavailable adult recipient, inaccurate address, or refusal without statutory basis, reasonable redelivery or return costs may be deducted where law permits and were disclosed. If caused by seller or carrier error, the customer will not bear those costs. Required disclosures must be clear, timely, accessible, and presented before the user makes the decision they are intended to inform.</w:t>
      </w:r>
    </w:p>
    <w:p>
      <w:pPr>
        <w:pStyle w:val="Heading2"/>
      </w:pPr>
      <w:r>
        <w:t>9. International customs</w:t>
      </w:r>
    </w:p>
    <w:p>
      <w:r>
        <w:t>Cross-border customers may be importer of record only when clearly disclosed and lawful. Customs may inspect, delay, tax, reject, or destroy goods. The seller must accurately declare contents and value. If import is not legally available, the order should not be accepted. Mandatory tax and refund rules govern rejected shipments. A restriction under this section will not be applied more broadly or for longer than reasonably necessary for its lawful purpose.</w:t>
      </w:r>
    </w:p>
    <w:p>
      <w:pPr>
        <w:pStyle w:val="Heading2"/>
      </w:pPr>
      <w:r>
        <w:t>10. Loss damage and support</w:t>
      </w:r>
    </w:p>
    <w:p>
      <w:r>
        <w:t>Report missing, leaking, broken, heat-damaged, frozen, or materially compromised parcels promptly at [SUPPORT EMAIL]. Photographs of packaging, labels, and contents help investigation but are not an absolute condition of statutory rights. FEELACY or the seller may replace, refund, retrieve, or otherwise remedy based on law and the Returns Policy. Required disclosures must be clear, timely, accessible, and presented before the user makes the decision they are intended to inform.</w:t>
      </w:r>
    </w:p>
    <w:p>
      <w:pPr>
        <w:pStyle w:val="Heading2"/>
      </w:pPr>
      <w:r>
        <w:t>11. Pickup and delivery partners</w:t>
      </w:r>
    </w:p>
    <w:p>
      <w:r>
        <w:t>Pickup requires the same age and identity checks as delivery. Third-party delivery partners act under their own operational terms but cannot reduce consumer rights owed by the seller. Tips, scheduling, and service-area terms must be disclosed before confirmation. A restriction under this section will not be applied more broadly or for longer than reasonably necessary for its lawful purpose.</w:t>
      </w:r>
    </w:p>
    <w:p>
      <w:pPr>
        <w:pStyle w:val="Heading1"/>
      </w:pPr>
      <w:r>
        <w:t>Returns Cancellations and Refunds Policy</w:t>
      </w:r>
    </w:p>
    <w:p>
      <w:pPr>
        <w:pStyle w:val="Heading2"/>
      </w:pPr>
      <w:r>
        <w:t>1. Policy priority</w:t>
      </w:r>
    </w:p>
    <w:p>
      <w:r>
        <w:t>This policy applies to FEELACY purchases and supplements the Terms of Sale. It does not limit remedies for defective, unsafe, counterfeit, misdescribed, late, or undelivered goods, or any non-waivable cooling-off, conformity, warranty, chargeback, or payment rights. A restriction under this section will not be applied more broadly or for longer than reasonably necessary for its lawful purpose.</w:t>
      </w:r>
    </w:p>
    <w:p>
      <w:pPr>
        <w:pStyle w:val="Heading2"/>
      </w:pPr>
      <w:r>
        <w:t>2. Before dispatch</w:t>
      </w:r>
    </w:p>
    <w:p>
      <w:r>
        <w:t>A customer may request cancellation through [ORDER PAGE OR SUPPORT CHANNEL]. Cancellation is effective when confirmed, unless mandatory law provides an earlier right. Sellers should honor requests received before irreversible fulfillment where reasonably possible. Preorders, allocations, personalized items, and services may have disclosed special terms consistent with law. Where consent is the legal basis, it must be specific, informed, freely given, recorded, and as easy to withdraw as to provide.</w:t>
      </w:r>
    </w:p>
    <w:p>
      <w:pPr>
        <w:pStyle w:val="Heading2"/>
      </w:pPr>
      <w:r>
        <w:t>3. EU and UK withdrawal</w:t>
      </w:r>
    </w:p>
    <w:p>
      <w:r>
        <w:t>Eligible EU/EEA and UK consumers generally have fourteen days to withdraw from qualifying distance contracts, followed by the statutory return period, unless an applicable exception applies. FEELACY must provide the model withdrawal information and form at [WITHDRAWAL FORM URL]. Exceptions must be assessed by product and facts; alcohol is not automatically excluded simply because it is alcohol. Required disclosures must be clear, timely, accessible, and presented before the user makes the decision they are intended to inform.</w:t>
      </w:r>
    </w:p>
    <w:p>
      <w:pPr>
        <w:pStyle w:val="Heading2"/>
      </w:pPr>
      <w:r>
        <w:t>4. U.S. and other voluntary returns</w:t>
      </w:r>
    </w:p>
    <w:p>
      <w:r>
        <w:t>Where no statutory change-of-mind right exists, the seller’s voluntary return window, condition requirements, restocking terms, and exclusions appear before purchase at [RETURN WINDOW]. Voluntary conditions do not apply to legal remedies for defective or misdescribed goods. State-specific cancellation rights and shipment rules remain preserved. Required disclosures must be clear, timely, accessible, and presented before the user makes the decision they are intended to inform.</w:t>
      </w:r>
    </w:p>
    <w:p>
      <w:pPr>
        <w:pStyle w:val="Heading2"/>
      </w:pPr>
      <w:r>
        <w:t>5. Damaged incorrect or nonconforming goods</w:t>
      </w:r>
    </w:p>
    <w:p>
      <w:r>
        <w:t>Customers should contact support with the order number and a description. Reasonable photos may be requested to diagnose damage and support carrier claims. Available remedies may include repair where relevant, replacement, price reduction, rejection, refund, or statutory damages. The seller may collect the item when lawful and proportionate. A restriction under this section will not be applied more broadly or for longer than reasonably necessary for its lawful purpose.</w:t>
      </w:r>
    </w:p>
    <w:p>
      <w:pPr>
        <w:pStyle w:val="Heading2"/>
      </w:pPr>
      <w:r>
        <w:t>6. Authenticity and quality concerns</w:t>
      </w:r>
    </w:p>
    <w:p>
      <w:r>
        <w:t>Suspected counterfeit or tampered products receive priority review. Customers should preserve the item, packaging, and provenance materials and avoid consumption. FEELACY may suspend the listing, consult experts, arrange secure return, notify the merchant or authorities, and refund as required. Subjective taste alone is not nonconformity if the product matches its description and is sound. A restriction under this section will not be applied more broadly or for longer than reasonably necessary for its lawful purpose.</w:t>
      </w:r>
    </w:p>
    <w:p>
      <w:pPr>
        <w:pStyle w:val="Heading2"/>
      </w:pPr>
      <w:r>
        <w:t>7. Return authorization and shipping</w:t>
      </w:r>
    </w:p>
    <w:p>
      <w:r>
        <w:t>When authorization is required, FEELACY will provide instructions and, where seller fault or law requires, a prepaid method. Alcohol returns must follow carrier and licensing rules and may not be mailed through prohibited channels. Customers should not send goods to FEELACY’s corporate address unless instructed. A restriction under this section will not be applied more broadly or for longer than reasonably necessary for its lawful purpose.</w:t>
      </w:r>
    </w:p>
    <w:p>
      <w:pPr>
        <w:pStyle w:val="Heading2"/>
      </w:pPr>
      <w:r>
        <w:t>8. Refund timing and method</w:t>
      </w:r>
    </w:p>
    <w:p>
      <w:r>
        <w:t>Approved refunds return to the original method unless the customer agrees otherwise or law permits another method. Processing begins without undue delay after the relevant cancellation, evidence, or return milestone and within statutory deadlines. Bank posting time is outside FEELACY’s control. Gift, promotional, split-tender, tax, shipping, and currency components are handled as disclosed and required by law. Required disclosures must be clear, timely, accessible, and presented before the user makes the decision they are intended to inform.</w:t>
      </w:r>
    </w:p>
    <w:p>
      <w:pPr>
        <w:pStyle w:val="Heading2"/>
      </w:pPr>
      <w:r>
        <w:t>9. Deductions and abuse</w:t>
      </w:r>
    </w:p>
    <w:p>
      <w:r>
        <w:t>For valid withdrawal, deductions for diminished value are limited to handling beyond what is necessary to establish nature, characteristics, and functioning, where law permits. Reasonable return costs may be charged only when properly disclosed and lawful. FEELACY may investigate empty-box, item-switching, collusive, repeated-abuse, or fraudulent claims, but will not deny legitimate rights based solely on automated scoring. FEELACY and the relevant merchant must preserve evidence reasonably needed to demonstrate compliance and resolve a good-faith complaint.</w:t>
      </w:r>
    </w:p>
    <w:p>
      <w:pPr>
        <w:pStyle w:val="Heading2"/>
      </w:pPr>
      <w:r>
        <w:t>10. Subscriptions and recurring orders</w:t>
      </w:r>
    </w:p>
    <w:p>
      <w:r>
        <w:t>Cancellation stops future renewals when completed before the disclosed cutoff. It does not automatically cancel an already accepted shipment unless stated or required by law. Refunds for membership fees, trials, renewal reminders, and partial periods follow enrollment disclosures and mandatory rules. Cancellation must be reasonably simple and confirmation retained. Where consent is the legal basis, it must be specific, informed, freely given, recorded, and as easy to withdraw as to provide.</w:t>
      </w:r>
    </w:p>
    <w:p>
      <w:pPr>
        <w:pStyle w:val="Heading2"/>
      </w:pPr>
      <w:r>
        <w:t>11. Escalation</w:t>
      </w:r>
    </w:p>
    <w:p>
      <w:r>
        <w:t>Contact [SUPPORT EMAIL], then appeal at [APPEALS EMAIL]. EU consumers may use available court or public dispute-resolution mechanisms; references to the discontinued EU ODR platform must not be published. Nothing requires informal escalation before a consumer uses a remedy that cannot lawfully be conditioned. Where consent is the legal basis, it must be specific, informed, freely given, recorded, and as easy to withdraw as to provide.</w:t>
      </w:r>
    </w:p>
    <w:p>
      <w:pPr>
        <w:pStyle w:val="Heading1"/>
      </w:pPr>
      <w:r>
        <w:t>Responsible Alcohol and Age Verification Policy</w:t>
      </w:r>
    </w:p>
    <w:p>
      <w:pPr>
        <w:pStyle w:val="Heading2"/>
      </w:pPr>
      <w:r>
        <w:t>1. Adult-only alcohol service</w:t>
      </w:r>
    </w:p>
    <w:p>
      <w:r>
        <w:t>FEELACY alcohol services are for people who may lawfully purchase and receive alcohol. In the United States that generally means twenty-one or older; other jurisdictions set different ages. The stricter applicable purchase, possession, import, and delivery rules control. Required disclosures must be clear, timely, accessible, and presented before the user makes the decision they are intended to inform.</w:t>
      </w:r>
    </w:p>
    <w:p>
      <w:pPr>
        <w:pStyle w:val="Heading2"/>
      </w:pPr>
      <w:r>
        <w:t>2. Age assurance</w:t>
      </w:r>
    </w:p>
    <w:p>
      <w:r>
        <w:t>FEELACY may use date-of-birth checks, identity data, document validation, database checks, payment signals, selfie or liveness checks where lawful, and manual review. Checks must be proportionate, privacy-preserving, accessible, and not retained longer than necessary. Passing one check does not remove the carrier’s duty to verify at delivery. A restriction under this section will not be applied more broadly or for longer than reasonably necessary for its lawful purpose.</w:t>
      </w:r>
    </w:p>
    <w:p>
      <w:pPr>
        <w:pStyle w:val="Heading2"/>
      </w:pPr>
      <w:r>
        <w:t>3. Purchaser promises</w:t>
      </w:r>
    </w:p>
    <w:p>
      <w:r>
        <w:t>Purchasers must use their true identity and age, order only where lawful, and designate an eligible recipient. Buying for a minor, using borrowed or altered identification, misrepresenting destination, defeating controls, or arranging an unlawful resale is prohibited. Suspected attempts may be cancelled and reported where legally required. Where consent is the legal basis, it must be specific, informed, freely given, recorded, and as easy to withdraw as to provide.</w:t>
      </w:r>
    </w:p>
    <w:p>
      <w:pPr>
        <w:pStyle w:val="Heading2"/>
      </w:pPr>
      <w:r>
        <w:t>4. Delivery rules</w:t>
      </w:r>
    </w:p>
    <w:p>
      <w:r>
        <w:t>An eligible adult must be present with acceptable government-issued photo identification. The recipient should not be visibly intoxicated. No alcohol may be left unattended where adult signature is required, even if the purchaser gives contrary instructions. Failed checks may lead to redelivery charges or return under the Shipping Policy, subject to law. Where consent is the legal basis, it must be specific, informed, freely given, recorded, and as easy to withdraw as to provide.</w:t>
      </w:r>
    </w:p>
    <w:p>
      <w:pPr>
        <w:pStyle w:val="Heading2"/>
      </w:pPr>
      <w:r>
        <w:t>5. Merchant duties</w:t>
      </w:r>
    </w:p>
    <w:p>
      <w:r>
        <w:t>Merchants must hold relevant alcohol licenses, configure lawful destinations, train staff, use authorized carriers, maintain required age-verification records, and prevent sales to minors or intoxicated persons. They must comply with advertising, tied-house, quantity, direct-shipping, labeling, excise, and reporting rules applicable to their role. Required disclosures must be clear, timely, accessible, and presented before the user makes the decision they are intended to inform.</w:t>
      </w:r>
    </w:p>
    <w:p>
      <w:pPr>
        <w:pStyle w:val="Heading2"/>
      </w:pPr>
      <w:r>
        <w:t>6. Marketing safeguards</w:t>
      </w:r>
    </w:p>
    <w:p>
      <w:r>
        <w:t>Alcohol advertising must be directed to legally eligible audiences, avoid youth-oriented creative, avoid portraying excessive consumption or health, social, sexual, or performance benefits, and include responsibility messaging when required. Personalization must not use sensitive vulnerability signals or intentionally target known minors. Where consent is the legal basis, it must be specific, informed, freely given, recorded, and as easy to withdraw as to provide.</w:t>
      </w:r>
    </w:p>
    <w:p>
      <w:pPr>
        <w:pStyle w:val="Heading2"/>
      </w:pPr>
      <w:r>
        <w:t>7. Responsible consumption</w:t>
      </w:r>
    </w:p>
    <w:p>
      <w:r>
        <w:t>FEELACY does not encourage excessive or unsafe drinking. Do not drink and drive, operate machinery, combine alcohol with contraindicated medication, drink during pregnancy contrary to medical advice, or supply an underage person. Product information is educational and not medical guidance; consult a qualified professional for health questions. FEELACY and the relevant merchant must preserve evidence reasonably needed to demonstrate compliance and resolve a good-faith complaint.</w:t>
      </w:r>
    </w:p>
    <w:p>
      <w:pPr>
        <w:pStyle w:val="Heading2"/>
      </w:pPr>
      <w:r>
        <w:t>8. Privacy and fairness</w:t>
      </w:r>
    </w:p>
    <w:p>
      <w:r>
        <w:t>Age verification data is handled under the Privacy Policy. FEELACY should prefer confirmation tokens over copies of identity documents, provide an alternative review path for people who cannot use automated checks, test for disparate error rates, and permit correction or appeal. Biometric data will be used only with the notice, consent, retention, and deletion measures required by law. Required disclosures must be clear, timely, accessible, and presented before the user makes the decision they are intended to inform.</w:t>
      </w:r>
    </w:p>
    <w:p>
      <w:pPr>
        <w:pStyle w:val="Heading2"/>
      </w:pPr>
      <w:r>
        <w:t>9. Refusal suspension and appeal</w:t>
      </w:r>
    </w:p>
    <w:p>
      <w:r>
        <w:t>FEELACY, merchants, carriers, or pickup staff may refuse a transaction when age, identity, sobriety, destination, or legality cannot be established. Accounts may be restricted for evasion or repeated failure. Users can appeal at [AGE VERIFICATION APPEALS CHANNEL] and may be asked for different evidence. Where consent is the legal basis, it must be specific, informed, freely given, recorded, and as easy to withdraw as to provide.</w:t>
      </w:r>
    </w:p>
    <w:p>
      <w:pPr>
        <w:pStyle w:val="Heading2"/>
      </w:pPr>
      <w:r>
        <w:t>10. Help and local resources</w:t>
      </w:r>
    </w:p>
    <w:p>
      <w:r>
        <w:t>People concerned about alcohol use should seek local medical or support resources. FEELACY may publish region-specific links at [RESPONSIBLE DRINKING RESOURCES URL]. In an emergency, contact local emergency services. A restriction under this section will not be applied more broadly or for longer than reasonably necessary for its lawful purpose.</w:t>
      </w:r>
    </w:p>
    <w:p>
      <w:pPr>
        <w:pStyle w:val="Heading1"/>
      </w:pPr>
      <w:r>
        <w:t>Community Ratings and Reviews Policy</w:t>
      </w:r>
    </w:p>
    <w:p>
      <w:pPr>
        <w:pStyle w:val="Heading2"/>
      </w:pPr>
      <w:r>
        <w:t>1. Purpose and authenticity</w:t>
      </w:r>
    </w:p>
    <w:p>
      <w:r>
        <w:t>FEELACY reviews help people make informed choices. Contributions should reflect a genuine experience with the product, merchant, delivery, or feature identified. Users must not fabricate experiences, coordinate manipulation, post from multiple accounts, or misrepresent identity or expertise. Required disclosures must be clear, timely, accessible, and presented before the user makes the decision they are intended to inform.</w:t>
      </w:r>
    </w:p>
    <w:p>
      <w:pPr>
        <w:pStyle w:val="Heading2"/>
      </w:pPr>
      <w:r>
        <w:t>2. Incentives and conflicts</w:t>
      </w:r>
    </w:p>
    <w:p>
      <w:r>
        <w:t>A reviewer must clearly disclose free products, discounts, employment, ownership, family relationships, merchant affiliations, or other material connections. Merchants may request honest feedback but may not condition benefits on positive sentiment, suppress negative reviews, review their own products, or use review-gating services. Required disclosures must be clear, timely, accessible, and presented before the user makes the decision they are intended to inform.</w:t>
      </w:r>
    </w:p>
    <w:p>
      <w:pPr>
        <w:pStyle w:val="Heading2"/>
      </w:pPr>
      <w:r>
        <w:t>3. Prohibited content</w:t>
      </w:r>
    </w:p>
    <w:p>
      <w:r>
        <w:t>Content may not be illegal, threatening, hateful, harassing, sexually exploitative, privacy-invasive, defamatory under applicable law, fraudulent, malware-bearing, or instructional for underage access or dangerous misuse. Personal data, payment details, order identifiers, and another person’s image should not be posted without a lawful basis. FEELACY and the relevant merchant must preserve evidence reasonably needed to demonstrate compliance and resolve a good-faith complaint.</w:t>
      </w:r>
    </w:p>
    <w:p>
      <w:pPr>
        <w:pStyle w:val="Heading2"/>
      </w:pPr>
      <w:r>
        <w:t>4. Relevance and quality</w:t>
      </w:r>
    </w:p>
    <w:p>
      <w:r>
        <w:t>Reviews should concern the listed product or service and distinguish taste preference from objective defects. Spam, repetitive promotions, unsupported medical claims, investment guarantees, unrelated political campaigning, and meaningless keyword content may be removed or deprioritized. Honest critical opinions are welcome. FEELACY and the relevant merchant must preserve evidence reasonably needed to demonstrate compliance and resolve a good-faith complaint.</w:t>
      </w:r>
    </w:p>
    <w:p>
      <w:pPr>
        <w:pStyle w:val="Heading2"/>
      </w:pPr>
      <w:r>
        <w:t>5. Ownership and license</w:t>
      </w:r>
    </w:p>
    <w:p>
      <w:r>
        <w:t>Contributors retain ownership and grant the license described in the Terms of Use. They represent that they have necessary rights and permissions. FEELACY may format, translate, excerpt, aggregate, label, and display contributions, but should preserve meaning and disclose when summaries are machine-generated. FEELACY and the relevant merchant must preserve evidence reasonably needed to demonstrate compliance and resolve a good-faith complaint.</w:t>
      </w:r>
    </w:p>
    <w:p>
      <w:pPr>
        <w:pStyle w:val="Heading2"/>
      </w:pPr>
      <w:r>
        <w:t>6. Moderation</w:t>
      </w:r>
    </w:p>
    <w:p>
      <w:r>
        <w:t>FEELACY uses reports, trained reviewers, rules, and automated tools to detect abuse and legal risk. Measures may include labels, reduced distribution, rejection, removal, account restrictions, or preservation for evidence. Context, severity, public interest, artistic expression, recurrence, and risk are considered. Automated signals should not be the sole basis for a materially adverse decision where law requires human review. A restriction under this section will not be applied more broadly or for longer than reasonably necessary for its lawful purpose.</w:t>
      </w:r>
    </w:p>
    <w:p>
      <w:pPr>
        <w:pStyle w:val="Heading2"/>
      </w:pPr>
      <w:r>
        <w:t>7. Reports and notices</w:t>
      </w:r>
    </w:p>
    <w:p>
      <w:r>
        <w:t>Anyone may report content through [REPORTING TOOL URL]. Reports should identify the content, explain the concern, provide relevant location and evidence, and include a good-faith statement when required. EU illegal-content notices are handled under the DSA Notice and Action Policy. Emergency threats should be reported to local emergency services. Where consent is the legal basis, it must be specific, informed, freely given, recorded, and as easy to withdraw as to provide.</w:t>
      </w:r>
    </w:p>
    <w:p>
      <w:pPr>
        <w:pStyle w:val="Heading2"/>
      </w:pPr>
      <w:r>
        <w:t>8. Reasons and appeals</w:t>
      </w:r>
    </w:p>
    <w:p>
      <w:r>
        <w:t>When appropriate and legally required, FEELACY gives the affected contributor a statement of reasons and access to appeal at [COMMUNITY APPEALS URL]. Appeals are reviewed by a person not responsible for the initial decision when practicable. Reinstatement, modified action, or confirmation follows the review. Required disclosures must be clear, timely, accessible, and presented before the user makes the decision they are intended to inform.</w:t>
      </w:r>
    </w:p>
    <w:p>
      <w:pPr>
        <w:pStyle w:val="Heading2"/>
      </w:pPr>
      <w:r>
        <w:t>9. Ranking and verification labels</w:t>
      </w:r>
    </w:p>
    <w:p>
      <w:r>
        <w:t>FEELACY may label verified purchases, merchant responses, incentivized reviews, edited reviews, and machine translations. Verified purchase means a linked transaction, not that every claim is verified. Review ranking may consider relevance, recency, helpfulness, authenticity confidence, language, and abuse risk; payment for favorable ranking is prohibited unless clearly labeled advertising. Where consent is the legal basis, it must be specific, informed, freely given, recorded, and as easy to withdraw as to provide.</w:t>
      </w:r>
    </w:p>
    <w:p>
      <w:pPr>
        <w:pStyle w:val="Heading2"/>
      </w:pPr>
      <w:r>
        <w:t>10. Merchant responses and retaliation</w:t>
      </w:r>
    </w:p>
    <w:p>
      <w:r>
        <w:t>Merchants may respond factually and courteously, protect customer data, and use support channels for order specifics. Threats, retaliation, legal intimidation without basis, incentives to remove criticism, or disclosure of customer information are prohibited. A merchant may flag a policy violation but disagreement with an opinion is not by itself grounds for removal. Where consent is the legal basis, it must be specific, informed, freely given, recorded, and as easy to withdraw as to provide.</w:t>
      </w:r>
    </w:p>
    <w:p>
      <w:pPr>
        <w:pStyle w:val="Heading2"/>
      </w:pPr>
      <w:r>
        <w:t>11. Research and transparency</w:t>
      </w:r>
    </w:p>
    <w:p>
      <w:r>
        <w:t>FEELACY may publish aggregated moderation and integrity statistics and provide vetted researcher access where law requires, with privacy and security safeguards. Policy changes and enforcement metrics should be documented to support consistent treatment. A restriction under this section will not be applied more broadly or for longer than reasonably necessary for its lawful purpose.</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51B2B"/>
        <w:sz w:val="16"/>
      </w:rPr>
      <w:t xml:space="preserve">FEELACY  •  Legal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651B2B"/>
        <w:sz w:val="16"/>
      </w:rPr>
      <w:t>FEELACY LEGAL  |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40" w:lineRule="auto"/>
    </w:pPr>
    <w:rPr>
      <w:rFonts w:ascii="Garamond" w:hAnsi="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aramond" w:hAnsi="Garamond"/>
      <w:b/>
      <w:bCs/>
      <w:color w:val="651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651B2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