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E79"/>
          <w:sz w:val="64"/>
          <w:szCs w:val="64"/>
        </w:rPr>
        <w:t xml:space="preserve">Stock Tracker</w:t>
      </w:r>
    </w:p>
    <w:p>
      <w:pPr>
        <w:spacing w:after="120"/>
        <w:jc w:val="center"/>
      </w:pPr>
      <w:r>
        <w:rPr>
          <w:color w:val="555555"/>
          <w:sz w:val="32"/>
          <w:szCs w:val="32"/>
        </w:rPr>
        <w:t xml:space="preserve">Script Reference &amp; Architecture Guide</w:t>
      </w:r>
    </w:p>
    <w:p>
      <w:pPr>
        <w:spacing w:after="600"/>
        <w:jc w:val="center"/>
      </w:pPr>
      <w:r>
        <w:rPr>
          <w:i/>
          <w:iCs/>
          <w:color w:val="888888"/>
          <w:sz w:val="22"/>
          <w:szCs w:val="22"/>
        </w:rPr>
        <w:t xml:space="preserve">v3.0  ·  DCF + Comparable Company Analysis Edition</w:t>
      </w:r>
    </w:p>
    <w:p>
      <w:r>
        <w:t xml:space="preserve"/>
      </w:r>
    </w:p>
    <w:p>
      <w:r>
        <w:t xml:space="preserve"/>
      </w:r>
    </w:p>
    <w:p>
      <w:pPr>
        <w:jc w:val="center"/>
      </w:pPr>
      <w:r>
        <w:rPr>
          <w:color w:val="666666"/>
          <w:sz w:val="22"/>
          <w:szCs w:val="22"/>
        </w:rPr>
        <w:t xml:space="preserve">Automated nightly pipeline · Google Sheets output · Google Cloud VM</w:t>
      </w:r>
    </w:p>
    <w:p>
      <w:pPr>
        <w:spacing w:after="720"/>
        <w:jc w:val="center"/>
      </w:pPr>
      <w:r>
        <w:rPr>
          <w:color w:val="888888"/>
          <w:sz w:val="22"/>
          <w:szCs w:val="22"/>
        </w:rPr>
        <w:t xml:space="preserve">pegan604@gmail.com  ·  Spreadsheet: Stock Tracker Master</w:t>
      </w:r>
    </w:p>
    <w:p>
      <w:r>
        <w:br w:type="page"/>
      </w:r>
    </w:p>
    <w:p>
      <w:pPr>
        <w:pStyle w:val="Heading1"/>
      </w:pPr>
      <w:r>
        <w:rPr>
          <w:b/>
          <w:bCs/>
          <w:color w:val="1F4E79"/>
          <w:sz w:val="36"/>
          <w:szCs w:val="36"/>
        </w:rPr>
        <w:t xml:space="preserve">System Overview</w:t>
      </w:r>
    </w:p>
    <w:p>
      <w:pPr>
        <w:spacing w:after="120"/>
      </w:pPr>
      <w:r>
        <w:rPr>
          <w:sz w:val="22"/>
          <w:szCs w:val="22"/>
        </w:rPr>
        <w:t xml:space="preserve">The stock tracker is a six-file Python pipeline that runs nightly on a Google Cloud VM. It discovers stocks, fetches financial data, runs two valuation models, and writes the results to a live Google Sheets spreadsheet — fully automatically.</w:t>
      </w:r>
    </w:p>
    <w:p>
      <w:r>
        <w:t xml:space="preserve"/>
      </w:r>
    </w:p>
    <w:p>
      <w:pPr>
        <w:pStyle w:val="Heading2"/>
      </w:pPr>
      <w:r>
        <w:rPr>
          <w:b/>
          <w:bCs/>
          <w:color w:val="2C3E50"/>
          <w:sz w:val="26"/>
          <w:szCs w:val="26"/>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Script</w:t>
            </w:r>
          </w:p>
        </w:tc>
        <w:tc>
          <w:tcPr>
            <w:tcW w:type="dxa" w:w="65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Role &amp; Output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data_utils.py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Shared library — imported by all other scripts. No cron schedule.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universe.py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Weekly — discovers top 2,500 stocks by market cap → universe.json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fundamentals.py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Nightly — fetches financial data for all stocks → fundamentals.json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model.py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Nightly — runs DCF + Comps valuations + momentum → model.json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sheets.py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Nightly — reads JSON files, writes all tabs to Google Sheets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run.py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Manual runner — orchestrates the full pipeline with flags and logging</w:t>
            </w:r>
          </w:p>
        </w:tc>
      </w:tr>
    </w:tbl>
    <w:p>
      <w:r>
        <w:t xml:space="preserve"/>
      </w:r>
    </w:p>
    <w:p>
      <w:pPr>
        <w:pStyle w:val="Heading2"/>
      </w:pPr>
      <w:r>
        <w:rPr>
          <w:b/>
          <w:bCs/>
          <w:color w:val="2C3E50"/>
          <w:sz w:val="26"/>
          <w:szCs w:val="26"/>
        </w:rPr>
        <w:t xml:space="preserve">Cron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2C5F8A" w:val="clear"/>
            <w:tcMar>
              <w:top w:type="dxa" w:w="80"/>
              <w:left w:type="dxa" w:w="120"/>
              <w:bottom w:type="dxa" w:w="80"/>
              <w:right w:type="dxa" w:w="120"/>
            </w:tcMar>
          </w:tcPr>
          <w:p>
            <w:r>
              <w:rPr>
                <w:b/>
                <w:bCs/>
                <w:color w:val="FFFFFF"/>
                <w:sz w:val="20"/>
                <w:szCs w:val="20"/>
              </w:rPr>
              <w:t xml:space="preserve">Time</w:t>
            </w:r>
          </w:p>
        </w:tc>
        <w:tc>
          <w:tcPr>
            <w:tcW w:type="dxa" w:w="6560"/>
            <w:tcBorders>
              <w:top w:val="single" w:color="D0D0D0" w:sz="1"/>
              <w:left w:val="single" w:color="D0D0D0" w:sz="1"/>
              <w:bottom w:val="single" w:color="D0D0D0" w:sz="1"/>
              <w:right w:val="single" w:color="D0D0D0" w:sz="1"/>
            </w:tcBorders>
            <w:shd w:fill="2C5F8A" w:val="clear"/>
            <w:tcMar>
              <w:top w:type="dxa" w:w="80"/>
              <w:left w:type="dxa" w:w="120"/>
              <w:bottom w:type="dxa" w:w="80"/>
              <w:right w:type="dxa" w:w="120"/>
            </w:tcMar>
          </w:tcPr>
          <w:p>
            <w:r>
              <w:rPr>
                <w:b/>
                <w:bCs/>
                <w:color w:val="FFFFFF"/>
                <w:sz w:val="20"/>
                <w:szCs w:val="20"/>
              </w:rPr>
              <w:t xml:space="preserve">Script &amp; Purpose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Mon 1:00 AM</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universe.py — weekly stock discovery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Mon–Fri 2:00 AM</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fundamentals.py — fetch financial data</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Mon–Fri 5:00 AM</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model.py — run valuations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Mon–Fri 6:00 AM</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sheets.py — write to Google Sheets</w:t>
            </w:r>
          </w:p>
        </w:tc>
      </w:tr>
    </w:tbl>
    <w:p>
      <w:r>
        <w:t xml:space="preserve"/>
      </w:r>
    </w:p>
    <w:p>
      <w:pPr>
        <w:pStyle w:val="Heading2"/>
      </w:pPr>
      <w:r>
        <w:rPr>
          <w:b/>
          <w:bCs/>
          <w:color w:val="2C3E50"/>
          <w:sz w:val="26"/>
          <w:szCs w:val="26"/>
        </w:rPr>
        <w:t xml:space="preserve">JSON Data Flow</w:t>
      </w:r>
    </w:p>
    <w:p>
      <w:pPr>
        <w:spacing w:after="120"/>
      </w:pPr>
      <w:r>
        <w:rPr>
          <w:sz w:val="22"/>
          <w:szCs w:val="22"/>
        </w:rPr>
        <w:t xml:space="preserve">Each script reads from its upstream JSON file and writes to its own. The sheets.py script is the only one that touches the Google Sheets API — all earlier steps work entirely offline with cached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0E4F5" w:val="clear"/>
            <w:tcMar>
              <w:top w:type="dxa" w:w="100"/>
              <w:left w:type="dxa" w:w="160"/>
              <w:bottom w:type="dxa" w:w="100"/>
              <w:right w:type="dxa" w:w="160"/>
            </w:tcMar>
          </w:tcPr>
          <w:p>
            <w:r>
              <w:rPr>
                <w:b/>
                <w:bCs/>
                <w:color w:val="1F4E79"/>
                <w:sz w:val="20"/>
                <w:szCs w:val="20"/>
              </w:rPr>
              <w:t xml:space="preserve">Data flow diagram</w:t>
            </w:r>
          </w:p>
          <w:p>
            <w:pPr>
              <w:spacing w:after="0"/>
            </w:pPr>
            <w:r>
              <w:rPr>
                <w:color w:val="2C2C2C"/>
                <w:sz w:val="20"/>
                <w:szCs w:val="20"/>
              </w:rPr>
              <w:t xml:space="preserve">universe.py → universe.json
fundamentals.py ← universe.json → fundamentals.json
model.py ← fundamentals.json + universe.json → model.json
sheets.py ← universe.json + fundamentals.json + model.json → Google Sheets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F4E79" w:val="clear"/>
            <w:tcMar>
              <w:top w:type="dxa" w:w="180"/>
              <w:left w:type="dxa" w:w="240"/>
              <w:bottom w:type="dxa" w:w="180"/>
              <w:right w:type="dxa" w:w="240"/>
            </w:tcMar>
          </w:tcPr>
          <w:p>
            <w:r>
              <w:rPr>
                <w:b/>
                <w:bCs/>
                <w:color w:val="FFFFFF"/>
                <w:sz w:val="40"/>
                <w:szCs w:val="40"/>
              </w:rPr>
              <w:t xml:space="preserve">🔧  data_utils.py</w:t>
            </w:r>
          </w:p>
          <w:p>
            <w:pPr>
              <w:spacing w:after="0"/>
            </w:pPr>
            <w:r>
              <w:rPr>
                <w:color w:val="E0E0E0"/>
                <w:sz w:val="22"/>
                <w:szCs w:val="22"/>
              </w:rPr>
              <w:t xml:space="preserve">Shared utilities library — imported by all scripts</w:t>
            </w:r>
          </w:p>
        </w:tc>
      </w:tr>
    </w:tbl>
    <w:p>
      <w:r>
        <w:t xml:space="preserve"/>
      </w:r>
    </w:p>
    <w:p>
      <w:pPr>
        <w:pStyle w:val="Heading2"/>
      </w:pPr>
      <w:r>
        <w:rPr>
          <w:b/>
          <w:bCs/>
          <w:color w:val="2C3E50"/>
          <w:sz w:val="26"/>
          <w:szCs w:val="26"/>
        </w:rPr>
        <w:t xml:space="preserve">Purpose</w:t>
      </w:r>
    </w:p>
    <w:p>
      <w:pPr>
        <w:spacing w:after="120"/>
      </w:pPr>
      <w:r>
        <w:rPr>
          <w:sz w:val="22"/>
          <w:szCs w:val="22"/>
        </w:rPr>
        <w:t xml:space="preserve">data_utils.py is a shared library that provides common functions used across universe.py, fundamentals.py, and model.py. It is never run directly, only imported. Centralizing these helpers eliminates code duplication and ensures consistent behavior throughout the pipeline.</w:t>
      </w:r>
    </w:p>
    <w:p>
      <w:r>
        <w:t xml:space="preserve"/>
      </w:r>
    </w:p>
    <w:p>
      <w:pPr>
        <w:pStyle w:val="Heading2"/>
      </w:pPr>
      <w:r>
        <w:rPr>
          <w:b/>
          <w:bCs/>
          <w:color w:val="2C3E50"/>
          <w:sz w:val="26"/>
          <w:szCs w:val="26"/>
        </w:rPr>
        <w:t xml:space="preserve">What It Provides</w:t>
      </w:r>
    </w:p>
    <w:p>
      <w:pPr>
        <w:spacing w:before="160" w:after="80"/>
      </w:pPr>
      <w:r>
        <w:rPr>
          <w:b/>
          <w:bCs/>
          <w:color w:val="2C3E50"/>
          <w:sz w:val="22"/>
          <w:szCs w:val="22"/>
        </w:rPr>
        <w:t xml:space="preserve">Numeric Safety Helpers</w:t>
      </w:r>
    </w:p>
    <w:p>
      <w:pPr>
        <w:spacing w:after="120"/>
      </w:pPr>
      <w:r>
        <w:rPr>
          <w:sz w:val="22"/>
          <w:szCs w:val="22"/>
        </w:rPr>
        <w:t xml:space="preserve">yfinance data is unreliable — values can be None, NaN, zero, or a Pandas object. These functions ensure safe arithmetic before any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65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sf(v)</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Safe float — returns 0.0 if value is None, NaN, or un-parseable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fmt(v, d=2)</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Format a float to d decimal places, returning '' on failure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pct(v)</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Multiply by 100 and round to 2 decimal places (converts decimals to %)</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ratio(a, b)</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Safe division — returns None if denominator is zero or missing</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cagr(start, end, yrs)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Compound Annual Growth Rate — returns None if inputs are invalid</w:t>
            </w:r>
          </w:p>
        </w:tc>
      </w:tr>
    </w:tbl>
    <w:p>
      <w:r>
        <w:t xml:space="preserve"/>
      </w:r>
    </w:p>
    <w:p>
      <w:pPr>
        <w:spacing w:before="160" w:after="80"/>
      </w:pPr>
      <w:r>
        <w:rPr>
          <w:b/>
          <w:bCs/>
          <w:color w:val="2C3E50"/>
          <w:sz w:val="22"/>
          <w:szCs w:val="22"/>
        </w:rPr>
        <w:t xml:space="preserve">DataFrame Extractors</w:t>
      </w:r>
    </w:p>
    <w:p>
      <w:pPr>
        <w:spacing w:after="120"/>
      </w:pPr>
      <w:r>
        <w:rPr>
          <w:sz w:val="22"/>
          <w:szCs w:val="22"/>
        </w:rPr>
        <w:t xml:space="preserve">yfinance returns financial data as Pandas DataFrames with inconsistent column names across different versions and companies. These extractors navigate that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65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get_row(df, field_map)</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Finds a row in a DataFrame by trying multiple field name aliases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first_valid(ticker, field_map)</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Returns the most recent non-zero annual value for a field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second_valid(ticker, field_map)</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Returns the second most recent value (for YoY comparison)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series_values(ticker, field_map, 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Returns the last n non-zero values as a list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series_cagr(ticker, field_map, yrs)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Computes CAGR from historical series over yrs years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extract_field(info, keys)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Extracts a value from a dict by trying multiple key names</w:t>
            </w:r>
          </w:p>
        </w:tc>
      </w:tr>
    </w:tbl>
    <w:p>
      <w:r>
        <w:t xml:space="preserve"/>
      </w:r>
    </w:p>
    <w:p>
      <w:pPr>
        <w:spacing w:before="160" w:after="80"/>
      </w:pPr>
      <w:r>
        <w:rPr>
          <w:b/>
          <w:bCs/>
          <w:color w:val="2C3E50"/>
          <w:sz w:val="22"/>
          <w:szCs w:val="22"/>
        </w:rPr>
        <w:t xml:space="preserve">FIELD_MAPS</w:t>
      </w:r>
    </w:p>
    <w:p>
      <w:pPr>
        <w:spacing w:after="120"/>
      </w:pPr>
      <w:r>
        <w:rPr>
          <w:sz w:val="22"/>
          <w:szCs w:val="22"/>
        </w:rPr>
        <w:t xml:space="preserve">The FIELD_MAPS dictionary contains 5–8 fallback field name aliases for each financial field (e.g., revenue, operating income, free cash flow). This handles the fact that yfinance field names vary by company, sector, and library version.</w:t>
      </w:r>
    </w:p>
    <w:p>
      <w:pPr>
        <w:spacing w:after="60"/>
      </w:pPr>
      <w:r>
        <w:rPr>
          <w:rFonts w:ascii="Courier New" w:cs="Courier New" w:eastAsia="Courier New" w:hAnsi="Courier New"/>
          <w:color w:val="1F4E79"/>
          <w:sz w:val="18"/>
          <w:szCs w:val="18"/>
        </w:rPr>
        <w:t xml:space="preserve">FIELD_MAPS["revenue"] = ["TotalRevenue", "Revenue", "Total Revenue", "Net Revenue", ...]</w:t>
      </w:r>
    </w:p>
    <w:p>
      <w:r>
        <w:t xml:space="preserve"/>
      </w:r>
    </w:p>
    <w:p>
      <w:pPr>
        <w:spacing w:before="160" w:after="80"/>
      </w:pPr>
      <w:r>
        <w:rPr>
          <w:b/>
          <w:bCs/>
          <w:color w:val="2C3E50"/>
          <w:sz w:val="22"/>
          <w:szCs w:val="22"/>
        </w:rPr>
        <w:t xml:space="preserve">Cache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65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load_cache(path)</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Loads a JSON cache file, returns empty dict {} if missing or corrupt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save_cache(cache, path)</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Saves a dict to JSON with indent=2; silently ignores write errors</w:t>
            </w:r>
          </w:p>
        </w:tc>
      </w:tr>
    </w:tbl>
    <w:p>
      <w:r>
        <w:t xml:space="preserve"/>
      </w:r>
    </w:p>
    <w:p>
      <w:pPr>
        <w:spacing w:before="160" w:after="80"/>
      </w:pPr>
      <w:r>
        <w:rPr>
          <w:b/>
          <w:bCs/>
          <w:color w:val="2C3E50"/>
          <w:sz w:val="22"/>
          <w:szCs w:val="22"/>
        </w:rPr>
        <w:t xml:space="preserve">Batch Runner</w:t>
      </w:r>
    </w:p>
    <w:p>
      <w:pPr>
        <w:spacing w:after="120"/>
      </w:pPr>
      <w:r>
        <w:rPr>
          <w:sz w:val="22"/>
          <w:szCs w:val="22"/>
        </w:rPr>
        <w:t xml:space="preserve">run_batches() is the core retry engine used by fundamentals.py and model.py. It processes a list of items in batches with automatic retry on failure:</w:t>
      </w:r>
    </w:p>
    <w:p>
      <w:pPr>
        <w:pStyle w:val="ListParagraph"/>
        <w:numPr>
          <w:ilvl w:val="0"/>
          <w:numId w:val="2"/>
        </w:numPr>
      </w:pPr>
      <w:r>
        <w:rPr>
          <w:sz w:val="22"/>
          <w:szCs w:val="22"/>
        </w:rPr>
        <w:t xml:space="preserve">Splits items into chunks of batch_size (default: 20)</w:t>
      </w:r>
    </w:p>
    <w:p>
      <w:pPr>
        <w:pStyle w:val="ListParagraph"/>
        <w:numPr>
          <w:ilvl w:val="0"/>
          <w:numId w:val="2"/>
        </w:numPr>
      </w:pPr>
      <w:r>
        <w:rPr>
          <w:sz w:val="22"/>
          <w:szCs w:val="22"/>
        </w:rPr>
        <w:t xml:space="preserve">Calls process_fn(batch) for each chunk</w:t>
      </w:r>
    </w:p>
    <w:p>
      <w:pPr>
        <w:pStyle w:val="ListParagraph"/>
        <w:numPr>
          <w:ilvl w:val="0"/>
          <w:numId w:val="2"/>
        </w:numPr>
      </w:pPr>
      <w:r>
        <w:rPr>
          <w:sz w:val="22"/>
          <w:szCs w:val="22"/>
        </w:rPr>
        <w:t xml:space="preserve">On failure, retries individual items one by one</w:t>
      </w:r>
    </w:p>
    <w:p>
      <w:pPr>
        <w:pStyle w:val="ListParagraph"/>
        <w:numPr>
          <w:ilvl w:val="0"/>
          <w:numId w:val="2"/>
        </w:numPr>
      </w:pPr>
      <w:r>
        <w:rPr>
          <w:sz w:val="22"/>
          <w:szCs w:val="22"/>
        </w:rPr>
        <w:t xml:space="preserve">Respects sleep_sec between batches to avoid API rate limits</w:t>
      </w:r>
    </w:p>
    <w:p>
      <w:pPr>
        <w:pStyle w:val="ListParagraph"/>
        <w:numPr>
          <w:ilvl w:val="0"/>
          <w:numId w:val="2"/>
        </w:numPr>
      </w:pPr>
      <w:r>
        <w:rPr>
          <w:sz w:val="22"/>
          <w:szCs w:val="22"/>
        </w:rPr>
        <w:t xml:space="preserve">Returns a combined results list with a success count</w:t>
      </w:r>
    </w:p>
    <w:p>
      <w:r>
        <w:t xml:space="preserve"/>
      </w:r>
    </w:p>
    <w:p>
      <w:pPr>
        <w:spacing w:before="160" w:after="80"/>
      </w:pPr>
      <w:r>
        <w:rPr>
          <w:b/>
          <w:bCs/>
          <w:color w:val="2C3E50"/>
          <w:sz w:val="22"/>
          <w:szCs w:val="22"/>
        </w:rPr>
        <w:t xml:space="preserve">Other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65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cap_label(mkt_cap_B)</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Returns 'Mega Cap', 'Large Cap', 'Mid Cap', 'Small Cap', or 'Micro Cap'</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data_quality_score(s)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Scores a stock dict 0–100 based on how many key fields are populated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6EFE1" w:val="clear"/>
            <w:tcMar>
              <w:top w:type="dxa" w:w="100"/>
              <w:left w:type="dxa" w:w="160"/>
              <w:bottom w:type="dxa" w:w="100"/>
              <w:right w:type="dxa" w:w="160"/>
            </w:tcMar>
          </w:tcPr>
          <w:p>
            <w:r>
              <w:rPr>
                <w:b/>
                <w:bCs/>
                <w:color w:val="1A5C38"/>
                <w:sz w:val="20"/>
                <w:szCs w:val="20"/>
              </w:rPr>
              <w:t xml:space="preserve">Why data_utils.py exists</w:t>
            </w:r>
          </w:p>
          <w:p>
            <w:pPr>
              <w:spacing w:after="0"/>
            </w:pPr>
            <w:r>
              <w:rPr>
                <w:color w:val="2C2C2C"/>
                <w:sz w:val="20"/>
                <w:szCs w:val="20"/>
              </w:rPr>
              <w:t xml:space="preserve">Before refactoring, each script had its own copy of cache I/O and retry logic — 3 separate implementations that could drift apart. By extracting them into a shared library, all scripts benefit from the same fixes and improvements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2C5F8A" w:val="clear"/>
            <w:tcMar>
              <w:top w:type="dxa" w:w="180"/>
              <w:left w:type="dxa" w:w="240"/>
              <w:bottom w:type="dxa" w:w="180"/>
              <w:right w:type="dxa" w:w="240"/>
            </w:tcMar>
          </w:tcPr>
          <w:p>
            <w:r>
              <w:rPr>
                <w:b/>
                <w:bCs/>
                <w:color w:val="FFFFFF"/>
                <w:sz w:val="40"/>
                <w:szCs w:val="40"/>
              </w:rPr>
              <w:t xml:space="preserve">🌍  universe.py</w:t>
            </w:r>
          </w:p>
          <w:p>
            <w:pPr>
              <w:spacing w:after="0"/>
            </w:pPr>
            <w:r>
              <w:rPr>
                <w:color w:val="E0E0E0"/>
                <w:sz w:val="22"/>
                <w:szCs w:val="22"/>
              </w:rPr>
              <w:t xml:space="preserve">Stock discovery — builds the universe of 2,500 stocks</w:t>
            </w:r>
          </w:p>
        </w:tc>
      </w:tr>
    </w:tbl>
    <w:p>
      <w:r>
        <w:t xml:space="preserve"/>
      </w:r>
    </w:p>
    <w:p>
      <w:pPr>
        <w:pStyle w:val="Heading2"/>
      </w:pPr>
      <w:r>
        <w:rPr>
          <w:b/>
          <w:bCs/>
          <w:color w:val="2C3E50"/>
          <w:sz w:val="26"/>
          <w:szCs w:val="26"/>
        </w:rPr>
        <w:t xml:space="preserve">Purpose</w:t>
      </w:r>
    </w:p>
    <w:p>
      <w:pPr>
        <w:spacing w:after="120"/>
      </w:pPr>
      <w:r>
        <w:rPr>
          <w:sz w:val="22"/>
          <w:szCs w:val="22"/>
        </w:rPr>
        <w:t xml:space="preserve">universe.py is the first step in the pipeline. It discovers a broad universe of tradeable stocks from multiple sources, enriches them with basic market data, and saves the top 2,500 by market cap to universe.json. It runs weekly on Mondays.</w:t>
      </w:r>
    </w:p>
    <w:p>
      <w:r>
        <w:t xml:space="preserve"/>
      </w:r>
    </w:p>
    <w:p>
      <w:pPr>
        <w:pStyle w:val="Heading2"/>
      </w:pPr>
      <w:r>
        <w:rPr>
          <w:b/>
          <w:bCs/>
          <w:color w:val="2C3E50"/>
          <w:sz w:val="26"/>
          <w:szCs w:val="26"/>
        </w:rPr>
        <w:t xml:space="preserve">Discovery Sources</w:t>
      </w:r>
    </w:p>
    <w:p>
      <w:pPr>
        <w:spacing w:after="120"/>
      </w:pPr>
      <w:r>
        <w:rPr>
          <w:sz w:val="22"/>
          <w:szCs w:val="22"/>
        </w:rPr>
        <w:t xml:space="preserve">universe.py combines three independent discovery methods to maximize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2C5F8A" w:val="clear"/>
            <w:tcMar>
              <w:top w:type="dxa" w:w="80"/>
              <w:left w:type="dxa" w:w="120"/>
              <w:bottom w:type="dxa" w:w="80"/>
              <w:right w:type="dxa" w:w="120"/>
            </w:tcMar>
          </w:tcPr>
          <w:p>
            <w:r>
              <w:rPr>
                <w:b/>
                <w:bCs/>
                <w:color w:val="FFFFFF"/>
                <w:sz w:val="20"/>
                <w:szCs w:val="20"/>
              </w:rPr>
              <w:t xml:space="preserve">Source</w:t>
            </w:r>
          </w:p>
        </w:tc>
        <w:tc>
          <w:tcPr>
            <w:tcW w:type="dxa" w:w="6560"/>
            <w:tcBorders>
              <w:top w:val="single" w:color="D0D0D0" w:sz="1"/>
              <w:left w:val="single" w:color="D0D0D0" w:sz="1"/>
              <w:bottom w:val="single" w:color="D0D0D0" w:sz="1"/>
              <w:right w:val="single" w:color="D0D0D0" w:sz="1"/>
            </w:tcBorders>
            <w:shd w:fill="2C5F8A" w:val="clear"/>
            <w:tcMar>
              <w:top w:type="dxa" w:w="80"/>
              <w:left w:type="dxa" w:w="120"/>
              <w:bottom w:type="dxa" w:w="80"/>
              <w:right w:type="dxa" w:w="120"/>
            </w:tcMar>
          </w:tcPr>
          <w:p>
            <w:r>
              <w:rPr>
                <w:b/>
                <w:bCs/>
                <w:color w:val="FFFFFF"/>
                <w:sz w:val="20"/>
                <w:szCs w:val="20"/>
              </w:rPr>
              <w:t xml:space="preserve">How it works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NASDAQ FTP</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Downloads the full NASDAQ and NYSE ticker files (~8,000 tickers) via FTP from ftp.nasdaqtrader.com</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Wikipedia</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Scrapes the S&amp;P 500 and Russell 1000 index pages for their constituent tickers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iShares ETFs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Downloads CSV holdings files from major iShares ETFs (IVV, IWB, IEFA, EEM)</w:t>
            </w:r>
          </w:p>
        </w:tc>
      </w:tr>
    </w:tbl>
    <w:p>
      <w:r>
        <w:t xml:space="preserve"/>
      </w:r>
    </w:p>
    <w:p>
      <w:pPr>
        <w:pStyle w:val="Heading2"/>
      </w:pPr>
      <w:r>
        <w:rPr>
          <w:b/>
          <w:bCs/>
          <w:color w:val="2C3E50"/>
          <w:sz w:val="26"/>
          <w:szCs w:val="26"/>
        </w:rPr>
        <w:t xml:space="preserve">Enrichment</w:t>
      </w:r>
    </w:p>
    <w:p>
      <w:pPr>
        <w:spacing w:after="120"/>
      </w:pPr>
      <w:r>
        <w:rPr>
          <w:sz w:val="22"/>
          <w:szCs w:val="22"/>
        </w:rPr>
        <w:t xml:space="preserve">After collecting tickers, universe.py uses yf.Tickers() to fetch basic market data in batches of 50, using the _enrich_batch() helper. For each stock it captures:</w:t>
      </w:r>
    </w:p>
    <w:p>
      <w:pPr>
        <w:pStyle w:val="ListParagraph"/>
        <w:numPr>
          <w:ilvl w:val="0"/>
          <w:numId w:val="2"/>
        </w:numPr>
      </w:pPr>
      <w:r>
        <w:rPr>
          <w:sz w:val="22"/>
          <w:szCs w:val="22"/>
        </w:rPr>
        <w:t xml:space="preserve">Company name, sector, industry, country, exchange</w:t>
      </w:r>
    </w:p>
    <w:p>
      <w:pPr>
        <w:pStyle w:val="ListParagraph"/>
        <w:numPr>
          <w:ilvl w:val="0"/>
          <w:numId w:val="2"/>
        </w:numPr>
      </w:pPr>
      <w:r>
        <w:rPr>
          <w:sz w:val="22"/>
          <w:szCs w:val="22"/>
        </w:rPr>
        <w:t xml:space="preserve">Current price and previous close</w:t>
      </w:r>
    </w:p>
    <w:p>
      <w:pPr>
        <w:pStyle w:val="ListParagraph"/>
        <w:numPr>
          <w:ilvl w:val="0"/>
          <w:numId w:val="2"/>
        </w:numPr>
      </w:pPr>
      <w:r>
        <w:rPr>
          <w:sz w:val="22"/>
          <w:szCs w:val="22"/>
        </w:rPr>
        <w:t xml:space="preserve">Market cap (converted to $B) and 52-week high/low</w:t>
      </w:r>
    </w:p>
    <w:p>
      <w:r>
        <w:t xml:space="preserve"/>
      </w:r>
    </w:p>
    <w:p>
      <w:pPr>
        <w:pStyle w:val="Heading2"/>
      </w:pPr>
      <w:r>
        <w:rPr>
          <w:b/>
          <w:bCs/>
          <w:color w:val="2C3E50"/>
          <w:sz w:val="26"/>
          <w:szCs w:val="26"/>
        </w:rPr>
        <w:t xml:space="preserve">Filtering &amp; Ranking</w:t>
      </w:r>
    </w:p>
    <w:p>
      <w:pPr>
        <w:spacing w:after="120"/>
      </w:pPr>
      <w:r>
        <w:rPr>
          <w:sz w:val="22"/>
          <w:szCs w:val="22"/>
        </w:rPr>
        <w:t xml:space="preserve">Stocks are filtered down and ranked as follows:</w:t>
      </w:r>
    </w:p>
    <w:p>
      <w:pPr>
        <w:pStyle w:val="ListParagraph"/>
        <w:numPr>
          <w:ilvl w:val="0"/>
          <w:numId w:val="2"/>
        </w:numPr>
      </w:pPr>
      <w:r>
        <w:rPr>
          <w:sz w:val="22"/>
          <w:szCs w:val="22"/>
        </w:rPr>
        <w:t xml:space="preserve">Must have a positive market cap</w:t>
      </w:r>
    </w:p>
    <w:p>
      <w:pPr>
        <w:pStyle w:val="ListParagraph"/>
        <w:numPr>
          <w:ilvl w:val="0"/>
          <w:numId w:val="2"/>
        </w:numPr>
      </w:pPr>
      <w:r>
        <w:rPr>
          <w:sz w:val="22"/>
          <w:szCs w:val="22"/>
        </w:rPr>
        <w:t xml:space="preserve">Must have a recognizable sector (not 'Unknown')</w:t>
      </w:r>
    </w:p>
    <w:p>
      <w:pPr>
        <w:pStyle w:val="ListParagraph"/>
        <w:numPr>
          <w:ilvl w:val="0"/>
          <w:numId w:val="2"/>
        </w:numPr>
      </w:pPr>
      <w:r>
        <w:rPr>
          <w:sz w:val="22"/>
          <w:szCs w:val="22"/>
        </w:rPr>
        <w:t xml:space="preserve">Sorted descending by market cap</w:t>
      </w:r>
    </w:p>
    <w:p>
      <w:pPr>
        <w:pStyle w:val="ListParagraph"/>
        <w:numPr>
          <w:ilvl w:val="0"/>
          <w:numId w:val="2"/>
        </w:numPr>
      </w:pPr>
      <w:r>
        <w:rPr>
          <w:sz w:val="22"/>
          <w:szCs w:val="22"/>
        </w:rPr>
        <w:t xml:space="preserve">Top 2,500 are kept</w:t>
      </w:r>
    </w:p>
    <w:p>
      <w:pPr>
        <w:pStyle w:val="ListParagraph"/>
        <w:numPr>
          <w:ilvl w:val="0"/>
          <w:numId w:val="2"/>
        </w:numPr>
      </w:pPr>
      <w:r>
        <w:rPr>
          <w:sz w:val="22"/>
          <w:szCs w:val="22"/>
        </w:rPr>
        <w:t xml:space="preserve">Each stock is assigned a rank (1 = largest) and a cap_size label from data_utils.cap_label()</w:t>
      </w:r>
    </w:p>
    <w:p>
      <w:r>
        <w:t xml:space="preserve"/>
      </w:r>
    </w:p>
    <w:p>
      <w:pPr>
        <w:pStyle w:val="Heading2"/>
      </w:pPr>
      <w:r>
        <w:rPr>
          <w:b/>
          <w:bCs/>
          <w:color w:val="2C3E50"/>
          <w:sz w:val="26"/>
          <w:szCs w:val="26"/>
        </w:rPr>
        <w:t xml:space="preserve">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0E4F5" w:val="clear"/>
            <w:tcMar>
              <w:top w:type="dxa" w:w="100"/>
              <w:left w:type="dxa" w:w="160"/>
              <w:bottom w:type="dxa" w:w="100"/>
              <w:right w:type="dxa" w:w="160"/>
            </w:tcMar>
          </w:tcPr>
          <w:p>
            <w:r>
              <w:rPr>
                <w:b/>
                <w:bCs/>
                <w:color w:val="1F4E79"/>
                <w:sz w:val="20"/>
                <w:szCs w:val="20"/>
              </w:rPr>
              <w:t xml:space="preserve">Cache: universe_cache.json</w:t>
            </w:r>
          </w:p>
          <w:p>
            <w:pPr>
              <w:spacing w:after="0"/>
            </w:pPr>
            <w:r>
              <w:rPr>
                <w:color w:val="2C2C2C"/>
                <w:sz w:val="20"/>
                <w:szCs w:val="20"/>
              </w:rPr>
              <w:t xml:space="preserve">Already-enriched tickers are stored in the cache so that on the next run, only new or missing tickers need to be fetched from yfinance. The cache is keyed by ticker symbol.</w:t>
            </w:r>
          </w:p>
        </w:tc>
      </w:tr>
    </w:tbl>
    <w:p>
      <w:r>
        <w:t xml:space="preserve"/>
      </w:r>
    </w:p>
    <w:p>
      <w:pPr>
        <w:pStyle w:val="Heading2"/>
      </w:pPr>
      <w:r>
        <w:rPr>
          <w:b/>
          <w:bCs/>
          <w:color w:val="2C3E50"/>
          <w:sz w:val="26"/>
          <w:szCs w:val="26"/>
        </w:rPr>
        <w:t xml:space="preserve">Output: universe.json</w:t>
      </w:r>
    </w:p>
    <w:p>
      <w:pPr>
        <w:spacing w:after="60"/>
      </w:pPr>
      <w:r>
        <w:rPr>
          <w:rFonts w:ascii="Courier New" w:cs="Courier New" w:eastAsia="Courier New" w:hAnsi="Courier New"/>
          <w:color w:val="1F4E79"/>
          <w:sz w:val="18"/>
          <w:szCs w:val="18"/>
        </w:rPr>
        <w:t xml:space="preserve">{ "generated": "2026-03-07 01:15:00", "total": 2500, "stocks": [ { "ticker": "AAPL", "name": "Apple Inc.", "rank": 1, "cap_size": "Mega Cap", "sector": "Technology", ... }, ...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5C38" w:val="clear"/>
            <w:tcMar>
              <w:top w:type="dxa" w:w="180"/>
              <w:left w:type="dxa" w:w="240"/>
              <w:bottom w:type="dxa" w:w="180"/>
              <w:right w:type="dxa" w:w="240"/>
            </w:tcMar>
          </w:tcPr>
          <w:p>
            <w:r>
              <w:rPr>
                <w:b/>
                <w:bCs/>
                <w:color w:val="FFFFFF"/>
                <w:sz w:val="40"/>
                <w:szCs w:val="40"/>
              </w:rPr>
              <w:t xml:space="preserve">📊  fundamentals.py</w:t>
            </w:r>
          </w:p>
          <w:p>
            <w:pPr>
              <w:spacing w:after="0"/>
            </w:pPr>
            <w:r>
              <w:rPr>
                <w:color w:val="E0E0E0"/>
                <w:sz w:val="22"/>
                <w:szCs w:val="22"/>
              </w:rPr>
              <w:t xml:space="preserve">Financial data — fetches and computes all fundamentals</w:t>
            </w:r>
          </w:p>
        </w:tc>
      </w:tr>
    </w:tbl>
    <w:p>
      <w:r>
        <w:t xml:space="preserve"/>
      </w:r>
    </w:p>
    <w:p>
      <w:pPr>
        <w:pStyle w:val="Heading2"/>
      </w:pPr>
      <w:r>
        <w:rPr>
          <w:b/>
          <w:bCs/>
          <w:color w:val="2C3E50"/>
          <w:sz w:val="26"/>
          <w:szCs w:val="26"/>
        </w:rPr>
        <w:t xml:space="preserve">Purpose</w:t>
      </w:r>
    </w:p>
    <w:p>
      <w:pPr>
        <w:spacing w:after="120"/>
      </w:pPr>
      <w:r>
        <w:rPr>
          <w:sz w:val="22"/>
          <w:szCs w:val="22"/>
        </w:rPr>
        <w:t xml:space="preserve">fundamentals.py reads universe.json and fetches detailed financial statements for every stock. It computes margins, ratios, 5-year CAGRs, Rule #1 Big Five metrics, and a data quality score. Results are written to fundamentals.json.</w:t>
      </w:r>
    </w:p>
    <w:p>
      <w:r>
        <w:t xml:space="preserve"/>
      </w:r>
    </w:p>
    <w:p>
      <w:pPr>
        <w:pStyle w:val="Heading2"/>
      </w:pPr>
      <w:r>
        <w:rPr>
          <w:b/>
          <w:bCs/>
          <w:color w:val="2C3E50"/>
          <w:sz w:val="26"/>
          <w:szCs w:val="26"/>
        </w:rPr>
        <w:t xml:space="preserve">Data Sources</w:t>
      </w:r>
    </w:p>
    <w:p>
      <w:pPr>
        <w:spacing w:after="120"/>
      </w:pPr>
      <w:r>
        <w:rPr>
          <w:sz w:val="22"/>
          <w:szCs w:val="22"/>
        </w:rPr>
        <w:t xml:space="preserve">For each batch of 20 tickers, it calls yf.Tickers() and reads three data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5C38" w:val="clear"/>
            <w:tcMar>
              <w:top w:type="dxa" w:w="80"/>
              <w:left w:type="dxa" w:w="120"/>
              <w:bottom w:type="dxa" w:w="80"/>
              <w:right w:type="dxa" w:w="120"/>
            </w:tcMar>
          </w:tcPr>
          <w:p>
            <w:r>
              <w:rPr>
                <w:b/>
                <w:bCs/>
                <w:color w:val="FFFFFF"/>
                <w:sz w:val="20"/>
                <w:szCs w:val="20"/>
              </w:rPr>
              <w:t xml:space="preserve">yfinance attribute</w:t>
            </w:r>
          </w:p>
        </w:tc>
        <w:tc>
          <w:tcPr>
            <w:tcW w:type="dxa" w:w="6560"/>
            <w:tcBorders>
              <w:top w:val="single" w:color="D0D0D0" w:sz="1"/>
              <w:left w:val="single" w:color="D0D0D0" w:sz="1"/>
              <w:bottom w:val="single" w:color="D0D0D0" w:sz="1"/>
              <w:right w:val="single" w:color="D0D0D0" w:sz="1"/>
            </w:tcBorders>
            <w:shd w:fill="1A5C38" w:val="clear"/>
            <w:tcMar>
              <w:top w:type="dxa" w:w="80"/>
              <w:left w:type="dxa" w:w="120"/>
              <w:bottom w:type="dxa" w:w="80"/>
              <w:right w:type="dxa" w:w="120"/>
            </w:tcMar>
          </w:tcPr>
          <w:p>
            <w:r>
              <w:rPr>
                <w:b/>
                <w:bCs/>
                <w:color w:val="FFFFFF"/>
                <w:sz w:val="20"/>
                <w:szCs w:val="20"/>
              </w:rPr>
              <w:t xml:space="preserve">Contents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.info</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Price, market cap, PE, analyst targets, beta, margins, earnings date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.financials (annual)</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Income statement: revenue, EBITDA, operating income, EPS, net income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.quarterly_financials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Fallback if annual data is missing or has fewer than 2 years</w:t>
            </w:r>
          </w:p>
        </w:tc>
      </w:tr>
    </w:tbl>
    <w:p>
      <w:r>
        <w:t xml:space="preserve"/>
      </w:r>
    </w:p>
    <w:p>
      <w:pPr>
        <w:pStyle w:val="Heading2"/>
      </w:pPr>
      <w:r>
        <w:rPr>
          <w:b/>
          <w:bCs/>
          <w:color w:val="2C3E50"/>
          <w:sz w:val="26"/>
          <w:szCs w:val="26"/>
        </w:rPr>
        <w:t xml:space="preserve">Key Computations</w:t>
      </w:r>
    </w:p>
    <w:p>
      <w:pPr>
        <w:spacing w:before="160" w:after="80"/>
      </w:pPr>
      <w:r>
        <w:rPr>
          <w:b/>
          <w:bCs/>
          <w:color w:val="2C3E50"/>
          <w:sz w:val="22"/>
          <w:szCs w:val="22"/>
        </w:rPr>
        <w:t xml:space="preserve">Free Cash Flow</w:t>
      </w:r>
    </w:p>
    <w:p>
      <w:pPr>
        <w:spacing w:after="120"/>
      </w:pPr>
      <w:r>
        <w:rPr>
          <w:sz w:val="22"/>
          <w:szCs w:val="22"/>
        </w:rPr>
        <w:t xml:space="preserve">FCF is not always directly available. fundamentals.py uses a fallback chain:</w:t>
      </w:r>
    </w:p>
    <w:p>
      <w:pPr>
        <w:pStyle w:val="ListParagraph"/>
        <w:numPr>
          <w:ilvl w:val="0"/>
          <w:numId w:val="2"/>
        </w:numPr>
      </w:pPr>
      <w:r>
        <w:rPr>
          <w:sz w:val="22"/>
          <w:szCs w:val="22"/>
        </w:rPr>
        <w:t xml:space="preserve">Try: FreeCashFlow field directly</w:t>
      </w:r>
    </w:p>
    <w:p>
      <w:pPr>
        <w:pStyle w:val="ListParagraph"/>
        <w:numPr>
          <w:ilvl w:val="0"/>
          <w:numId w:val="2"/>
        </w:numPr>
      </w:pPr>
      <w:r>
        <w:rPr>
          <w:sz w:val="22"/>
          <w:szCs w:val="22"/>
        </w:rPr>
        <w:t xml:space="preserve">Fallback: Operating Cash Flow minus Capital Expenditures</w:t>
      </w:r>
    </w:p>
    <w:p>
      <w:pPr>
        <w:pStyle w:val="ListParagraph"/>
        <w:numPr>
          <w:ilvl w:val="0"/>
          <w:numId w:val="2"/>
        </w:numPr>
      </w:pPr>
      <w:r>
        <w:rPr>
          <w:sz w:val="22"/>
          <w:szCs w:val="22"/>
        </w:rPr>
        <w:t xml:space="preserve">Final: If both are missing, FCF is left as None</w:t>
      </w:r>
    </w:p>
    <w:p>
      <w:pPr>
        <w:spacing w:before="160" w:after="80"/>
      </w:pPr>
      <w:r>
        <w:rPr>
          <w:b/>
          <w:bCs/>
          <w:color w:val="2C3E50"/>
          <w:sz w:val="22"/>
          <w:szCs w:val="22"/>
        </w:rPr>
        <w:t xml:space="preserve">ROIC</w:t>
      </w:r>
    </w:p>
    <w:p>
      <w:pPr>
        <w:spacing w:after="120"/>
      </w:pPr>
      <w:r>
        <w:rPr>
          <w:sz w:val="22"/>
          <w:szCs w:val="22"/>
        </w:rPr>
        <w:t xml:space="preserve">Return on Invested Capital is calculated as:</w:t>
      </w:r>
    </w:p>
    <w:p>
      <w:pPr>
        <w:spacing w:after="60"/>
      </w:pPr>
      <w:r>
        <w:rPr>
          <w:rFonts w:ascii="Courier New" w:cs="Courier New" w:eastAsia="Courier New" w:hAnsi="Courier New"/>
          <w:color w:val="1F4E79"/>
          <w:sz w:val="18"/>
          <w:szCs w:val="18"/>
        </w:rPr>
        <w:t xml:space="preserve">ROIC = NOPAT / Invested Capital</w:t>
      </w:r>
    </w:p>
    <w:p>
      <w:pPr>
        <w:spacing w:after="60"/>
      </w:pPr>
      <w:r>
        <w:rPr>
          <w:rFonts w:ascii="Courier New" w:cs="Courier New" w:eastAsia="Courier New" w:hAnsi="Courier New"/>
          <w:color w:val="1F4E79"/>
          <w:sz w:val="18"/>
          <w:szCs w:val="18"/>
        </w:rPr>
        <w:t xml:space="preserve">NOPAT = Operating Income × (1 − effective_tax_rate)</w:t>
      </w:r>
    </w:p>
    <w:p>
      <w:pPr>
        <w:spacing w:after="60"/>
      </w:pPr>
      <w:r>
        <w:rPr>
          <w:rFonts w:ascii="Courier New" w:cs="Courier New" w:eastAsia="Courier New" w:hAnsi="Courier New"/>
          <w:color w:val="1F4E79"/>
          <w:sz w:val="18"/>
          <w:szCs w:val="18"/>
        </w:rPr>
        <w:t xml:space="preserve">Invested Capital = Total Assets − Current Liabilities</w:t>
      </w:r>
    </w:p>
    <w:p>
      <w:pPr>
        <w:spacing w:after="120"/>
      </w:pPr>
      <w:r>
        <w:rPr>
          <w:sz w:val="22"/>
          <w:szCs w:val="22"/>
        </w:rPr>
        <w:t xml:space="preserve">If the effective tax rate is unavailable, 21% (US corporate rate) is used as the default.</w:t>
      </w:r>
    </w:p>
    <w:p>
      <w:pPr>
        <w:spacing w:before="160" w:after="80"/>
      </w:pPr>
      <w:r>
        <w:rPr>
          <w:b/>
          <w:bCs/>
          <w:color w:val="2C3E50"/>
          <w:sz w:val="22"/>
          <w:szCs w:val="22"/>
        </w:rPr>
        <w:t xml:space="preserve">5-Year CAGRs</w:t>
      </w:r>
    </w:p>
    <w:p>
      <w:pPr>
        <w:spacing w:after="120"/>
      </w:pPr>
      <w:r>
        <w:rPr>
          <w:sz w:val="22"/>
          <w:szCs w:val="22"/>
        </w:rPr>
        <w:t xml:space="preserve">The _build_col_series() helper consolidates the logic for computing historical series. It is used to compute 5-year CAGRs for:</w:t>
      </w:r>
    </w:p>
    <w:p>
      <w:pPr>
        <w:pStyle w:val="ListParagraph"/>
        <w:numPr>
          <w:ilvl w:val="0"/>
          <w:numId w:val="2"/>
        </w:numPr>
      </w:pPr>
      <w:r>
        <w:rPr>
          <w:sz w:val="22"/>
          <w:szCs w:val="22"/>
        </w:rPr>
        <w:t xml:space="preserve">EPS (earnings per share)</w:t>
      </w:r>
    </w:p>
    <w:p>
      <w:pPr>
        <w:pStyle w:val="ListParagraph"/>
        <w:numPr>
          <w:ilvl w:val="0"/>
          <w:numId w:val="2"/>
        </w:numPr>
      </w:pPr>
      <w:r>
        <w:rPr>
          <w:sz w:val="22"/>
          <w:szCs w:val="22"/>
        </w:rPr>
        <w:t xml:space="preserve">Revenue (sales)</w:t>
      </w:r>
    </w:p>
    <w:p>
      <w:pPr>
        <w:pStyle w:val="ListParagraph"/>
        <w:numPr>
          <w:ilvl w:val="0"/>
          <w:numId w:val="2"/>
        </w:numPr>
      </w:pPr>
      <w:r>
        <w:rPr>
          <w:sz w:val="22"/>
          <w:szCs w:val="22"/>
        </w:rPr>
        <w:t xml:space="preserve">Free Cash Flow</w:t>
      </w:r>
    </w:p>
    <w:p>
      <w:pPr>
        <w:pStyle w:val="ListParagraph"/>
        <w:numPr>
          <w:ilvl w:val="0"/>
          <w:numId w:val="2"/>
        </w:numPr>
      </w:pPr>
      <w:r>
        <w:rPr>
          <w:sz w:val="22"/>
          <w:szCs w:val="22"/>
        </w:rPr>
        <w:t xml:space="preserve">Book Value Per Share (equity CAGR, aka BVPS)</w:t>
      </w:r>
    </w:p>
    <w:p>
      <w:pPr>
        <w:pStyle w:val="ListParagraph"/>
        <w:numPr>
          <w:ilvl w:val="0"/>
          <w:numId w:val="2"/>
        </w:numPr>
      </w:pPr>
      <w:r>
        <w:rPr>
          <w:sz w:val="22"/>
          <w:szCs w:val="22"/>
        </w:rPr>
        <w:t xml:space="preserve">ROIC (used to detect whether ROIC is improving over time)</w:t>
      </w:r>
    </w:p>
    <w:p>
      <w:pPr>
        <w:spacing w:before="160" w:after="80"/>
      </w:pPr>
      <w:r>
        <w:rPr>
          <w:b/>
          <w:bCs/>
          <w:color w:val="2C3E50"/>
          <w:sz w:val="22"/>
          <w:szCs w:val="22"/>
        </w:rPr>
        <w:t xml:space="preserve">Rule #1 Big Five</w:t>
      </w:r>
    </w:p>
    <w:p>
      <w:pPr>
        <w:spacing w:after="120"/>
      </w:pPr>
      <w:r>
        <w:rPr>
          <w:sz w:val="22"/>
          <w:szCs w:val="22"/>
        </w:rPr>
        <w:t xml:space="preserve">Phil Town's Rule #1 investing methodology requires five metrics to all exceed 10% per year. Each is evaluated with a pass/fail flag and a count of how many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5C38" w:val="clear"/>
            <w:tcMar>
              <w:top w:type="dxa" w:w="80"/>
              <w:left w:type="dxa" w:w="120"/>
              <w:bottom w:type="dxa" w:w="80"/>
              <w:right w:type="dxa" w:w="120"/>
            </w:tcMar>
          </w:tcPr>
          <w:p>
            <w:r>
              <w:rPr>
                <w:b/>
                <w:bCs/>
                <w:color w:val="FFFFFF"/>
                <w:sz w:val="20"/>
                <w:szCs w:val="20"/>
              </w:rPr>
              <w:t xml:space="preserve">Metric</w:t>
            </w:r>
          </w:p>
        </w:tc>
        <w:tc>
          <w:tcPr>
            <w:tcW w:type="dxa" w:w="6560"/>
            <w:tcBorders>
              <w:top w:val="single" w:color="D0D0D0" w:sz="1"/>
              <w:left w:val="single" w:color="D0D0D0" w:sz="1"/>
              <w:bottom w:val="single" w:color="D0D0D0" w:sz="1"/>
              <w:right w:val="single" w:color="D0D0D0" w:sz="1"/>
            </w:tcBorders>
            <w:shd w:fill="1A5C38" w:val="clear"/>
            <w:tcMar>
              <w:top w:type="dxa" w:w="80"/>
              <w:left w:type="dxa" w:w="120"/>
              <w:bottom w:type="dxa" w:w="80"/>
              <w:right w:type="dxa" w:w="120"/>
            </w:tcMar>
          </w:tcPr>
          <w:p>
            <w:r>
              <w:rPr>
                <w:b/>
                <w:bCs/>
                <w:color w:val="FFFFFF"/>
                <w:sz w:val="20"/>
                <w:szCs w:val="20"/>
              </w:rPr>
              <w:t xml:space="preserve">Field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ROIC ≥ 10%</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rule1_roic  (✅ or ❌)</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EPS CAGR 5Y ≥ 10%</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rule1_eps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Revenue CAGR 5Y ≥ 10%</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rule1_sales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BVPS CAGR 5Y ≥ 10%</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rule1_equity</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FCF CAGR 5Y ≥ 10%</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rule1_fcf</w:t>
            </w:r>
          </w:p>
        </w:tc>
      </w:tr>
    </w:tbl>
    <w:p>
      <w:r>
        <w:t xml:space="preserve"/>
      </w:r>
    </w:p>
    <w:p>
      <w:pPr>
        <w:pStyle w:val="Heading2"/>
      </w:pPr>
      <w:r>
        <w:rPr>
          <w:b/>
          <w:bCs/>
          <w:color w:val="2C3E50"/>
          <w:sz w:val="26"/>
          <w:szCs w:val="26"/>
        </w:rPr>
        <w:t xml:space="preserve">Caching &amp;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6EFE1" w:val="clear"/>
            <w:tcMar>
              <w:top w:type="dxa" w:w="100"/>
              <w:left w:type="dxa" w:w="160"/>
              <w:bottom w:type="dxa" w:w="100"/>
              <w:right w:type="dxa" w:w="160"/>
            </w:tcMar>
          </w:tcPr>
          <w:p>
            <w:r>
              <w:rPr>
                <w:b/>
                <w:bCs/>
                <w:color w:val="1A5C38"/>
                <w:sz w:val="20"/>
                <w:szCs w:val="20"/>
              </w:rPr>
              <w:t xml:space="preserve">Cache: fundamentals_cache.json</w:t>
            </w:r>
          </w:p>
          <w:p>
            <w:pPr>
              <w:spacing w:after="0"/>
            </w:pPr>
            <w:r>
              <w:rPr>
                <w:color w:val="2C2C2C"/>
                <w:sz w:val="20"/>
                <w:szCs w:val="20"/>
              </w:rPr>
              <w:t xml:space="preserve">Successfully processed tickers are cached. On retry runs, only failed or uncached tickers are re-fetched. The run_batches() function from data_utils handles batch splitting, failure detection, and per-item retry automatically.</w:t>
            </w:r>
          </w:p>
        </w:tc>
      </w:tr>
    </w:tbl>
    <w:p>
      <w:r>
        <w:t xml:space="preserve"/>
      </w:r>
    </w:p>
    <w:p>
      <w:pPr>
        <w:pStyle w:val="Heading2"/>
      </w:pPr>
      <w:r>
        <w:rPr>
          <w:b/>
          <w:bCs/>
          <w:color w:val="2C3E50"/>
          <w:sz w:val="26"/>
          <w:szCs w:val="26"/>
        </w:rPr>
        <w:t xml:space="preserve">Output: fundamentals.json</w:t>
      </w:r>
    </w:p>
    <w:p>
      <w:pPr>
        <w:spacing w:after="60"/>
      </w:pPr>
      <w:r>
        <w:rPr>
          <w:rFonts w:ascii="Courier New" w:cs="Courier New" w:eastAsia="Courier New" w:hAnsi="Courier New"/>
          <w:color w:val="1F4E79"/>
          <w:sz w:val="18"/>
          <w:szCs w:val="18"/>
        </w:rPr>
        <w:t xml:space="preserve">{ "generated": "2026-03-07 02:45:00", "total": 2487, "stocks": [ { "ticker": "AAPL", "rev_now": 391.0, "fcf": 99.6, "roic": 28.4, "eps_cagr_5y": 15.2, "rule1_passes": 5, "data_quality": 87, ... }, ...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4A235A" w:val="clear"/>
            <w:tcMar>
              <w:top w:type="dxa" w:w="180"/>
              <w:left w:type="dxa" w:w="240"/>
              <w:bottom w:type="dxa" w:w="180"/>
              <w:right w:type="dxa" w:w="240"/>
            </w:tcMar>
          </w:tcPr>
          <w:p>
            <w:r>
              <w:rPr>
                <w:b/>
                <w:bCs/>
                <w:color w:val="FFFFFF"/>
                <w:sz w:val="40"/>
                <w:szCs w:val="40"/>
              </w:rPr>
              <w:t xml:space="preserve">🔮  model.py</w:t>
            </w:r>
          </w:p>
          <w:p>
            <w:pPr>
              <w:spacing w:after="0"/>
            </w:pPr>
            <w:r>
              <w:rPr>
                <w:color w:val="E0E0E0"/>
                <w:sz w:val="22"/>
                <w:szCs w:val="22"/>
              </w:rPr>
              <w:t xml:space="preserve">Valuation — DCF + Comparable Company Analysis + Momentum</w:t>
            </w:r>
          </w:p>
        </w:tc>
      </w:tr>
    </w:tbl>
    <w:p>
      <w:r>
        <w:t xml:space="preserve"/>
      </w:r>
    </w:p>
    <w:p>
      <w:pPr>
        <w:pStyle w:val="Heading2"/>
      </w:pPr>
      <w:r>
        <w:rPr>
          <w:b/>
          <w:bCs/>
          <w:color w:val="2C3E50"/>
          <w:sz w:val="26"/>
          <w:szCs w:val="26"/>
        </w:rPr>
        <w:t xml:space="preserve">Purpose</w:t>
      </w:r>
    </w:p>
    <w:p>
      <w:pPr>
        <w:spacing w:after="120"/>
      </w:pPr>
      <w:r>
        <w:rPr>
          <w:sz w:val="22"/>
          <w:szCs w:val="22"/>
        </w:rPr>
        <w:t xml:space="preserve">model.py reads fundamentals.json and universe.json, then runs two independent valuation models (DCF and Comps) plus a momentum analysis for every stock. The results, including a combined signal, are written to model.json.</w:t>
      </w:r>
    </w:p>
    <w:p>
      <w:r>
        <w:t xml:space="preserve"/>
      </w:r>
    </w:p>
    <w:p>
      <w:pPr>
        <w:pStyle w:val="Heading2"/>
      </w:pPr>
      <w:r>
        <w:rPr>
          <w:b/>
          <w:bCs/>
          <w:color w:val="2C3E50"/>
          <w:sz w:val="26"/>
          <w:szCs w:val="26"/>
        </w:rPr>
        <w:t xml:space="preserve">Model 1 — Discounted Cash Flow (DCF)</w:t>
      </w:r>
    </w:p>
    <w:p>
      <w:pPr>
        <w:spacing w:after="120"/>
      </w:pPr>
      <w:r>
        <w:rPr>
          <w:sz w:val="22"/>
          <w:szCs w:val="22"/>
        </w:rPr>
        <w:t xml:space="preserve">DCF estimates the intrinsic value of a company based on its own future free cash flows. It answers: what would you pay today for all the cash this company will ever generate?</w:t>
      </w:r>
    </w:p>
    <w:p>
      <w:pPr>
        <w:spacing w:before="160" w:after="80"/>
      </w:pPr>
      <w:r>
        <w:rPr>
          <w:b/>
          <w:bCs/>
          <w:color w:val="2C3E50"/>
          <w:sz w:val="22"/>
          <w:szCs w:val="22"/>
        </w:rPr>
        <w:t xml:space="preserve">Step 1 — Growth Rate</w:t>
      </w:r>
    </w:p>
    <w:p>
      <w:pPr>
        <w:pStyle w:val="ListParagraph"/>
        <w:numPr>
          <w:ilvl w:val="0"/>
          <w:numId w:val="2"/>
        </w:numPr>
      </w:pPr>
      <w:r>
        <w:rPr>
          <w:sz w:val="22"/>
          <w:szCs w:val="22"/>
        </w:rPr>
        <w:t xml:space="preserve">Uses the company's 5-year revenue CAGR as the projected FCF growth rate</w:t>
      </w:r>
    </w:p>
    <w:p>
      <w:pPr>
        <w:pStyle w:val="ListParagraph"/>
        <w:numPr>
          <w:ilvl w:val="0"/>
          <w:numId w:val="2"/>
        </w:numPr>
      </w:pPr>
      <w:r>
        <w:rPr>
          <w:sz w:val="22"/>
          <w:szCs w:val="22"/>
        </w:rPr>
        <w:t xml:space="preserve">Capped between 2% and 25% to prevent extreme projections</w:t>
      </w:r>
    </w:p>
    <w:p>
      <w:pPr>
        <w:pStyle w:val="ListParagraph"/>
        <w:numPr>
          <w:ilvl w:val="0"/>
          <w:numId w:val="2"/>
        </w:numPr>
      </w:pPr>
      <w:r>
        <w:rPr>
          <w:sz w:val="22"/>
          <w:szCs w:val="22"/>
        </w:rPr>
        <w:t xml:space="preserve">If no historical CAGR is available, the analyst-consensus earnings growth estimate is used</w:t>
      </w:r>
    </w:p>
    <w:p>
      <w:pPr>
        <w:spacing w:before="160" w:after="80"/>
      </w:pPr>
      <w:r>
        <w:rPr>
          <w:b/>
          <w:bCs/>
          <w:color w:val="2C3E50"/>
          <w:sz w:val="22"/>
          <w:szCs w:val="22"/>
        </w:rPr>
        <w:t xml:space="preserve">Step 2 — WACC (Discount Rate)</w:t>
      </w:r>
    </w:p>
    <w:p>
      <w:pPr>
        <w:spacing w:after="120"/>
      </w:pPr>
      <w:r>
        <w:rPr>
          <w:sz w:val="22"/>
          <w:szCs w:val="22"/>
        </w:rPr>
        <w:t xml:space="preserve">WACC is the Weighted Average Cost of Capital — the rate used to discount future cash flows back to the present:</w:t>
      </w:r>
    </w:p>
    <w:p>
      <w:pPr>
        <w:spacing w:after="60"/>
      </w:pPr>
      <w:r>
        <w:rPr>
          <w:rFonts w:ascii="Courier New" w:cs="Courier New" w:eastAsia="Courier New" w:hAnsi="Courier New"/>
          <w:color w:val="1F4E79"/>
          <w:sz w:val="18"/>
          <w:szCs w:val="18"/>
        </w:rPr>
        <w:t xml:space="preserve">Cost of equity = Risk-free rate (4.5%) + Beta × Market risk premium (5.5%)</w:t>
      </w:r>
    </w:p>
    <w:p>
      <w:pPr>
        <w:spacing w:after="60"/>
      </w:pPr>
      <w:r>
        <w:rPr>
          <w:rFonts w:ascii="Courier New" w:cs="Courier New" w:eastAsia="Courier New" w:hAnsi="Courier New"/>
          <w:color w:val="1F4E79"/>
          <w:sz w:val="18"/>
          <w:szCs w:val="18"/>
        </w:rPr>
        <w:t xml:space="preserve">Cost of debt = Interest expense / Total debt (floored at 3%)</w:t>
      </w:r>
    </w:p>
    <w:p>
      <w:pPr>
        <w:spacing w:after="60"/>
      </w:pPr>
      <w:r>
        <w:rPr>
          <w:rFonts w:ascii="Courier New" w:cs="Courier New" w:eastAsia="Courier New" w:hAnsi="Courier New"/>
          <w:color w:val="1F4E79"/>
          <w:sz w:val="18"/>
          <w:szCs w:val="18"/>
        </w:rPr>
        <w:t xml:space="preserve">WACC = Equity weight × Cost of equity + Debt weight × Cost of debt × (1 − tax rate)</w:t>
      </w:r>
    </w:p>
    <w:p>
      <w:pPr>
        <w:spacing w:before="160" w:after="80"/>
      </w:pPr>
      <w:r>
        <w:rPr>
          <w:b/>
          <w:bCs/>
          <w:color w:val="2C3E50"/>
          <w:sz w:val="22"/>
          <w:szCs w:val="22"/>
        </w:rPr>
        <w:t xml:space="preserve">Step 3 — 10-Year FCF Projection</w:t>
      </w:r>
    </w:p>
    <w:p>
      <w:pPr>
        <w:pStyle w:val="ListParagraph"/>
        <w:numPr>
          <w:ilvl w:val="0"/>
          <w:numId w:val="2"/>
        </w:numPr>
      </w:pPr>
      <w:r>
        <w:rPr>
          <w:sz w:val="22"/>
          <w:szCs w:val="22"/>
        </w:rPr>
        <w:t xml:space="preserve">Projects FCF forward 10 years at the capped growth rate</w:t>
      </w:r>
    </w:p>
    <w:p>
      <w:pPr>
        <w:pStyle w:val="ListParagraph"/>
        <w:numPr>
          <w:ilvl w:val="0"/>
          <w:numId w:val="2"/>
        </w:numPr>
      </w:pPr>
      <w:r>
        <w:rPr>
          <w:sz w:val="22"/>
          <w:szCs w:val="22"/>
        </w:rPr>
        <w:t xml:space="preserve">Each year's FCF is discounted back to present value using WACC</w:t>
      </w:r>
    </w:p>
    <w:p>
      <w:pPr>
        <w:spacing w:before="160" w:after="80"/>
      </w:pPr>
      <w:r>
        <w:rPr>
          <w:b/>
          <w:bCs/>
          <w:color w:val="2C3E50"/>
          <w:sz w:val="22"/>
          <w:szCs w:val="22"/>
        </w:rPr>
        <w:t xml:space="preserve">Step 4 — Terminal Value</w:t>
      </w:r>
    </w:p>
    <w:p>
      <w:pPr>
        <w:pStyle w:val="ListParagraph"/>
        <w:numPr>
          <w:ilvl w:val="0"/>
          <w:numId w:val="2"/>
        </w:numPr>
      </w:pPr>
      <w:r>
        <w:rPr>
          <w:sz w:val="22"/>
          <w:szCs w:val="22"/>
        </w:rPr>
        <w:t xml:space="preserve">FCF in year 10 is assumed to grow at 3% in perpetuity</w:t>
      </w:r>
    </w:p>
    <w:p>
      <w:pPr>
        <w:spacing w:after="60"/>
      </w:pPr>
      <w:r>
        <w:rPr>
          <w:rFonts w:ascii="Courier New" w:cs="Courier New" w:eastAsia="Courier New" w:hAnsi="Courier New"/>
          <w:color w:val="1F4E79"/>
          <w:sz w:val="18"/>
          <w:szCs w:val="18"/>
        </w:rPr>
        <w:t xml:space="preserve">Terminal Value = FCF_10 × (1 + 3%) / (WACC − 3%)</w:t>
      </w:r>
    </w:p>
    <w:p>
      <w:pPr>
        <w:pStyle w:val="ListParagraph"/>
        <w:numPr>
          <w:ilvl w:val="0"/>
          <w:numId w:val="2"/>
        </w:numPr>
      </w:pPr>
      <w:r>
        <w:rPr>
          <w:sz w:val="22"/>
          <w:szCs w:val="22"/>
        </w:rPr>
        <w:t xml:space="preserve">Terminal value is also discounted back to present value</w:t>
      </w:r>
    </w:p>
    <w:p>
      <w:pPr>
        <w:spacing w:before="160" w:after="80"/>
      </w:pPr>
      <w:r>
        <w:rPr>
          <w:b/>
          <w:bCs/>
          <w:color w:val="2C3E50"/>
          <w:sz w:val="22"/>
          <w:szCs w:val="22"/>
        </w:rPr>
        <w:t xml:space="preserve">Step 5 — Intrinsic Value &amp; MOS Price</w:t>
      </w:r>
    </w:p>
    <w:p>
      <w:pPr>
        <w:spacing w:after="60"/>
      </w:pPr>
      <w:r>
        <w:rPr>
          <w:rFonts w:ascii="Courier New" w:cs="Courier New" w:eastAsia="Courier New" w:hAnsi="Courier New"/>
          <w:color w:val="1F4E79"/>
          <w:sz w:val="18"/>
          <w:szCs w:val="18"/>
        </w:rPr>
        <w:t xml:space="preserve">DCF Intrinsic = Sum of discounted FCFs + Discounted terminal value</w:t>
      </w:r>
    </w:p>
    <w:p>
      <w:pPr>
        <w:spacing w:after="60"/>
      </w:pPr>
      <w:r>
        <w:rPr>
          <w:rFonts w:ascii="Courier New" w:cs="Courier New" w:eastAsia="Courier New" w:hAnsi="Courier New"/>
          <w:color w:val="1F4E79"/>
          <w:sz w:val="18"/>
          <w:szCs w:val="18"/>
        </w:rPr>
        <w:t xml:space="preserve">MOS Buy Price = DCF Intrinsic × 65%   (35% Margin of Safety, per Phil Town)</w:t>
      </w:r>
    </w:p>
    <w:p>
      <w:pPr>
        <w:pStyle w:val="ListParagraph"/>
        <w:numPr>
          <w:ilvl w:val="0"/>
          <w:numId w:val="2"/>
        </w:numPr>
      </w:pPr>
      <w:r>
        <w:rPr>
          <w:sz w:val="22"/>
          <w:szCs w:val="22"/>
        </w:rPr>
        <w:t xml:space="preserve">Only computes DCF if current FCF is positive</w:t>
      </w:r>
    </w:p>
    <w:p>
      <w:r>
        <w:t xml:space="preserve"/>
      </w:r>
    </w:p>
    <w:p>
      <w:pPr>
        <w:pStyle w:val="Heading2"/>
      </w:pPr>
      <w:r>
        <w:rPr>
          <w:b/>
          <w:bCs/>
          <w:color w:val="2C3E50"/>
          <w:sz w:val="26"/>
          <w:szCs w:val="26"/>
        </w:rPr>
        <w:t xml:space="preserve">Model 2 — Comparable Company Analysis (Comps)</w:t>
      </w:r>
    </w:p>
    <w:p>
      <w:pPr>
        <w:spacing w:after="120"/>
      </w:pPr>
      <w:r>
        <w:rPr>
          <w:sz w:val="22"/>
          <w:szCs w:val="22"/>
        </w:rPr>
        <w:t xml:space="preserve">Comps estimates fair value by comparing the stock to similar companies — what does the market currently pay for companies like this one?</w:t>
      </w:r>
    </w:p>
    <w:p>
      <w:pPr>
        <w:spacing w:before="160" w:after="80"/>
      </w:pPr>
      <w:r>
        <w:rPr>
          <w:b/>
          <w:bCs/>
          <w:color w:val="2C3E50"/>
          <w:sz w:val="22"/>
          <w:szCs w:val="22"/>
        </w:rPr>
        <w:t xml:space="preserve">Peer Group Selection</w:t>
      </w:r>
    </w:p>
    <w:p>
      <w:pPr>
        <w:pStyle w:val="ListParagraph"/>
        <w:numPr>
          <w:ilvl w:val="0"/>
          <w:numId w:val="2"/>
        </w:numPr>
      </w:pPr>
      <w:r>
        <w:rPr>
          <w:sz w:val="22"/>
          <w:szCs w:val="22"/>
        </w:rPr>
        <w:t xml:space="preserve">Same sector + same cap size tier (Mega, Large, Mid, Small, Micro)</w:t>
      </w:r>
    </w:p>
    <w:p>
      <w:pPr>
        <w:pStyle w:val="ListParagraph"/>
        <w:numPr>
          <w:ilvl w:val="0"/>
          <w:numId w:val="2"/>
        </w:numPr>
      </w:pPr>
      <w:r>
        <w:rPr>
          <w:sz w:val="22"/>
          <w:szCs w:val="22"/>
        </w:rPr>
        <w:t xml:space="preserve">Minimum 5 peers required; if fewer are found, expands to same sector only</w:t>
      </w:r>
    </w:p>
    <w:p>
      <w:pPr>
        <w:pStyle w:val="ListParagraph"/>
        <w:numPr>
          <w:ilvl w:val="0"/>
          <w:numId w:val="2"/>
        </w:numPr>
      </w:pPr>
      <w:r>
        <w:rPr>
          <w:sz w:val="22"/>
          <w:szCs w:val="22"/>
        </w:rPr>
        <w:t xml:space="preserve">Further expands to all stocks in the sector if still under 5 peers</w:t>
      </w:r>
    </w:p>
    <w:p>
      <w:pPr>
        <w:spacing w:before="160" w:after="80"/>
      </w:pPr>
      <w:r>
        <w:rPr>
          <w:b/>
          <w:bCs/>
          <w:color w:val="2C3E50"/>
          <w:sz w:val="22"/>
          <w:szCs w:val="22"/>
        </w:rPr>
        <w:t xml:space="preserve">Four Parallel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4A235A" w:val="clear"/>
            <w:tcMar>
              <w:top w:type="dxa" w:w="80"/>
              <w:left w:type="dxa" w:w="120"/>
              <w:bottom w:type="dxa" w:w="80"/>
              <w:right w:type="dxa" w:w="120"/>
            </w:tcMar>
          </w:tcPr>
          <w:p>
            <w:r>
              <w:rPr>
                <w:b/>
                <w:bCs/>
                <w:color w:val="FFFFFF"/>
                <w:sz w:val="20"/>
                <w:szCs w:val="20"/>
              </w:rPr>
              <w:t xml:space="preserve">Method</w:t>
            </w:r>
          </w:p>
        </w:tc>
        <w:tc>
          <w:tcPr>
            <w:tcW w:type="dxa" w:w="6560"/>
            <w:tcBorders>
              <w:top w:val="single" w:color="D0D0D0" w:sz="1"/>
              <w:left w:val="single" w:color="D0D0D0" w:sz="1"/>
              <w:bottom w:val="single" w:color="D0D0D0" w:sz="1"/>
              <w:right w:val="single" w:color="D0D0D0" w:sz="1"/>
            </w:tcBorders>
            <w:shd w:fill="4A235A" w:val="clear"/>
            <w:tcMar>
              <w:top w:type="dxa" w:w="80"/>
              <w:left w:type="dxa" w:w="120"/>
              <w:bottom w:type="dxa" w:w="80"/>
              <w:right w:type="dxa" w:w="120"/>
            </w:tcMar>
          </w:tcPr>
          <w:p>
            <w:r>
              <w:rPr>
                <w:b/>
                <w:bCs/>
                <w:color w:val="FFFFFF"/>
                <w:sz w:val="20"/>
                <w:szCs w:val="20"/>
              </w:rPr>
              <w:t xml:space="preserve">Formula</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P/E Comps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Peer median P/E × company EPS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EV/EBITDA Comps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Peer median EV/EBITDA × company EBITDA / shares outstanding</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P/Sales Comps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Peer median P/S × company revenue per share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P/FCF Comps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Peer median P/FCF × company FCF per share</w:t>
            </w:r>
          </w:p>
        </w:tc>
      </w:tr>
    </w:tbl>
    <w:p>
      <w:pPr>
        <w:spacing w:after="120"/>
      </w:pPr>
      <w:r>
        <w:rPr>
          <w:sz w:val="22"/>
          <w:szCs w:val="22"/>
        </w:rPr>
        <w:t xml:space="preserve">Outlier multiples are clipped before computing peer medians. Any method with insufficient data is skipped. The Comps fair value is the trimmed average of valid method estimates.</w:t>
      </w:r>
    </w:p>
    <w:p>
      <w:r>
        <w:t xml:space="preserve"/>
      </w:r>
    </w:p>
    <w:p>
      <w:pPr>
        <w:pStyle w:val="Heading2"/>
      </w:pPr>
      <w:r>
        <w:rPr>
          <w:b/>
          <w:bCs/>
          <w:color w:val="2C3E50"/>
          <w:sz w:val="26"/>
          <w:szCs w:val="26"/>
        </w:rPr>
        <w:t xml:space="preserve">Momentum Analysis</w:t>
      </w:r>
    </w:p>
    <w:p>
      <w:pPr>
        <w:spacing w:after="120"/>
      </w:pPr>
      <w:r>
        <w:rPr>
          <w:sz w:val="22"/>
          <w:szCs w:val="22"/>
        </w:rPr>
        <w:t xml:space="preserve">Momentum uses 6 months of daily price history to assess short-term price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4A235A" w:val="clear"/>
            <w:tcMar>
              <w:top w:type="dxa" w:w="80"/>
              <w:left w:type="dxa" w:w="120"/>
              <w:bottom w:type="dxa" w:w="80"/>
              <w:right w:type="dxa" w:w="120"/>
            </w:tcMar>
          </w:tcPr>
          <w:p>
            <w:r>
              <w:rPr>
                <w:b/>
                <w:bCs/>
                <w:color w:val="FFFFFF"/>
                <w:sz w:val="20"/>
                <w:szCs w:val="20"/>
              </w:rPr>
              <w:t xml:space="preserve">Indicator</w:t>
            </w:r>
          </w:p>
        </w:tc>
        <w:tc>
          <w:tcPr>
            <w:tcW w:type="dxa" w:w="6560"/>
            <w:tcBorders>
              <w:top w:val="single" w:color="D0D0D0" w:sz="1"/>
              <w:left w:val="single" w:color="D0D0D0" w:sz="1"/>
              <w:bottom w:val="single" w:color="D0D0D0" w:sz="1"/>
              <w:right w:val="single" w:color="D0D0D0" w:sz="1"/>
            </w:tcBorders>
            <w:shd w:fill="4A235A" w:val="clear"/>
            <w:tcMar>
              <w:top w:type="dxa" w:w="80"/>
              <w:left w:type="dxa" w:w="120"/>
              <w:bottom w:type="dxa" w:w="80"/>
              <w:right w:type="dxa" w:w="120"/>
            </w:tcMar>
          </w:tcPr>
          <w:p>
            <w:r>
              <w:rPr>
                <w:b/>
                <w:bCs/>
                <w:color w:val="FFFFFF"/>
                <w:sz w:val="20"/>
                <w:szCs w:val="20"/>
              </w:rPr>
              <w:t xml:space="preserve">Calculation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RSI</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14-day Relative Strength Index (&gt;70 = overbought, &lt;30 = oversold)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MA Ratio</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50-day moving average / 200-day moving average (&gt;1 = uptrend)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1-Year Return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(current price − price 252 days ago) / price 252 days ago</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Momentum Signal</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Bullish / Neutral / Bearish based on RSI and MA ratio combined</w:t>
            </w:r>
          </w:p>
        </w:tc>
      </w:tr>
    </w:tbl>
    <w:p>
      <w:r>
        <w:t xml:space="preserve"/>
      </w:r>
    </w:p>
    <w:p>
      <w:pPr>
        <w:pStyle w:val="Heading2"/>
      </w:pPr>
      <w:r>
        <w:rPr>
          <w:b/>
          <w:bCs/>
          <w:color w:val="2C3E50"/>
          <w:sz w:val="26"/>
          <w:szCs w:val="26"/>
        </w:rPr>
        <w:t xml:space="preserve">Combined Signal</w:t>
      </w:r>
    </w:p>
    <w:p>
      <w:pPr>
        <w:spacing w:after="120"/>
      </w:pPr>
      <w:r>
        <w:rPr>
          <w:sz w:val="22"/>
          <w:szCs w:val="22"/>
        </w:rPr>
        <w:t xml:space="preserve">The combined_signal() function synthesizes both valuation models into a single actionable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4A235A" w:val="clear"/>
            <w:tcMar>
              <w:top w:type="dxa" w:w="80"/>
              <w:left w:type="dxa" w:w="120"/>
              <w:bottom w:type="dxa" w:w="80"/>
              <w:right w:type="dxa" w:w="120"/>
            </w:tcMar>
          </w:tcPr>
          <w:p>
            <w:r>
              <w:rPr>
                <w:b/>
                <w:bCs/>
                <w:color w:val="FFFFFF"/>
                <w:sz w:val="20"/>
                <w:szCs w:val="20"/>
              </w:rPr>
              <w:t xml:space="preserve">Signal</w:t>
            </w:r>
          </w:p>
        </w:tc>
        <w:tc>
          <w:tcPr>
            <w:tcW w:type="dxa" w:w="6560"/>
            <w:tcBorders>
              <w:top w:val="single" w:color="D0D0D0" w:sz="1"/>
              <w:left w:val="single" w:color="D0D0D0" w:sz="1"/>
              <w:bottom w:val="single" w:color="D0D0D0" w:sz="1"/>
              <w:right w:val="single" w:color="D0D0D0" w:sz="1"/>
            </w:tcBorders>
            <w:shd w:fill="4A235A" w:val="clear"/>
            <w:tcMar>
              <w:top w:type="dxa" w:w="80"/>
              <w:left w:type="dxa" w:w="120"/>
              <w:bottom w:type="dxa" w:w="80"/>
              <w:right w:type="dxa" w:w="120"/>
            </w:tcMar>
          </w:tcPr>
          <w:p>
            <w:r>
              <w:rPr>
                <w:b/>
                <w:bCs/>
                <w:color w:val="FFFFFF"/>
                <w:sz w:val="20"/>
                <w:szCs w:val="20"/>
              </w:rPr>
              <w:t xml:space="preserve">Condition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STRONG BUY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Price is below DCF MOS buy price AND Comps shows &gt;30% upside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BUY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One model strongly positive (price below DCF MOS, or Comps &gt;30% upside)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CAUTION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One model flags the stock as expensive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AVOID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Both models flag the stock as expensive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WATCH</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Price is approaching fair value (within 10% of DCF intrinsic or Comps)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HOLD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Insufficient data for either model to generate a signal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3E5FF" w:val="clear"/>
            <w:tcMar>
              <w:top w:type="dxa" w:w="100"/>
              <w:left w:type="dxa" w:w="160"/>
              <w:bottom w:type="dxa" w:w="100"/>
              <w:right w:type="dxa" w:w="160"/>
            </w:tcMar>
          </w:tcPr>
          <w:p>
            <w:r>
              <w:rPr>
                <w:b/>
                <w:bCs/>
                <w:color w:val="4A235A"/>
                <w:sz w:val="20"/>
                <w:szCs w:val="20"/>
              </w:rPr>
              <w:t xml:space="preserve">Coverage note</w:t>
            </w:r>
          </w:p>
          <w:p>
            <w:pPr>
              <w:spacing w:after="0"/>
            </w:pPr>
            <w:r>
              <w:rPr>
                <w:color w:val="2C2C2C"/>
                <w:sz w:val="20"/>
                <w:szCs w:val="20"/>
              </w:rPr>
              <w:t xml:space="preserve">DCF requires positive free cash flow, so it applies to roughly 60–70% of stocks. Comps applies to nearly all stocks in the universe since it only needs sector peers with traded multiples. Combined, the models provide at least one signal for ~85% of the universe.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7B3F00" w:val="clear"/>
            <w:tcMar>
              <w:top w:type="dxa" w:w="180"/>
              <w:left w:type="dxa" w:w="240"/>
              <w:bottom w:type="dxa" w:w="180"/>
              <w:right w:type="dxa" w:w="240"/>
            </w:tcMar>
          </w:tcPr>
          <w:p>
            <w:r>
              <w:rPr>
                <w:b/>
                <w:bCs/>
                <w:color w:val="FFFFFF"/>
                <w:sz w:val="40"/>
                <w:szCs w:val="40"/>
              </w:rPr>
              <w:t xml:space="preserve">📋  sheets.py</w:t>
            </w:r>
          </w:p>
          <w:p>
            <w:pPr>
              <w:spacing w:after="0"/>
            </w:pPr>
            <w:r>
              <w:rPr>
                <w:color w:val="E0E0E0"/>
                <w:sz w:val="22"/>
                <w:szCs w:val="22"/>
              </w:rPr>
              <w:t xml:space="preserve">Google Sheets writer — builds all tabs from JSON data</w:t>
            </w:r>
          </w:p>
        </w:tc>
      </w:tr>
    </w:tbl>
    <w:p>
      <w:r>
        <w:t xml:space="preserve"/>
      </w:r>
    </w:p>
    <w:p>
      <w:pPr>
        <w:pStyle w:val="Heading2"/>
      </w:pPr>
      <w:r>
        <w:rPr>
          <w:b/>
          <w:bCs/>
          <w:color w:val="2C3E50"/>
          <w:sz w:val="26"/>
          <w:szCs w:val="26"/>
        </w:rPr>
        <w:t xml:space="preserve">Purpose</w:t>
      </w:r>
    </w:p>
    <w:p>
      <w:pPr>
        <w:spacing w:after="120"/>
      </w:pPr>
      <w:r>
        <w:rPr>
          <w:sz w:val="22"/>
          <w:szCs w:val="22"/>
        </w:rPr>
        <w:t xml:space="preserve">sheets.py reads the three JSON files (universe.json, fundamentals.json, model.json), merges them into a unified stock list, and writes all tabs to the Google Sheets spreadsheet. It makes zero live yfinance API calls — all data comes from the cached JSON files.</w:t>
      </w:r>
    </w:p>
    <w:p>
      <w:r>
        <w:t xml:space="preserve"/>
      </w:r>
    </w:p>
    <w:p>
      <w:pPr>
        <w:pStyle w:val="Heading2"/>
      </w:pPr>
      <w:r>
        <w:rPr>
          <w:b/>
          <w:bCs/>
          <w:color w:val="2C3E50"/>
          <w:sz w:val="26"/>
          <w:szCs w:val="26"/>
        </w:rPr>
        <w:t xml:space="preserve">Authentication</w:t>
      </w:r>
    </w:p>
    <w:p>
      <w:pPr>
        <w:spacing w:after="120"/>
      </w:pPr>
      <w:r>
        <w:rPr>
          <w:sz w:val="22"/>
          <w:szCs w:val="22"/>
        </w:rPr>
        <w:t xml:space="preserve">Uses a Google Cloud service account JSON key file. The service account needs Editor access to the spreadsheet. On first run, if the spreadsheet does not exist, sheets.py creates it and shares it with the configured email address.</w:t>
      </w:r>
    </w:p>
    <w:p>
      <w:r>
        <w:t xml:space="preserve"/>
      </w:r>
    </w:p>
    <w:p>
      <w:pPr>
        <w:pStyle w:val="Heading2"/>
      </w:pPr>
      <w:r>
        <w:rPr>
          <w:b/>
          <w:bCs/>
          <w:color w:val="2C3E50"/>
          <w:sz w:val="26"/>
          <w:szCs w:val="26"/>
        </w:rPr>
        <w:t xml:space="preserve">Data Merge</w:t>
      </w:r>
    </w:p>
    <w:p>
      <w:pPr>
        <w:spacing w:after="120"/>
      </w:pPr>
      <w:r>
        <w:rPr>
          <w:sz w:val="22"/>
          <w:szCs w:val="22"/>
        </w:rPr>
        <w:t xml:space="preserve">Before writing, sheets.py merges all three data sources:</w:t>
      </w:r>
    </w:p>
    <w:p>
      <w:pPr>
        <w:pStyle w:val="ListParagraph"/>
        <w:numPr>
          <w:ilvl w:val="0"/>
          <w:numId w:val="2"/>
        </w:numPr>
      </w:pPr>
      <w:r>
        <w:rPr>
          <w:sz w:val="22"/>
          <w:szCs w:val="22"/>
        </w:rPr>
        <w:t xml:space="preserve">Starts with fundamentals.json as the base (most fields)</w:t>
      </w:r>
    </w:p>
    <w:p>
      <w:pPr>
        <w:pStyle w:val="ListParagraph"/>
        <w:numPr>
          <w:ilvl w:val="0"/>
          <w:numId w:val="2"/>
        </w:numPr>
      </w:pPr>
      <w:r>
        <w:rPr>
          <w:sz w:val="22"/>
          <w:szCs w:val="22"/>
        </w:rPr>
        <w:t xml:space="preserve">Merges model.json fields (DCF, Comps, momentum) on top</w:t>
      </w:r>
    </w:p>
    <w:p>
      <w:pPr>
        <w:pStyle w:val="ListParagraph"/>
        <w:numPr>
          <w:ilvl w:val="0"/>
          <w:numId w:val="2"/>
        </w:numPr>
      </w:pPr>
      <w:r>
        <w:rPr>
          <w:sz w:val="22"/>
          <w:szCs w:val="22"/>
        </w:rPr>
        <w:t xml:space="preserve">Takes cap_size and rank from universe.json (more reliable for market cap sizing)</w:t>
      </w:r>
    </w:p>
    <w:p>
      <w:pPr>
        <w:pStyle w:val="ListParagraph"/>
        <w:numPr>
          <w:ilvl w:val="0"/>
          <w:numId w:val="2"/>
        </w:numPr>
      </w:pPr>
      <w:r>
        <w:rPr>
          <w:sz w:val="22"/>
          <w:szCs w:val="22"/>
        </w:rPr>
        <w:t xml:space="preserve">Deduplicates and sorts by rank (largest market cap first)</w:t>
      </w:r>
    </w:p>
    <w:p>
      <w:pPr>
        <w:pStyle w:val="ListParagraph"/>
        <w:numPr>
          <w:ilvl w:val="0"/>
          <w:numId w:val="2"/>
        </w:numPr>
      </w:pPr>
      <w:r>
        <w:rPr>
          <w:sz w:val="22"/>
          <w:szCs w:val="22"/>
        </w:rPr>
        <w:t xml:space="preserve">Also loads tickers.csv to build watchlist tabs</w:t>
      </w:r>
    </w:p>
    <w:p>
      <w:r>
        <w:t xml:space="preserve"/>
      </w:r>
    </w:p>
    <w:p>
      <w:pPr>
        <w:pStyle w:val="Heading2"/>
      </w:pPr>
      <w:r>
        <w:rPr>
          <w:b/>
          <w:bCs/>
          <w:color w:val="2C3E50"/>
          <w:sz w:val="26"/>
          <w:szCs w:val="26"/>
        </w:rPr>
        <w:t xml:space="preserve">Spreadsheet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7B3F00" w:val="clear"/>
            <w:tcMar>
              <w:top w:type="dxa" w:w="80"/>
              <w:left w:type="dxa" w:w="120"/>
              <w:bottom w:type="dxa" w:w="80"/>
              <w:right w:type="dxa" w:w="120"/>
            </w:tcMar>
          </w:tcPr>
          <w:p>
            <w:r>
              <w:rPr>
                <w:b/>
                <w:bCs/>
                <w:color w:val="FFFFFF"/>
                <w:sz w:val="20"/>
                <w:szCs w:val="20"/>
              </w:rPr>
              <w:t xml:space="preserve">Tab</w:t>
            </w:r>
          </w:p>
        </w:tc>
        <w:tc>
          <w:tcPr>
            <w:tcW w:type="dxa" w:w="6560"/>
            <w:tcBorders>
              <w:top w:val="single" w:color="D0D0D0" w:sz="1"/>
              <w:left w:val="single" w:color="D0D0D0" w:sz="1"/>
              <w:bottom w:val="single" w:color="D0D0D0" w:sz="1"/>
              <w:right w:val="single" w:color="D0D0D0" w:sz="1"/>
            </w:tcBorders>
            <w:shd w:fill="7B3F00" w:val="clear"/>
            <w:tcMar>
              <w:top w:type="dxa" w:w="80"/>
              <w:left w:type="dxa" w:w="120"/>
              <w:bottom w:type="dxa" w:w="80"/>
              <w:right w:type="dxa" w:w="120"/>
            </w:tcMar>
          </w:tcPr>
          <w:p>
            <w:r>
              <w:rPr>
                <w:b/>
                <w:bCs/>
                <w:color w:val="FFFFFF"/>
                <w:sz w:val="20"/>
                <w:szCs w:val="20"/>
              </w:rPr>
              <w:t xml:space="preserve">Contents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README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System documentation, cron schedule, model explanations, signal legend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Universe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All 2,500 stocks with rank, cap size, sector, price, market cap</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Rule #1</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Phil Town Big Five — top 15 stocks per cap tier and per sector by passes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Dashboard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Live prices, 52W range, valuation multiples, analyst targets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Scorecard</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Margins, returns, ratios, debt metrics, 5-year CAGRs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Filter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Pass/fail for each Buffett quality threshold — 10 criteria per stock</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Valuation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DCF + Comps side by side, combined signal, momentum, analyst upside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Earnings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Next earnings date, EPS estimate, last EPS actual, surprise %</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 My Ideas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Personal research tab with buy zone, target, conviction, thesis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 [Watchlist]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One tab per category in tickers.csv with full valuation data</w:t>
            </w:r>
          </w:p>
        </w:tc>
      </w:tr>
    </w:tbl>
    <w:p>
      <w:r>
        <w:t xml:space="preserve"/>
      </w:r>
    </w:p>
    <w:p>
      <w:pPr>
        <w:pStyle w:val="Heading2"/>
      </w:pPr>
      <w:r>
        <w:rPr>
          <w:b/>
          <w:bCs/>
          <w:color w:val="2C3E50"/>
          <w:sz w:val="26"/>
          <w:szCs w:val="26"/>
        </w:rPr>
        <w:t xml:space="preserve">Buffett Quality Filters</w:t>
      </w:r>
    </w:p>
    <w:p>
      <w:pPr>
        <w:spacing w:after="120"/>
      </w:pPr>
      <w:r>
        <w:rPr>
          <w:sz w:val="22"/>
          <w:szCs w:val="22"/>
        </w:rPr>
        <w:t xml:space="preserve">The Filter tab evaluates each stock against 10 quality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7B3F00" w:val="clear"/>
            <w:tcMar>
              <w:top w:type="dxa" w:w="80"/>
              <w:left w:type="dxa" w:w="120"/>
              <w:bottom w:type="dxa" w:w="80"/>
              <w:right w:type="dxa" w:w="120"/>
            </w:tcMar>
          </w:tcPr>
          <w:p>
            <w:r>
              <w:rPr>
                <w:b/>
                <w:bCs/>
                <w:color w:val="FFFFFF"/>
                <w:sz w:val="20"/>
                <w:szCs w:val="20"/>
              </w:rPr>
              <w:t xml:space="preserve">Criterion</w:t>
            </w:r>
          </w:p>
        </w:tc>
        <w:tc>
          <w:tcPr>
            <w:tcW w:type="dxa" w:w="6560"/>
            <w:tcBorders>
              <w:top w:val="single" w:color="D0D0D0" w:sz="1"/>
              <w:left w:val="single" w:color="D0D0D0" w:sz="1"/>
              <w:bottom w:val="single" w:color="D0D0D0" w:sz="1"/>
              <w:right w:val="single" w:color="D0D0D0" w:sz="1"/>
            </w:tcBorders>
            <w:shd w:fill="7B3F00" w:val="clear"/>
            <w:tcMar>
              <w:top w:type="dxa" w:w="80"/>
              <w:left w:type="dxa" w:w="120"/>
              <w:bottom w:type="dxa" w:w="80"/>
              <w:right w:type="dxa" w:w="120"/>
            </w:tcMar>
          </w:tcPr>
          <w:p>
            <w:r>
              <w:rPr>
                <w:b/>
                <w:bCs/>
                <w:color w:val="FFFFFF"/>
                <w:sz w:val="20"/>
                <w:szCs w:val="20"/>
              </w:rPr>
              <w:t xml:space="preserve">Threshold</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ROE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 15%</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ROIC</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 10%</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Gross Margin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 40%</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Operating Margin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 15%</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FCF Margin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 5%</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Revenue Growth</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 5%</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Debt / Equity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 1.5</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Debt / EBITDA</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 3.0</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Current Ratio</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 1.0</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Interest Coverage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 5.0</w:t>
            </w:r>
          </w:p>
        </w:tc>
      </w:tr>
    </w:tbl>
    <w:p>
      <w:r>
        <w:t xml:space="preserve"/>
      </w:r>
    </w:p>
    <w:p>
      <w:pPr>
        <w:pStyle w:val="Heading2"/>
      </w:pPr>
      <w:r>
        <w:rPr>
          <w:b/>
          <w:bCs/>
          <w:color w:val="2C3E50"/>
          <w:sz w:val="26"/>
          <w:szCs w:val="26"/>
        </w:rPr>
        <w:t xml:space="preserve">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7B3F00" w:val="clear"/>
            <w:tcMar>
              <w:top w:type="dxa" w:w="80"/>
              <w:left w:type="dxa" w:w="120"/>
              <w:bottom w:type="dxa" w:w="80"/>
              <w:right w:type="dxa" w:w="120"/>
            </w:tcMar>
          </w:tcPr>
          <w:p>
            <w:r>
              <w:rPr>
                <w:b/>
                <w:bCs/>
                <w:color w:val="FFFFFF"/>
                <w:sz w:val="20"/>
                <w:szCs w:val="20"/>
              </w:rPr>
              <w:t xml:space="preserve">Function</w:t>
            </w:r>
          </w:p>
        </w:tc>
        <w:tc>
          <w:tcPr>
            <w:tcW w:type="dxa" w:w="6560"/>
            <w:tcBorders>
              <w:top w:val="single" w:color="D0D0D0" w:sz="1"/>
              <w:left w:val="single" w:color="D0D0D0" w:sz="1"/>
              <w:bottom w:val="single" w:color="D0D0D0" w:sz="1"/>
              <w:right w:val="single" w:color="D0D0D0" w:sz="1"/>
            </w:tcBorders>
            <w:shd w:fill="7B3F00"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connect()</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Authenticates with Google Sheets via service account credentials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get_ws(sh, title)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Gets or creates a worksheet, clearing existing content first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color_header(ws, ncols)</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Applies colored bold header formatting to the first row</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v(val, fallback)</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Safe value extraction — never sends None to Sheets (uses empty string)</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pf(val, threshold)</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Pass/fail evaluator — returns ✅ or ❌ or N/A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load_watchlists()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Reads tickers.csv, groups tickers by their watchlist name column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2C3E50" w:val="clear"/>
            <w:tcMar>
              <w:top w:type="dxa" w:w="180"/>
              <w:left w:type="dxa" w:w="240"/>
              <w:bottom w:type="dxa" w:w="180"/>
              <w:right w:type="dxa" w:w="240"/>
            </w:tcMar>
          </w:tcPr>
          <w:p>
            <w:r>
              <w:rPr>
                <w:b/>
                <w:bCs/>
                <w:color w:val="FFFFFF"/>
                <w:sz w:val="40"/>
                <w:szCs w:val="40"/>
              </w:rPr>
              <w:t xml:space="preserve">▶  run.py</w:t>
            </w:r>
          </w:p>
          <w:p>
            <w:pPr>
              <w:spacing w:after="0"/>
            </w:pPr>
            <w:r>
              <w:rPr>
                <w:color w:val="E0E0E0"/>
                <w:sz w:val="22"/>
                <w:szCs w:val="22"/>
              </w:rPr>
              <w:t xml:space="preserve">Manual pipeline runner with flags, timing, and logging</w:t>
            </w:r>
          </w:p>
        </w:tc>
      </w:tr>
    </w:tbl>
    <w:p>
      <w:r>
        <w:t xml:space="preserve"/>
      </w:r>
    </w:p>
    <w:p>
      <w:pPr>
        <w:pStyle w:val="Heading2"/>
      </w:pPr>
      <w:r>
        <w:rPr>
          <w:b/>
          <w:bCs/>
          <w:color w:val="2C3E50"/>
          <w:sz w:val="26"/>
          <w:szCs w:val="26"/>
        </w:rPr>
        <w:t xml:space="preserve">Purpose</w:t>
      </w:r>
    </w:p>
    <w:p>
      <w:pPr>
        <w:spacing w:after="120"/>
      </w:pPr>
      <w:r>
        <w:rPr>
          <w:sz w:val="22"/>
          <w:szCs w:val="22"/>
        </w:rPr>
        <w:t xml:space="preserve">run.py is a convenience wrapper for running the pipeline manually. It runs scripts in the correct order, logs timing information, and supports flags to run partial pipelines. All output is appended to run.log.</w:t>
      </w:r>
    </w:p>
    <w:p>
      <w:r>
        <w:t xml:space="preserve"/>
      </w:r>
    </w:p>
    <w:p>
      <w:pPr>
        <w:pStyle w:val="Heading2"/>
      </w:pPr>
      <w:r>
        <w:rPr>
          <w:b/>
          <w:bCs/>
          <w:color w:val="2C3E50"/>
          <w:sz w:val="26"/>
          <w:szCs w:val="26"/>
        </w:rPr>
        <w:t xml:space="preserve">Usage</w:t>
      </w:r>
    </w:p>
    <w:p>
      <w:pPr>
        <w:spacing w:after="60"/>
      </w:pPr>
      <w:r>
        <w:rPr>
          <w:rFonts w:ascii="Courier New" w:cs="Courier New" w:eastAsia="Courier New" w:hAnsi="Courier New"/>
          <w:color w:val="1F4E79"/>
          <w:sz w:val="18"/>
          <w:szCs w:val="18"/>
        </w:rPr>
        <w:t xml:space="preserve">python3 run.py                       # Full pipeline (all 4 scripts)</w:t>
      </w:r>
    </w:p>
    <w:p>
      <w:pPr>
        <w:spacing w:after="60"/>
      </w:pPr>
      <w:r>
        <w:rPr>
          <w:rFonts w:ascii="Courier New" w:cs="Courier New" w:eastAsia="Courier New" w:hAnsi="Courier New"/>
          <w:color w:val="1F4E79"/>
          <w:sz w:val="18"/>
          <w:szCs w:val="18"/>
        </w:rPr>
        <w:t xml:space="preserve">python3 run.py --skip-universe       # Skip universe.py, start from fundamentals</w:t>
      </w:r>
    </w:p>
    <w:p>
      <w:pPr>
        <w:spacing w:after="60"/>
      </w:pPr>
      <w:r>
        <w:rPr>
          <w:rFonts w:ascii="Courier New" w:cs="Courier New" w:eastAsia="Courier New" w:hAnsi="Courier New"/>
          <w:color w:val="1F4E79"/>
          <w:sz w:val="18"/>
          <w:szCs w:val="18"/>
        </w:rPr>
        <w:t xml:space="preserve">python3 run.py --only-sheets         # Sheets only — instant rewrite from cached JSON</w:t>
      </w:r>
    </w:p>
    <w:p>
      <w:pPr>
        <w:spacing w:after="60"/>
      </w:pPr>
      <w:r>
        <w:rPr>
          <w:rFonts w:ascii="Courier New" w:cs="Courier New" w:eastAsia="Courier New" w:hAnsi="Courier New"/>
          <w:color w:val="1F4E79"/>
          <w:sz w:val="18"/>
          <w:szCs w:val="18"/>
        </w:rPr>
        <w:t xml:space="preserve">python3 run.py --from fundamentals   # Start from fundamentals → model → sheets</w:t>
      </w:r>
    </w:p>
    <w:p>
      <w:pPr>
        <w:spacing w:after="60"/>
      </w:pPr>
      <w:r>
        <w:rPr>
          <w:rFonts w:ascii="Courier New" w:cs="Courier New" w:eastAsia="Courier New" w:hAnsi="Courier New"/>
          <w:color w:val="1F4E79"/>
          <w:sz w:val="18"/>
          <w:szCs w:val="18"/>
        </w:rPr>
        <w:t xml:space="preserve">python3 run.py --from model          # Start from model → sheets</w:t>
      </w:r>
    </w:p>
    <w:p>
      <w:r>
        <w:t xml:space="preserve"/>
      </w:r>
    </w:p>
    <w:p>
      <w:pPr>
        <w:pStyle w:val="Heading2"/>
      </w:pPr>
      <w:r>
        <w:rPr>
          <w:b/>
          <w:bCs/>
          <w:color w:val="2C3E50"/>
          <w:sz w:val="26"/>
          <w:szCs w:val="26"/>
        </w:rPr>
        <w:t xml:space="preserve">How It Works</w:t>
      </w:r>
    </w:p>
    <w:p>
      <w:pPr>
        <w:spacing w:after="120"/>
      </w:pPr>
      <w:r>
        <w:rPr>
          <w:sz w:val="22"/>
          <w:szCs w:val="22"/>
        </w:rPr>
        <w:t xml:space="preserve">run.py uses Python's subprocess module to launch each script as a separate process. Each script's output is shown in real time. The exit code of each script is captured:</w:t>
      </w:r>
    </w:p>
    <w:p>
      <w:pPr>
        <w:pStyle w:val="ListParagraph"/>
        <w:numPr>
          <w:ilvl w:val="0"/>
          <w:numId w:val="2"/>
        </w:numPr>
      </w:pPr>
      <w:r>
        <w:rPr>
          <w:sz w:val="22"/>
          <w:szCs w:val="22"/>
        </w:rPr>
        <w:t xml:space="preserve">Success (exit 0) → logged as ✅ OK</w:t>
      </w:r>
    </w:p>
    <w:p>
      <w:pPr>
        <w:pStyle w:val="ListParagraph"/>
        <w:numPr>
          <w:ilvl w:val="0"/>
          <w:numId w:val="2"/>
        </w:numPr>
      </w:pPr>
      <w:r>
        <w:rPr>
          <w:sz w:val="22"/>
          <w:szCs w:val="22"/>
        </w:rPr>
        <w:t xml:space="preserve">Failure (non-zero exit) → logged as ❌ FAILED, but pipeline continues</w:t>
      </w:r>
    </w:p>
    <w:p>
      <w:pPr>
        <w:pStyle w:val="ListParagraph"/>
        <w:numPr>
          <w:ilvl w:val="0"/>
          <w:numId w:val="2"/>
        </w:numPr>
      </w:pPr>
      <w:r>
        <w:rPr>
          <w:sz w:val="22"/>
          <w:szCs w:val="22"/>
        </w:rPr>
        <w:t xml:space="preserve">Crash (exception) → logged as ❌ crashed with the exception message</w:t>
      </w:r>
    </w:p>
    <w:p>
      <w:r>
        <w:t xml:space="preserve"/>
      </w:r>
    </w:p>
    <w:p>
      <w:pPr>
        <w:pStyle w:val="Heading2"/>
      </w:pPr>
      <w:r>
        <w:rPr>
          <w:b/>
          <w:bCs/>
          <w:color w:val="2C3E50"/>
          <w:sz w:val="26"/>
          <w:szCs w:val="26"/>
        </w:rPr>
        <w:t xml:space="preserve">Logging</w:t>
      </w:r>
    </w:p>
    <w:p>
      <w:pPr>
        <w:spacing w:after="120"/>
      </w:pPr>
      <w:r>
        <w:rPr>
          <w:sz w:val="22"/>
          <w:szCs w:val="22"/>
        </w:rPr>
        <w:t xml:space="preserve">All log lines are timestamped and appended to run.log in the working directory. The log file is never truncated, making it a permanent record of every pipeline run.</w:t>
      </w:r>
    </w:p>
    <w:p>
      <w:pPr>
        <w:spacing w:after="60"/>
      </w:pPr>
      <w:r>
        <w:rPr>
          <w:rFonts w:ascii="Courier New" w:cs="Courier New" w:eastAsia="Courier New" w:hAnsi="Courier New"/>
          <w:color w:val="1F4E79"/>
          <w:sz w:val="18"/>
          <w:szCs w:val="18"/>
        </w:rPr>
        <w:t xml:space="preserve">[2026-03-07 06:00:01] ▶  Starting sheets.py …</w:t>
      </w:r>
    </w:p>
    <w:p>
      <w:pPr>
        <w:spacing w:after="60"/>
      </w:pPr>
      <w:r>
        <w:rPr>
          <w:rFonts w:ascii="Courier New" w:cs="Courier New" w:eastAsia="Courier New" w:hAnsi="Courier New"/>
          <w:color w:val="1F4E79"/>
          <w:sz w:val="18"/>
          <w:szCs w:val="18"/>
        </w:rPr>
        <w:t xml:space="preserve">[2026-03-07 06:01:23] ✅ sheets.py completed in 82.4s</w:t>
      </w:r>
    </w:p>
    <w:p>
      <w:r>
        <w:t xml:space="preserve"/>
      </w:r>
    </w:p>
    <w:p>
      <w:pPr>
        <w:pStyle w:val="Heading2"/>
      </w:pPr>
      <w:r>
        <w:rPr>
          <w:b/>
          <w:bCs/>
          <w:color w:val="2C3E50"/>
          <w:sz w:val="26"/>
          <w:szCs w:val="26"/>
        </w:rPr>
        <w:t xml:space="preserve">Summary Report</w:t>
      </w:r>
    </w:p>
    <w:p>
      <w:pPr>
        <w:spacing w:after="120"/>
      </w:pPr>
      <w:r>
        <w:rPr>
          <w:sz w:val="22"/>
          <w:szCs w:val="22"/>
        </w:rPr>
        <w:t xml:space="preserve">At the end of each run, a summary table is printed and logged showing every script and its status. The process exits with code 1 if any script failed, or 0 if all succeeded. This makes it compatible with monitoring scripts and alerting tools.</w:t>
      </w:r>
    </w:p>
    <w:p>
      <w:r>
        <w:br w:type="page"/>
      </w:r>
    </w:p>
    <w:p>
      <w:pPr>
        <w:pStyle w:val="Heading1"/>
      </w:pPr>
      <w:r>
        <w:rPr>
          <w:b/>
          <w:bCs/>
          <w:color w:val="1F4E79"/>
          <w:sz w:val="36"/>
          <w:szCs w:val="36"/>
        </w:rPr>
        <w:t xml:space="preserve">Deployment Guide</w:t>
      </w:r>
    </w:p>
    <w:p>
      <w:pPr>
        <w:pStyle w:val="Heading2"/>
      </w:pPr>
      <w:r>
        <w:rPr>
          <w:b/>
          <w:bCs/>
          <w:color w:val="2C3E50"/>
          <w:sz w:val="26"/>
          <w:szCs w:val="26"/>
        </w:rPr>
        <w:t xml:space="preserve">Files to Upload to VM</w:t>
      </w:r>
    </w:p>
    <w:p>
      <w:pPr>
        <w:spacing w:after="120"/>
      </w:pPr>
      <w:r>
        <w:rPr>
          <w:sz w:val="22"/>
          <w:szCs w:val="22"/>
        </w:rPr>
        <w:t xml:space="preserve">Upload all of these to the same directory on your Google Cloud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File</w:t>
            </w:r>
          </w:p>
        </w:tc>
        <w:tc>
          <w:tcPr>
            <w:tcW w:type="dxa" w:w="65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data_utils.py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Shared library (required by all scripts)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universe.py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Stock discovery</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fundamentals.py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Financial data fetcher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model.py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Valuation models</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sheets.py</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Google Sheets writer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run.py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Manual pipeline runner</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setup_cron.sh</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One-time setup script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tickers.csv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Personal watchlist (ticker, watchlist_name per row)</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stock-stracker-49308e0ac180.json</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Google Cloud service account credentials</w:t>
            </w:r>
          </w:p>
        </w:tc>
      </w:tr>
    </w:tbl>
    <w:p>
      <w:r>
        <w:t xml:space="preserve"/>
      </w:r>
    </w:p>
    <w:p>
      <w:pPr>
        <w:pStyle w:val="Heading2"/>
      </w:pPr>
      <w:r>
        <w:rPr>
          <w:b/>
          <w:bCs/>
          <w:color w:val="2C3E50"/>
          <w:sz w:val="26"/>
          <w:szCs w:val="26"/>
        </w:rPr>
        <w:t xml:space="preserve">First-Time Setup</w:t>
      </w:r>
    </w:p>
    <w:p>
      <w:pPr>
        <w:spacing w:after="60"/>
      </w:pPr>
      <w:r>
        <w:rPr>
          <w:rFonts w:ascii="Courier New" w:cs="Courier New" w:eastAsia="Courier New" w:hAnsi="Courier New"/>
          <w:color w:val="1F4E79"/>
          <w:sz w:val="18"/>
          <w:szCs w:val="18"/>
        </w:rPr>
        <w:t xml:space="preserve"># 1. Upload all files to the VM, then SSH in</w:t>
      </w:r>
    </w:p>
    <w:p>
      <w:pPr>
        <w:spacing w:after="60"/>
      </w:pPr>
      <w:r>
        <w:rPr>
          <w:rFonts w:ascii="Courier New" w:cs="Courier New" w:eastAsia="Courier New" w:hAnsi="Courier New"/>
          <w:color w:val="1F4E79"/>
          <w:sz w:val="18"/>
          <w:szCs w:val="18"/>
        </w:rPr>
        <w:t xml:space="preserve"># 2. Run setup (installs packages + cron jobs)</w:t>
      </w:r>
    </w:p>
    <w:p>
      <w:pPr>
        <w:spacing w:after="60"/>
      </w:pPr>
      <w:r>
        <w:rPr>
          <w:rFonts w:ascii="Courier New" w:cs="Courier New" w:eastAsia="Courier New" w:hAnsi="Courier New"/>
          <w:color w:val="1F4E79"/>
          <w:sz w:val="18"/>
          <w:szCs w:val="18"/>
        </w:rPr>
        <w:t xml:space="preserve">chmod +x setup_cron.sh &amp;&amp; ./setup_cron.sh</w:t>
      </w:r>
    </w:p>
    <w:p>
      <w:r>
        <w:t xml:space="preserve"/>
      </w:r>
    </w:p>
    <w:p>
      <w:pPr>
        <w:spacing w:after="60"/>
      </w:pPr>
      <w:r>
        <w:rPr>
          <w:rFonts w:ascii="Courier New" w:cs="Courier New" w:eastAsia="Courier New" w:hAnsi="Courier New"/>
          <w:color w:val="1F4E79"/>
          <w:sz w:val="18"/>
          <w:szCs w:val="18"/>
        </w:rPr>
        <w:t xml:space="preserve"># 3. Run the full pipeline for the first time</w:t>
      </w:r>
    </w:p>
    <w:p>
      <w:pPr>
        <w:spacing w:after="60"/>
      </w:pPr>
      <w:r>
        <w:rPr>
          <w:rFonts w:ascii="Courier New" w:cs="Courier New" w:eastAsia="Courier New" w:hAnsi="Courier New"/>
          <w:color w:val="1F4E79"/>
          <w:sz w:val="18"/>
          <w:szCs w:val="18"/>
        </w:rPr>
        <w:t xml:space="preserve">python3 run.py</w:t>
      </w:r>
    </w:p>
    <w:p>
      <w:r>
        <w:t xml:space="preserve"/>
      </w:r>
    </w:p>
    <w:p>
      <w:pPr>
        <w:pStyle w:val="Heading2"/>
      </w:pPr>
      <w:r>
        <w:rPr>
          <w:b/>
          <w:bCs/>
          <w:color w:val="2C3E50"/>
          <w:sz w:val="26"/>
          <w:szCs w:val="26"/>
        </w:rPr>
        <w:t xml:space="preserve">tickers.csv Format</w:t>
      </w:r>
    </w:p>
    <w:p>
      <w:pPr>
        <w:spacing w:after="120"/>
      </w:pPr>
      <w:r>
        <w:rPr>
          <w:sz w:val="22"/>
          <w:szCs w:val="22"/>
        </w:rPr>
        <w:t xml:space="preserve">Each row has two columns — ticker symbol and watchlist name. The watchlist name becomes the tab name in Google Sheets (with a 📋 prefix):</w:t>
      </w:r>
    </w:p>
    <w:p>
      <w:pPr>
        <w:spacing w:after="60"/>
      </w:pPr>
      <w:r>
        <w:rPr>
          <w:rFonts w:ascii="Courier New" w:cs="Courier New" w:eastAsia="Courier New" w:hAnsi="Courier New"/>
          <w:color w:val="1F4E79"/>
          <w:sz w:val="18"/>
          <w:szCs w:val="18"/>
        </w:rPr>
        <w:t xml:space="preserve">TICKER,WATCHLIST_NAME</w:t>
      </w:r>
    </w:p>
    <w:p>
      <w:pPr>
        <w:spacing w:after="60"/>
      </w:pPr>
      <w:r>
        <w:rPr>
          <w:rFonts w:ascii="Courier New" w:cs="Courier New" w:eastAsia="Courier New" w:hAnsi="Courier New"/>
          <w:color w:val="1F4E79"/>
          <w:sz w:val="18"/>
          <w:szCs w:val="18"/>
        </w:rPr>
        <w:t xml:space="preserve">AAPL,Tech</w:t>
      </w:r>
    </w:p>
    <w:p>
      <w:pPr>
        <w:spacing w:after="60"/>
      </w:pPr>
      <w:r>
        <w:rPr>
          <w:rFonts w:ascii="Courier New" w:cs="Courier New" w:eastAsia="Courier New" w:hAnsi="Courier New"/>
          <w:color w:val="1F4E79"/>
          <w:sz w:val="18"/>
          <w:szCs w:val="18"/>
        </w:rPr>
        <w:t xml:space="preserve">MSFT,Tech</w:t>
      </w:r>
    </w:p>
    <w:p>
      <w:pPr>
        <w:spacing w:after="60"/>
      </w:pPr>
      <w:r>
        <w:rPr>
          <w:rFonts w:ascii="Courier New" w:cs="Courier New" w:eastAsia="Courier New" w:hAnsi="Courier New"/>
          <w:color w:val="1F4E79"/>
          <w:sz w:val="18"/>
          <w:szCs w:val="18"/>
        </w:rPr>
        <w:t xml:space="preserve">NVDA,AI &amp; Semiconductors</w:t>
      </w:r>
    </w:p>
    <w:p>
      <w:pPr>
        <w:spacing w:after="60"/>
      </w:pPr>
      <w:r>
        <w:rPr>
          <w:rFonts w:ascii="Courier New" w:cs="Courier New" w:eastAsia="Courier New" w:hAnsi="Courier New"/>
          <w:color w:val="1F4E79"/>
          <w:sz w:val="18"/>
          <w:szCs w:val="18"/>
        </w:rPr>
        <w:t xml:space="preserve">JPM,Financials &amp; Banking</w:t>
      </w:r>
    </w:p>
    <w:p>
      <w:r>
        <w:t xml:space="preserve"/>
      </w:r>
    </w:p>
    <w:p>
      <w:pPr>
        <w:pStyle w:val="Heading2"/>
      </w:pPr>
      <w:r>
        <w:rPr>
          <w:b/>
          <w:bCs/>
          <w:color w:val="2C3E50"/>
          <w:sz w:val="26"/>
          <w:szCs w:val="26"/>
        </w:rPr>
        <w:t xml:space="preserve">VM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Setting</w:t>
            </w:r>
          </w:p>
        </w:tc>
        <w:tc>
          <w:tcPr>
            <w:tcW w:type="dxa" w:w="656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Instance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instance-20260305-142733</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Machine type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e2-micro (Google Cloud free tier)</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Credentials file</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stock-stracker-49308e0ac180.json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Spreadsheet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Stock Tracker Master</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b/>
                <w:bCs/>
                <w:color w:val="2C3E50"/>
                <w:sz w:val="20"/>
                <w:szCs w:val="20"/>
              </w:rPr>
              <w:t xml:space="preserve">Email</w:t>
            </w:r>
          </w:p>
        </w:tc>
        <w:tc>
          <w:tcPr>
            <w:tcW w:type="dxa" w:w="6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spacing w:after="0"/>
            </w:pPr>
            <w:r>
              <w:rPr>
                <w:sz w:val="20"/>
                <w:szCs w:val="20"/>
              </w:rPr>
              <w:t xml:space="preserve">pegan604@gmail.com</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b/>
                <w:bCs/>
                <w:color w:val="2C3E50"/>
                <w:sz w:val="20"/>
                <w:szCs w:val="20"/>
              </w:rPr>
              <w:t xml:space="preserve">Log directory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sz w:val="20"/>
                <w:szCs w:val="20"/>
              </w:rPr>
              <w:t xml:space="preserve">logs/ (created by setup_cron.sh)</w:t>
            </w:r>
          </w:p>
        </w:tc>
      </w:tr>
    </w:tbl>
    <w:p>
      <w:r>
        <w:t xml:space="preserve"/>
      </w:r>
    </w:p>
    <w:p>
      <w:pPr>
        <w:pStyle w:val="Heading2"/>
      </w:pPr>
      <w:r>
        <w:rPr>
          <w:b/>
          <w:bCs/>
          <w:color w:val="2C3E50"/>
          <w:sz w:val="26"/>
          <w:szCs w:val="26"/>
        </w:rPr>
        <w:t xml:space="preserve">Useful Commands</w:t>
      </w:r>
    </w:p>
    <w:p>
      <w:pPr>
        <w:spacing w:after="60"/>
      </w:pPr>
      <w:r>
        <w:rPr>
          <w:rFonts w:ascii="Courier New" w:cs="Courier New" w:eastAsia="Courier New" w:hAnsi="Courier New"/>
          <w:color w:val="1F4E79"/>
          <w:sz w:val="18"/>
          <w:szCs w:val="18"/>
        </w:rPr>
        <w:t xml:space="preserve"># Watch live log during a run</w:t>
      </w:r>
    </w:p>
    <w:p>
      <w:pPr>
        <w:spacing w:after="60"/>
      </w:pPr>
      <w:r>
        <w:rPr>
          <w:rFonts w:ascii="Courier New" w:cs="Courier New" w:eastAsia="Courier New" w:hAnsi="Courier New"/>
          <w:color w:val="1F4E79"/>
          <w:sz w:val="18"/>
          <w:szCs w:val="18"/>
        </w:rPr>
        <w:t xml:space="preserve">tail -f logs/fundamentals.log</w:t>
      </w:r>
    </w:p>
    <w:p>
      <w:pPr>
        <w:spacing w:after="60"/>
      </w:pPr>
      <w:r>
        <w:rPr>
          <w:rFonts w:ascii="Courier New" w:cs="Courier New" w:eastAsia="Courier New" w:hAnsi="Courier New"/>
          <w:color w:val="1F4E79"/>
          <w:sz w:val="18"/>
          <w:szCs w:val="18"/>
        </w:rPr>
        <w:t xml:space="preserve">tail -f run.log</w:t>
      </w:r>
    </w:p>
    <w:p>
      <w:r>
        <w:t xml:space="preserve"/>
      </w:r>
    </w:p>
    <w:p>
      <w:pPr>
        <w:spacing w:after="60"/>
      </w:pPr>
      <w:r>
        <w:rPr>
          <w:rFonts w:ascii="Courier New" w:cs="Courier New" w:eastAsia="Courier New" w:hAnsi="Courier New"/>
          <w:color w:val="1F4E79"/>
          <w:sz w:val="18"/>
          <w:szCs w:val="18"/>
        </w:rPr>
        <w:t xml:space="preserve"># Re-run just the model and sheets (fastest refresh)</w:t>
      </w:r>
    </w:p>
    <w:p>
      <w:pPr>
        <w:spacing w:after="60"/>
      </w:pPr>
      <w:r>
        <w:rPr>
          <w:rFonts w:ascii="Courier New" w:cs="Courier New" w:eastAsia="Courier New" w:hAnsi="Courier New"/>
          <w:color w:val="1F4E79"/>
          <w:sz w:val="18"/>
          <w:szCs w:val="18"/>
        </w:rPr>
        <w:t xml:space="preserve">python3 run.py --from model</w:t>
      </w:r>
    </w:p>
    <w:p>
      <w:r>
        <w:t xml:space="preserve"/>
      </w:r>
    </w:p>
    <w:p>
      <w:pPr>
        <w:spacing w:after="60"/>
      </w:pPr>
      <w:r>
        <w:rPr>
          <w:rFonts w:ascii="Courier New" w:cs="Courier New" w:eastAsia="Courier New" w:hAnsi="Courier New"/>
          <w:color w:val="1F4E79"/>
          <w:sz w:val="18"/>
          <w:szCs w:val="18"/>
        </w:rPr>
        <w:t xml:space="preserve"># Check cron jobs</w:t>
      </w:r>
    </w:p>
    <w:p>
      <w:pPr>
        <w:spacing w:after="60"/>
      </w:pPr>
      <w:r>
        <w:rPr>
          <w:rFonts w:ascii="Courier New" w:cs="Courier New" w:eastAsia="Courier New" w:hAnsi="Courier New"/>
          <w:color w:val="1F4E79"/>
          <w:sz w:val="18"/>
          <w:szCs w:val="18"/>
        </w:rPr>
        <w:t xml:space="preserve">crontab -l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0E4F5" w:val="clear"/>
            <w:tcMar>
              <w:top w:type="dxa" w:w="100"/>
              <w:left w:type="dxa" w:w="160"/>
              <w:bottom w:type="dxa" w:w="100"/>
              <w:right w:type="dxa" w:w="160"/>
            </w:tcMar>
          </w:tcPr>
          <w:p>
            <w:r>
              <w:rPr>
                <w:b/>
                <w:bCs/>
                <w:color w:val="1F4E79"/>
                <w:sz w:val="20"/>
                <w:szCs w:val="20"/>
              </w:rPr>
              <w:t xml:space="preserve">Cold start time</w:t>
            </w:r>
          </w:p>
          <w:p>
            <w:pPr>
              <w:spacing w:after="0"/>
            </w:pPr>
            <w:r>
              <w:rPr>
                <w:color w:val="2C2C2C"/>
                <w:sz w:val="20"/>
                <w:szCs w:val="20"/>
              </w:rPr>
              <w:t xml:space="preserve">universe.py: ~5 minutes (batched yfinance enrichment for 2,500 stocks)
fundamentals.py: ~45–90 minutes (financial statement fetching, rate-limited)
model.py: ~15–30 minutes (DCF + Comps + momentum for all stocks)
sheets.py: ~1–2 minutes (no API calls, just JSON reads and Sheets writes)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40"/>
      <w:szCs w:val="40"/>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2026-03-07T21:04:36.647Z</dcterms:created>
  <dcterms:modified xsi:type="dcterms:W3CDTF">2026-03-07T21:04:36.648Z</dcterms:modified>
</cp:coreProperties>
</file>

<file path=docProps/custom.xml><?xml version="1.0" encoding="utf-8"?>
<Properties xmlns="http://schemas.openxmlformats.org/officeDocument/2006/custom-properties" xmlns:vt="http://schemas.openxmlformats.org/officeDocument/2006/docPropsVTypes"/>
</file>