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4545" w:rsidRDefault="00134545" w:rsidP="002B6945">
      <w:pPr>
        <w:pStyle w:val="Titre3"/>
        <w:rPr>
          <w:lang w:val="fr-FR"/>
        </w:rPr>
      </w:pPr>
      <w:bookmarkStart w:id="0" w:name="_Toc531175865"/>
      <w:r>
        <w:rPr>
          <w:lang w:val="fr-FR"/>
        </w:rPr>
        <w:t>Lancer qui touche un coureur dans la zone des Strikes quand il tente de marquer un point.</w:t>
      </w:r>
      <w:bookmarkEnd w:id="0"/>
    </w:p>
    <w:p w:rsidR="00134545" w:rsidRDefault="00134545" w:rsidP="002A5470">
      <w:pPr>
        <w:sectPr w:rsidR="00134545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2E443F" w:rsidRDefault="002E443F"/>
    <w:sectPr w:rsidR="002E44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808"/>
    <w:rsid w:val="00134545"/>
    <w:rsid w:val="002E443F"/>
    <w:rsid w:val="0083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308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3080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