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16651" w:rsidRDefault="00F16651" w:rsidP="00A94946">
      <w:pPr>
        <w:pStyle w:val="Titre2"/>
        <w:rPr>
          <w:lang w:val="fr-FR"/>
        </w:rPr>
      </w:pPr>
      <w:bookmarkStart w:id="0" w:name="_Toc531175823"/>
      <w:r>
        <w:rPr>
          <w:lang w:val="fr-FR"/>
        </w:rPr>
        <w:t>Les assistances.</w:t>
      </w:r>
      <w:bookmarkEnd w:id="0"/>
    </w:p>
    <w:p w:rsidR="00F16651" w:rsidRDefault="00F16651" w:rsidP="00BF2AB1">
      <w:pPr>
        <w:sectPr w:rsidR="00F16651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CC47E1" w:rsidRDefault="00CC47E1"/>
    <w:sectPr w:rsidR="00CC47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7E"/>
    <w:rsid w:val="00164F7E"/>
    <w:rsid w:val="00CC47E1"/>
    <w:rsid w:val="00F16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64F7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164F7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2018-11-28T12:28:00Z</dcterms:created>
</cp:coreProperties>
</file>