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E87" w:rsidRDefault="008D6E87" w:rsidP="002B6945">
      <w:pPr>
        <w:pStyle w:val="Titre3"/>
        <w:rPr>
          <w:lang w:val="fr-FR"/>
        </w:rPr>
      </w:pPr>
      <w:bookmarkStart w:id="0" w:name="_Toc531175867"/>
      <w:r>
        <w:rPr>
          <w:lang w:val="fr-FR"/>
        </w:rPr>
        <w:t>Un ‘Infield fly’ manqué.</w:t>
      </w:r>
      <w:bookmarkEnd w:id="0"/>
    </w:p>
    <w:p w:rsidR="008D6E87" w:rsidRDefault="008D6E87" w:rsidP="002A5470">
      <w:pPr>
        <w:sectPr w:rsidR="008D6E87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473FA6" w:rsidRDefault="00473FA6"/>
    <w:sectPr w:rsidR="00473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69"/>
    <w:rsid w:val="003E3C69"/>
    <w:rsid w:val="00473FA6"/>
    <w:rsid w:val="008D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3C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E3C6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