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C20349" w:rsidP="00C20349">
      <w:pPr>
        <w:pStyle w:val="Titre3"/>
      </w:pPr>
      <w:bookmarkStart w:id="0" w:name="_GoBack"/>
      <w:bookmarkEnd w:id="0"/>
      <w:r w:rsidRPr="00B52BB5">
        <w:t>L’aide à la saisie</w:t>
      </w:r>
    </w:p>
    <w:p w:rsidR="00C20349" w:rsidRPr="00C20349" w:rsidRDefault="00C20349" w:rsidP="00C20349"/>
    <w:sectPr w:rsidR="00C20349" w:rsidRPr="00C20349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C20349"/>
    <w:rsid w:val="00131791"/>
    <w:rsid w:val="0019076E"/>
    <w:rsid w:val="002E4DA8"/>
    <w:rsid w:val="002E5219"/>
    <w:rsid w:val="005C39C3"/>
    <w:rsid w:val="006F15F3"/>
    <w:rsid w:val="00A47CA8"/>
    <w:rsid w:val="00C20349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0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2019-03-01T16:21:00Z</dcterms:created>
  <dcterms:modified xsi:type="dcterms:W3CDTF">2019-03-01T16:21:00Z</dcterms:modified>
</cp:coreProperties>
</file>