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141192" w:rsidP="00141192">
      <w:pPr>
        <w:pStyle w:val="Titre3"/>
      </w:pPr>
      <w:bookmarkStart w:id="0" w:name="_GoBack"/>
      <w:bookmarkStart w:id="1" w:name="_Toc2330438"/>
      <w:bookmarkEnd w:id="0"/>
      <w:r>
        <w:t>La vue du champ intérieur</w:t>
      </w:r>
      <w:bookmarkEnd w:id="1"/>
    </w:p>
    <w:p w:rsidR="00141192" w:rsidRPr="00141192" w:rsidRDefault="00141192" w:rsidP="00141192"/>
    <w:sectPr w:rsidR="00141192" w:rsidRPr="00141192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141192"/>
    <w:rsid w:val="00131791"/>
    <w:rsid w:val="00141192"/>
    <w:rsid w:val="002E4DA8"/>
    <w:rsid w:val="002E5219"/>
    <w:rsid w:val="005C39C3"/>
    <w:rsid w:val="006F15F3"/>
    <w:rsid w:val="00A47CA8"/>
    <w:rsid w:val="00B82B92"/>
    <w:rsid w:val="00D53D28"/>
    <w:rsid w:val="00D723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1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2019-03-01T16:26:00Z</dcterms:created>
  <dcterms:modified xsi:type="dcterms:W3CDTF">2019-03-01T16:27:00Z</dcterms:modified>
</cp:coreProperties>
</file>