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7DFE" w:rsidRDefault="00E87DFE" w:rsidP="002B6945">
      <w:pPr>
        <w:pStyle w:val="Titre3"/>
        <w:rPr>
          <w:lang w:val="fr-FR"/>
        </w:rPr>
      </w:pPr>
      <w:bookmarkStart w:id="0" w:name="_Toc531175834"/>
      <w:r>
        <w:rPr>
          <w:lang w:val="fr-FR"/>
        </w:rPr>
        <w:t>Conclusion finale sur les hits.</w:t>
      </w:r>
      <w:bookmarkEnd w:id="0"/>
    </w:p>
    <w:p w:rsidR="00E87DFE" w:rsidRDefault="00E87DFE" w:rsidP="002A5470">
      <w:pPr>
        <w:sectPr w:rsidR="00E87DFE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240C09" w:rsidRDefault="00240C09"/>
    <w:sectPr w:rsidR="00240C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C3"/>
    <w:rsid w:val="00240C09"/>
    <w:rsid w:val="00D514C3"/>
    <w:rsid w:val="00E8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514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514C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