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DED" w:rsidRDefault="00E64DED" w:rsidP="002B6945">
      <w:pPr>
        <w:pStyle w:val="Titre3"/>
        <w:rPr>
          <w:lang w:val="fr-FR"/>
        </w:rPr>
      </w:pPr>
      <w:bookmarkStart w:id="0" w:name="_Toc531175832"/>
      <w:r>
        <w:rPr>
          <w:lang w:val="fr-FR"/>
        </w:rPr>
        <w:t>Déterminer la valeur d’un hit.</w:t>
      </w:r>
      <w:bookmarkEnd w:id="0"/>
    </w:p>
    <w:p w:rsidR="00E64DED" w:rsidRDefault="00E64DED" w:rsidP="002A5470">
      <w:pPr>
        <w:sectPr w:rsidR="00E64DED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F30617" w:rsidRDefault="00F30617"/>
    <w:sectPr w:rsidR="00F306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4A"/>
    <w:rsid w:val="004E464A"/>
    <w:rsid w:val="00E64DED"/>
    <w:rsid w:val="00F3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46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E464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